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9801D">
      <w:pPr>
        <w:suppressAutoHyphens/>
        <w:rPr>
          <w:rFonts w:ascii="方正小标宋简体" w:eastAsia="方正小标宋简体"/>
          <w:bCs/>
          <w:sz w:val="44"/>
          <w:szCs w:val="18"/>
        </w:rPr>
      </w:pPr>
    </w:p>
    <w:p w14:paraId="45BFBE0D">
      <w:pPr>
        <w:suppressAutoHyphens/>
        <w:rPr>
          <w:rFonts w:ascii="方正小标宋简体" w:hAnsi="方正小标宋简体" w:eastAsia="方正小标宋简体" w:cs="方正小标宋简体"/>
          <w:sz w:val="44"/>
          <w:szCs w:val="44"/>
        </w:rPr>
      </w:pPr>
      <w:r>
        <w:rPr>
          <w:rFonts w:ascii="方正小标宋简体" w:eastAsia="方正小标宋简体"/>
          <w:bCs/>
          <w:sz w:val="44"/>
          <w:szCs w:val="18"/>
        </w:rPr>
        <w:pict>
          <v:shape id="_x0000_i1025" o:spt="136" type="#_x0000_t136" style="height:63.75pt;width:441.75pt;" fillcolor="#FF0000" filled="t" stroked="t" coordsize="21600,21600">
            <v:path/>
            <v:fill on="t" focussize="0,0"/>
            <v:stroke color="#FF0000"/>
            <v:imagedata o:title=""/>
            <o:lock v:ext="edit"/>
            <v:textpath on="t" fitshape="t" fitpath="t" trim="t" xscale="f" string="北京市通州区安全生产委员会办公室文件" style="font-family:方正小标宋简体;font-size:44pt;v-text-align:center;"/>
            <w10:wrap type="none"/>
            <w10:anchorlock/>
          </v:shape>
        </w:pict>
      </w:r>
    </w:p>
    <w:p w14:paraId="0A822235">
      <w:pPr>
        <w:suppressAutoHyphens/>
        <w:spacing w:line="560" w:lineRule="exact"/>
        <w:jc w:val="center"/>
        <w:rPr>
          <w:rFonts w:ascii="方正小标宋简体" w:hAnsi="方正小标宋简体" w:eastAsia="方正小标宋简体" w:cs="方正小标宋简体"/>
          <w:sz w:val="44"/>
          <w:szCs w:val="44"/>
        </w:rPr>
      </w:pPr>
    </w:p>
    <w:p w14:paraId="0245ECB3">
      <w:pPr>
        <w:suppressAutoHyphens/>
        <w:spacing w:line="560" w:lineRule="exact"/>
        <w:jc w:val="center"/>
        <w:rPr>
          <w:rFonts w:ascii="方正小标宋简体" w:hAnsi="方正小标宋简体" w:eastAsia="方正小标宋简体" w:cs="方正小标宋简体"/>
          <w:sz w:val="44"/>
          <w:szCs w:val="44"/>
        </w:rPr>
      </w:pPr>
    </w:p>
    <w:p w14:paraId="6073837D">
      <w:pPr>
        <w:suppressAutoHyphens/>
        <w:spacing w:line="560" w:lineRule="exact"/>
        <w:jc w:val="center"/>
        <w:rPr>
          <w:rFonts w:ascii="方正小标宋简体" w:hAnsi="方正小标宋简体" w:eastAsia="方正小标宋简体" w:cs="方正小标宋简体"/>
          <w:sz w:val="44"/>
          <w:szCs w:val="44"/>
        </w:rPr>
      </w:pPr>
    </w:p>
    <w:p w14:paraId="20136BE5">
      <w:pPr>
        <w:suppressAutoHyphens/>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通安委办发〔202</w:t>
      </w:r>
      <w:r>
        <w:rPr>
          <w:rFonts w:hint="default" w:ascii="仿宋_GB2312" w:hAnsi="仿宋_GB2312" w:eastAsia="仿宋_GB2312" w:cs="仿宋_GB2312"/>
          <w:kern w:val="0"/>
          <w:sz w:val="32"/>
          <w:szCs w:val="32"/>
          <w:lang w:val="e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41</w:t>
      </w:r>
      <w:r>
        <w:rPr>
          <w:rFonts w:hint="eastAsia" w:ascii="仿宋_GB2312" w:hAnsi="仿宋_GB2312" w:eastAsia="仿宋_GB2312" w:cs="仿宋_GB2312"/>
          <w:kern w:val="0"/>
          <w:sz w:val="32"/>
          <w:szCs w:val="32"/>
        </w:rPr>
        <w:t>号</w:t>
      </w:r>
    </w:p>
    <w:p w14:paraId="6CB3B565">
      <w:pPr>
        <w:suppressAutoHyphens/>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pict>
          <v:line id="_x0000_s2050" o:spid="_x0000_s2050" o:spt="20" style="position:absolute;left:0pt;flip:y;margin-left:0.8pt;margin-top:4.05pt;height:0pt;width:450pt;z-index:251659264;mso-width-relative:page;mso-height-relative:page;" stroked="t" coordsize="21600,21600">
            <v:path arrowok="t"/>
            <v:fill focussize="0,0"/>
            <v:stroke weight="1.75pt" color="#FF0000"/>
            <v:imagedata o:title=""/>
            <o:lock v:ext="edit"/>
          </v:line>
        </w:pict>
      </w:r>
    </w:p>
    <w:p w14:paraId="669FA3E6">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14:paraId="3222B3D7">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北京市通州区安全生产委员会办公室</w:t>
      </w:r>
    </w:p>
    <w:p w14:paraId="41E69603">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2023年通州区“安全生产月”活动</w:t>
      </w:r>
    </w:p>
    <w:p w14:paraId="2A2E815E">
      <w:pPr>
        <w:keepNext w:val="0"/>
        <w:keepLines w:val="0"/>
        <w:pageBreakBefore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方案</w:t>
      </w:r>
      <w:r>
        <w:rPr>
          <w:rFonts w:hint="eastAsia" w:ascii="方正小标宋简体" w:hAnsi="方正小标宋简体" w:eastAsia="方正小标宋简体" w:cs="方正小标宋简体"/>
          <w:sz w:val="44"/>
          <w:szCs w:val="44"/>
          <w:lang w:eastAsia="zh-CN"/>
        </w:rPr>
        <w:t>》的通知</w:t>
      </w:r>
    </w:p>
    <w:p w14:paraId="146F788A">
      <w:pPr>
        <w:spacing w:line="700" w:lineRule="exact"/>
        <w:jc w:val="left"/>
        <w:rPr>
          <w:rFonts w:hint="eastAsia" w:ascii="方正小标宋简体" w:eastAsia="方正小标宋简体"/>
          <w:color w:val="0D0D0D"/>
          <w:spacing w:val="-20"/>
          <w:sz w:val="44"/>
          <w:szCs w:val="30"/>
          <w:lang w:eastAsia="zh-CN"/>
        </w:rPr>
      </w:pPr>
    </w:p>
    <w:p w14:paraId="2055EE70">
      <w:pPr>
        <w:spacing w:line="560" w:lineRule="exact"/>
        <w:jc w:val="left"/>
        <w:rPr>
          <w:rFonts w:hint="eastAsia" w:ascii="仿宋_GB2312" w:hAnsi="Calibri" w:eastAsia="仿宋_GB2312" w:cs="Times New Roman"/>
          <w:color w:val="0D0D0D"/>
          <w:sz w:val="32"/>
          <w:szCs w:val="32"/>
        </w:rPr>
      </w:pPr>
      <w:r>
        <w:rPr>
          <w:rFonts w:hint="eastAsia" w:ascii="仿宋_GB2312" w:hAnsi="Calibri" w:eastAsia="仿宋_GB2312" w:cs="Times New Roman"/>
          <w:color w:val="0D0D0D"/>
          <w:sz w:val="32"/>
          <w:szCs w:val="32"/>
        </w:rPr>
        <w:t>各街道办事处</w:t>
      </w:r>
      <w:r>
        <w:rPr>
          <w:rFonts w:hint="eastAsia" w:ascii="仿宋_GB2312" w:eastAsia="仿宋_GB2312" w:cs="Times New Roman"/>
          <w:color w:val="0D0D0D"/>
          <w:sz w:val="32"/>
          <w:szCs w:val="32"/>
          <w:lang w:eastAsia="zh-CN"/>
        </w:rPr>
        <w:t>、</w:t>
      </w:r>
      <w:r>
        <w:rPr>
          <w:rFonts w:hint="eastAsia" w:ascii="仿宋_GB2312" w:hAnsi="Calibri" w:eastAsia="仿宋_GB2312" w:cs="Times New Roman"/>
          <w:color w:val="0D0D0D"/>
          <w:sz w:val="32"/>
          <w:szCs w:val="32"/>
        </w:rPr>
        <w:t>各乡镇人民政府，</w:t>
      </w:r>
      <w:r>
        <w:rPr>
          <w:rFonts w:hint="eastAsia" w:ascii="仿宋_GB2312" w:hAnsi="仿宋" w:eastAsia="仿宋_GB2312" w:cs="Times New Roman"/>
          <w:sz w:val="32"/>
          <w:szCs w:val="32"/>
        </w:rPr>
        <w:t>区政府相关委办局，</w:t>
      </w:r>
      <w:r>
        <w:rPr>
          <w:rFonts w:hint="eastAsia" w:ascii="仿宋_GB2312" w:hAnsi="Calibri" w:eastAsia="仿宋_GB2312" w:cs="Times New Roman"/>
          <w:color w:val="0D0D0D"/>
          <w:sz w:val="32"/>
          <w:szCs w:val="32"/>
        </w:rPr>
        <w:t>各相关单位：</w:t>
      </w:r>
    </w:p>
    <w:p w14:paraId="600035B1">
      <w:pPr>
        <w:spacing w:line="560" w:lineRule="exact"/>
        <w:ind w:firstLine="640" w:firstLineChars="200"/>
        <w:jc w:val="left"/>
        <w:rPr>
          <w:rFonts w:hint="eastAsia" w:ascii="仿宋_GB2312" w:eastAsia="仿宋_GB2312"/>
          <w:color w:val="0D0D0D"/>
          <w:sz w:val="32"/>
          <w:szCs w:val="32"/>
        </w:rPr>
      </w:pPr>
      <w:r>
        <w:rPr>
          <w:rFonts w:hint="eastAsia" w:ascii="仿宋_GB2312" w:eastAsia="仿宋_GB2312"/>
          <w:color w:val="0D0D0D"/>
          <w:sz w:val="32"/>
          <w:szCs w:val="32"/>
        </w:rPr>
        <w:t>为深入宣传贯彻习近平总书记关于</w:t>
      </w:r>
      <w:r>
        <w:rPr>
          <w:rFonts w:hint="eastAsia" w:ascii="仿宋_GB2312" w:eastAsia="仿宋_GB2312"/>
          <w:color w:val="0D0D0D"/>
          <w:sz w:val="32"/>
          <w:szCs w:val="32"/>
          <w:lang w:eastAsia="zh-CN"/>
        </w:rPr>
        <w:t>应急管理、</w:t>
      </w:r>
      <w:r>
        <w:rPr>
          <w:rFonts w:hint="eastAsia" w:ascii="仿宋_GB2312" w:eastAsia="仿宋_GB2312"/>
          <w:color w:val="0D0D0D"/>
          <w:sz w:val="32"/>
          <w:szCs w:val="32"/>
        </w:rPr>
        <w:t>安全生产</w:t>
      </w:r>
      <w:r>
        <w:rPr>
          <w:rFonts w:hint="eastAsia" w:ascii="仿宋_GB2312" w:eastAsia="仿宋_GB2312"/>
          <w:color w:val="0D0D0D"/>
          <w:sz w:val="32"/>
          <w:szCs w:val="32"/>
          <w:lang w:eastAsia="zh-CN"/>
        </w:rPr>
        <w:t>、防灾救灾工作</w:t>
      </w:r>
      <w:r>
        <w:rPr>
          <w:rFonts w:hint="eastAsia" w:ascii="仿宋_GB2312" w:eastAsia="仿宋_GB2312"/>
          <w:color w:val="0D0D0D"/>
          <w:sz w:val="32"/>
          <w:szCs w:val="32"/>
        </w:rPr>
        <w:t>系列重要指示精神，进一步加强</w:t>
      </w:r>
      <w:r>
        <w:rPr>
          <w:rFonts w:hint="eastAsia" w:ascii="仿宋_GB2312" w:eastAsia="仿宋_GB2312"/>
          <w:color w:val="0D0D0D"/>
          <w:sz w:val="32"/>
          <w:szCs w:val="32"/>
          <w:lang w:eastAsia="zh-CN"/>
        </w:rPr>
        <w:t>应急管理</w:t>
      </w:r>
      <w:r>
        <w:rPr>
          <w:rFonts w:hint="eastAsia" w:ascii="仿宋_GB2312" w:eastAsia="仿宋_GB2312"/>
          <w:color w:val="0D0D0D"/>
          <w:sz w:val="32"/>
          <w:szCs w:val="32"/>
        </w:rPr>
        <w:t>工作，根据</w:t>
      </w:r>
      <w:r>
        <w:rPr>
          <w:rFonts w:hint="eastAsia" w:ascii="仿宋_GB2312" w:eastAsia="仿宋_GB2312"/>
          <w:color w:val="0D0D0D"/>
          <w:sz w:val="32"/>
          <w:szCs w:val="32"/>
          <w:lang w:eastAsia="zh-CN"/>
        </w:rPr>
        <w:t>《</w:t>
      </w:r>
      <w:r>
        <w:rPr>
          <w:rFonts w:hint="eastAsia" w:ascii="仿宋_GB2312" w:eastAsia="仿宋_GB2312"/>
          <w:color w:val="0D0D0D"/>
          <w:sz w:val="32"/>
          <w:szCs w:val="32"/>
        </w:rPr>
        <w:t>北京市安全生产委员会办公室关于印发</w:t>
      </w:r>
      <w:r>
        <w:rPr>
          <w:rFonts w:hint="eastAsia" w:ascii="仿宋_GB2312" w:eastAsia="仿宋_GB2312"/>
          <w:color w:val="0D0D0D"/>
          <w:sz w:val="32"/>
          <w:szCs w:val="32"/>
          <w:lang w:val="en-US" w:eastAsia="zh-CN"/>
        </w:rPr>
        <w:t>&lt;2023</w:t>
      </w:r>
      <w:r>
        <w:rPr>
          <w:rFonts w:hint="eastAsia" w:ascii="仿宋_GB2312" w:eastAsia="仿宋_GB2312"/>
          <w:color w:val="0D0D0D"/>
          <w:sz w:val="32"/>
          <w:szCs w:val="32"/>
        </w:rPr>
        <w:t>年北京市“安全生产月”活动方案</w:t>
      </w:r>
      <w:r>
        <w:rPr>
          <w:rFonts w:hint="eastAsia" w:ascii="仿宋_GB2312" w:eastAsia="仿宋_GB2312"/>
          <w:color w:val="0D0D0D"/>
          <w:sz w:val="32"/>
          <w:szCs w:val="32"/>
          <w:lang w:val="en-US" w:eastAsia="zh-CN"/>
        </w:rPr>
        <w:t>&gt;</w:t>
      </w:r>
      <w:r>
        <w:rPr>
          <w:rFonts w:hint="eastAsia" w:ascii="仿宋_GB2312" w:eastAsia="仿宋_GB2312"/>
          <w:color w:val="0D0D0D"/>
          <w:sz w:val="32"/>
          <w:szCs w:val="32"/>
        </w:rPr>
        <w:t>的通知</w:t>
      </w:r>
      <w:r>
        <w:rPr>
          <w:rFonts w:hint="eastAsia" w:ascii="仿宋_GB2312" w:eastAsia="仿宋_GB2312"/>
          <w:color w:val="0D0D0D"/>
          <w:sz w:val="32"/>
          <w:szCs w:val="32"/>
          <w:lang w:eastAsia="zh-CN"/>
        </w:rPr>
        <w:t>》（京安办发〔2023〕</w:t>
      </w:r>
      <w:r>
        <w:rPr>
          <w:rFonts w:hint="eastAsia" w:ascii="仿宋_GB2312" w:eastAsia="仿宋_GB2312"/>
          <w:color w:val="0D0D0D"/>
          <w:sz w:val="32"/>
          <w:szCs w:val="32"/>
          <w:lang w:val="en-US" w:eastAsia="zh-CN"/>
        </w:rPr>
        <w:t>10</w:t>
      </w:r>
      <w:r>
        <w:rPr>
          <w:rFonts w:hint="eastAsia" w:ascii="仿宋_GB2312" w:eastAsia="仿宋_GB2312"/>
          <w:color w:val="0D0D0D"/>
          <w:sz w:val="32"/>
          <w:szCs w:val="32"/>
          <w:lang w:eastAsia="zh-CN"/>
        </w:rPr>
        <w:t>号）要求</w:t>
      </w:r>
      <w:r>
        <w:rPr>
          <w:rFonts w:hint="eastAsia" w:ascii="仿宋_GB2312" w:eastAsia="仿宋_GB2312"/>
          <w:color w:val="0D0D0D"/>
          <w:sz w:val="32"/>
          <w:szCs w:val="32"/>
        </w:rPr>
        <w:t>，结合通州区实际，区安委会办公室制定了《</w:t>
      </w:r>
      <w:r>
        <w:rPr>
          <w:rFonts w:hint="eastAsia" w:ascii="仿宋_GB2312" w:eastAsia="仿宋_GB2312"/>
          <w:color w:val="0D0D0D"/>
          <w:sz w:val="32"/>
          <w:szCs w:val="32"/>
          <w:lang w:val="en-US" w:eastAsia="zh-CN"/>
        </w:rPr>
        <w:t>2023</w:t>
      </w:r>
      <w:r>
        <w:rPr>
          <w:rFonts w:hint="eastAsia" w:ascii="仿宋_GB2312" w:eastAsia="仿宋_GB2312"/>
          <w:color w:val="0D0D0D"/>
          <w:sz w:val="32"/>
          <w:szCs w:val="32"/>
        </w:rPr>
        <w:t>年通州区“安全生产月”活动方案》，现印发给你们，请结合</w:t>
      </w:r>
      <w:r>
        <w:rPr>
          <w:rFonts w:hint="eastAsia" w:ascii="仿宋_GB2312" w:eastAsia="仿宋_GB2312"/>
          <w:color w:val="0D0D0D"/>
          <w:sz w:val="32"/>
          <w:szCs w:val="32"/>
          <w:lang w:eastAsia="zh-CN"/>
        </w:rPr>
        <w:t>本地区、</w:t>
      </w:r>
      <w:r>
        <w:rPr>
          <w:rFonts w:hint="eastAsia" w:ascii="仿宋_GB2312" w:eastAsia="仿宋_GB2312"/>
          <w:color w:val="0D0D0D"/>
          <w:sz w:val="32"/>
          <w:szCs w:val="32"/>
        </w:rPr>
        <w:t>本部门、本单位实际情况，认真组织实施。</w:t>
      </w:r>
    </w:p>
    <w:p w14:paraId="5A6DA6EB">
      <w:pPr>
        <w:spacing w:line="560" w:lineRule="exact"/>
        <w:ind w:firstLine="640" w:firstLineChars="200"/>
        <w:jc w:val="left"/>
        <w:rPr>
          <w:rFonts w:hint="eastAsia" w:ascii="仿宋_GB2312" w:eastAsia="仿宋_GB2312"/>
          <w:color w:val="0D0D0D"/>
          <w:sz w:val="32"/>
          <w:szCs w:val="32"/>
        </w:rPr>
      </w:pPr>
    </w:p>
    <w:p w14:paraId="586C0D59">
      <w:pPr>
        <w:spacing w:line="560" w:lineRule="exact"/>
        <w:ind w:firstLine="3200" w:firstLineChars="1000"/>
        <w:jc w:val="left"/>
        <w:rPr>
          <w:rFonts w:hint="eastAsia" w:ascii="仿宋_GB2312" w:hAnsi="Calibri" w:eastAsia="仿宋_GB2312" w:cs="Times New Roman"/>
          <w:color w:val="0D0D0D"/>
          <w:sz w:val="32"/>
          <w:szCs w:val="32"/>
        </w:rPr>
      </w:pPr>
      <w:r>
        <w:rPr>
          <w:rFonts w:hint="eastAsia" w:ascii="仿宋_GB2312" w:eastAsia="仿宋_GB2312" w:cs="Times New Roman"/>
          <w:color w:val="0D0D0D"/>
          <w:sz w:val="32"/>
          <w:szCs w:val="32"/>
          <w:lang w:eastAsia="zh-CN"/>
        </w:rPr>
        <w:t>北京市</w:t>
      </w:r>
      <w:r>
        <w:rPr>
          <w:rFonts w:hint="eastAsia" w:ascii="仿宋_GB2312" w:hAnsi="Calibri" w:eastAsia="仿宋_GB2312" w:cs="Times New Roman"/>
          <w:color w:val="0D0D0D"/>
          <w:sz w:val="32"/>
          <w:szCs w:val="32"/>
        </w:rPr>
        <w:t>通州区安全生产委员会办公室</w:t>
      </w:r>
    </w:p>
    <w:p w14:paraId="2D8886C6">
      <w:pPr>
        <w:wordWrap/>
        <w:spacing w:line="560" w:lineRule="exact"/>
        <w:ind w:firstLine="4160" w:firstLineChars="1300"/>
        <w:jc w:val="left"/>
        <w:rPr>
          <w:rFonts w:hint="default" w:ascii="仿宋_GB2312" w:hAnsi="Calibri" w:eastAsia="仿宋_GB2312" w:cs="Times New Roman"/>
          <w:color w:val="0D0D0D"/>
          <w:sz w:val="32"/>
          <w:szCs w:val="32"/>
          <w:lang w:val="en-US" w:eastAsia="zh-CN"/>
        </w:rPr>
      </w:pPr>
      <w:r>
        <w:rPr>
          <w:rFonts w:hint="eastAsia" w:ascii="仿宋_GB2312" w:hAnsi="Calibri" w:eastAsia="仿宋_GB2312" w:cs="Times New Roman"/>
          <w:color w:val="0D0D0D"/>
          <w:sz w:val="32"/>
          <w:szCs w:val="32"/>
          <w:lang w:val="en-US" w:eastAsia="zh-CN"/>
        </w:rPr>
        <w:t>2023年6月1日</w:t>
      </w:r>
      <w:r>
        <w:rPr>
          <w:rFonts w:hint="eastAsia" w:ascii="仿宋_GB2312" w:eastAsia="仿宋_GB2312" w:cs="Times New Roman"/>
          <w:color w:val="0D0D0D"/>
          <w:sz w:val="32"/>
          <w:szCs w:val="32"/>
          <w:lang w:val="en-US" w:eastAsia="zh-CN"/>
        </w:rPr>
        <w:t xml:space="preserve">         </w:t>
      </w:r>
    </w:p>
    <w:p w14:paraId="688D54F4">
      <w:pPr>
        <w:jc w:val="left"/>
      </w:pPr>
    </w:p>
    <w:p w14:paraId="126CD352">
      <w:pPr>
        <w:spacing w:line="560" w:lineRule="exact"/>
        <w:ind w:firstLine="640" w:firstLineChars="200"/>
        <w:jc w:val="left"/>
        <w:rPr>
          <w:rFonts w:hint="eastAsia" w:ascii="仿宋_GB2312" w:hAnsi="Calibri" w:eastAsia="仿宋_GB2312" w:cs="Times New Roman"/>
          <w:color w:val="0D0D0D"/>
          <w:sz w:val="32"/>
          <w:szCs w:val="32"/>
          <w:lang w:val="en-US" w:eastAsia="zh-CN"/>
        </w:rPr>
      </w:pPr>
      <w:r>
        <w:rPr>
          <w:rFonts w:hint="eastAsia" w:ascii="仿宋_GB2312" w:hAnsi="Calibri" w:eastAsia="仿宋_GB2312" w:cs="Times New Roman"/>
          <w:color w:val="0D0D0D"/>
          <w:sz w:val="32"/>
          <w:szCs w:val="32"/>
          <w:lang w:val="en-US" w:eastAsia="zh-CN"/>
        </w:rPr>
        <w:t>（联系人：李璇、杨非，联系电话：80886752，电子邮箱：xjk568@sina.com）</w:t>
      </w:r>
    </w:p>
    <w:p w14:paraId="24C473D2">
      <w:pPr>
        <w:spacing w:line="560" w:lineRule="exact"/>
        <w:rPr>
          <w:rFonts w:hint="eastAsia" w:ascii="仿宋_GB2312" w:hAnsi="-webkit-standard" w:eastAsia="仿宋_GB2312" w:cs="仿宋_GB2312"/>
          <w:color w:val="0D0D0D"/>
          <w:spacing w:val="-28"/>
          <w:sz w:val="32"/>
          <w:szCs w:val="32"/>
          <w:lang w:val="en-US" w:eastAsia="zh-CN"/>
        </w:rPr>
      </w:pPr>
    </w:p>
    <w:p w14:paraId="1ECA37B1">
      <w:pPr>
        <w:spacing w:line="560" w:lineRule="exact"/>
        <w:rPr>
          <w:rFonts w:hint="eastAsia" w:ascii="仿宋_GB2312" w:hAnsi="-webkit-standard" w:eastAsia="仿宋_GB2312" w:cs="仿宋_GB2312"/>
          <w:color w:val="0D0D0D"/>
          <w:spacing w:val="-28"/>
          <w:sz w:val="32"/>
          <w:szCs w:val="32"/>
          <w:lang w:val="en-US" w:eastAsia="zh-CN"/>
        </w:rPr>
      </w:pPr>
    </w:p>
    <w:p w14:paraId="53175FC9">
      <w:pPr>
        <w:spacing w:line="560" w:lineRule="exact"/>
        <w:rPr>
          <w:rFonts w:hint="eastAsia" w:ascii="仿宋_GB2312" w:hAnsi="-webkit-standard" w:eastAsia="仿宋_GB2312" w:cs="仿宋_GB2312"/>
          <w:color w:val="0D0D0D"/>
          <w:spacing w:val="-28"/>
          <w:sz w:val="32"/>
          <w:szCs w:val="32"/>
          <w:lang w:val="en-US" w:eastAsia="zh-CN"/>
        </w:rPr>
      </w:pPr>
    </w:p>
    <w:p w14:paraId="22502112">
      <w:pPr>
        <w:spacing w:line="560" w:lineRule="exact"/>
        <w:rPr>
          <w:rFonts w:hint="eastAsia" w:ascii="仿宋_GB2312" w:hAnsi="-webkit-standard" w:eastAsia="仿宋_GB2312" w:cs="仿宋_GB2312"/>
          <w:color w:val="0D0D0D"/>
          <w:spacing w:val="-28"/>
          <w:sz w:val="32"/>
          <w:szCs w:val="32"/>
          <w:lang w:val="en-US" w:eastAsia="zh-CN"/>
        </w:rPr>
      </w:pPr>
    </w:p>
    <w:p w14:paraId="69CF8D72">
      <w:pPr>
        <w:spacing w:line="560" w:lineRule="exact"/>
        <w:rPr>
          <w:rFonts w:hint="eastAsia" w:ascii="仿宋_GB2312" w:hAnsi="-webkit-standard" w:eastAsia="仿宋_GB2312" w:cs="仿宋_GB2312"/>
          <w:color w:val="0D0D0D"/>
          <w:spacing w:val="-28"/>
          <w:sz w:val="32"/>
          <w:szCs w:val="32"/>
          <w:lang w:val="en-US" w:eastAsia="zh-CN"/>
        </w:rPr>
      </w:pPr>
    </w:p>
    <w:p w14:paraId="1741ECE0">
      <w:pPr>
        <w:spacing w:line="560" w:lineRule="exact"/>
        <w:rPr>
          <w:rFonts w:hint="eastAsia" w:ascii="仿宋_GB2312" w:hAnsi="-webkit-standard" w:eastAsia="仿宋_GB2312" w:cs="仿宋_GB2312"/>
          <w:color w:val="0D0D0D"/>
          <w:spacing w:val="-28"/>
          <w:sz w:val="32"/>
          <w:szCs w:val="32"/>
          <w:lang w:val="en-US" w:eastAsia="zh-CN"/>
        </w:rPr>
      </w:pPr>
    </w:p>
    <w:p w14:paraId="2F9F7F07">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 xml:space="preserve"> </w:t>
      </w:r>
    </w:p>
    <w:p w14:paraId="449131A0">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3D4E71F5">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613798B7">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3AFF2853">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5B47D313">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21801736">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2E760CEA">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446736DA">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0BCE933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2023年</w:t>
      </w:r>
      <w:r>
        <w:rPr>
          <w:rFonts w:hint="eastAsia" w:ascii="方正小标宋简体" w:hAnsi="方正小标宋简体" w:eastAsia="方正小标宋简体" w:cs="方正小标宋简体"/>
          <w:b w:val="0"/>
          <w:bCs/>
          <w:color w:val="000000"/>
          <w:sz w:val="44"/>
          <w:szCs w:val="44"/>
          <w:lang w:eastAsia="zh-CN"/>
        </w:rPr>
        <w:t>通州区</w:t>
      </w:r>
      <w:r>
        <w:rPr>
          <w:rFonts w:hint="eastAsia" w:ascii="方正小标宋简体" w:hAnsi="方正小标宋简体" w:eastAsia="方正小标宋简体" w:cs="方正小标宋简体"/>
          <w:b w:val="0"/>
          <w:bCs/>
          <w:color w:val="000000"/>
          <w:sz w:val="44"/>
          <w:szCs w:val="44"/>
        </w:rPr>
        <w:t>“安全生产月”活动方案</w:t>
      </w:r>
    </w:p>
    <w:p w14:paraId="5B46166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rPr>
      </w:pPr>
    </w:p>
    <w:p w14:paraId="33A127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为</w:t>
      </w:r>
      <w:r>
        <w:rPr>
          <w:rFonts w:hint="eastAsia" w:ascii="仿宋_GB2312" w:eastAsia="仿宋_GB2312"/>
          <w:color w:val="auto"/>
          <w:sz w:val="32"/>
          <w:szCs w:val="32"/>
          <w:highlight w:val="none"/>
          <w:lang w:val="en-US" w:eastAsia="zh-CN"/>
        </w:rPr>
        <w:t>组织开展好2023年通州区“安全生产月”活动，</w:t>
      </w:r>
      <w:r>
        <w:rPr>
          <w:rFonts w:hint="eastAsia" w:ascii="仿宋_GB2312" w:hAnsi="仿宋_GB2312" w:eastAsia="仿宋_GB2312" w:cs="仿宋_GB2312"/>
          <w:b w:val="0"/>
          <w:bCs/>
          <w:color w:val="000000"/>
          <w:sz w:val="32"/>
          <w:szCs w:val="32"/>
        </w:rPr>
        <w:t>提升全民应</w:t>
      </w:r>
      <w:r>
        <w:rPr>
          <w:rFonts w:hint="eastAsia" w:ascii="仿宋_GB2312" w:hAnsi="仿宋_GB2312" w:eastAsia="仿宋_GB2312" w:cs="仿宋_GB2312"/>
          <w:b w:val="0"/>
          <w:bCs/>
          <w:color w:val="000000"/>
          <w:sz w:val="32"/>
          <w:szCs w:val="32"/>
          <w:lang w:eastAsia="zh-CN"/>
        </w:rPr>
        <w:t>能力</w:t>
      </w:r>
      <w:r>
        <w:rPr>
          <w:rFonts w:hint="eastAsia" w:ascii="仿宋_GB2312" w:hAnsi="仿宋_GB2312" w:eastAsia="仿宋_GB2312" w:cs="仿宋_GB2312"/>
          <w:b w:val="0"/>
          <w:bCs/>
          <w:color w:val="000000"/>
          <w:sz w:val="32"/>
          <w:szCs w:val="32"/>
        </w:rPr>
        <w:t>与安全意识，按照</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rPr>
        <w:t>202</w:t>
      </w: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rPr>
        <w:t>年北京市“</w:t>
      </w:r>
      <w:r>
        <w:rPr>
          <w:rFonts w:hint="eastAsia" w:ascii="仿宋_GB2312" w:hAnsi="仿宋_GB2312" w:eastAsia="仿宋_GB2312" w:cs="仿宋_GB2312"/>
          <w:b w:val="0"/>
          <w:bCs/>
          <w:color w:val="000000"/>
          <w:sz w:val="32"/>
          <w:szCs w:val="32"/>
          <w:lang w:eastAsia="zh-CN"/>
        </w:rPr>
        <w:t>安全生产月</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活动方案》</w:t>
      </w:r>
      <w:r>
        <w:rPr>
          <w:rFonts w:hint="eastAsia" w:ascii="仿宋_GB2312" w:eastAsia="仿宋_GB2312"/>
          <w:color w:val="0D0D0D"/>
          <w:sz w:val="32"/>
          <w:szCs w:val="32"/>
          <w:lang w:eastAsia="zh-CN"/>
        </w:rPr>
        <w:t>（京安办发〔2023〕</w:t>
      </w:r>
      <w:r>
        <w:rPr>
          <w:rFonts w:hint="eastAsia" w:ascii="仿宋_GB2312" w:eastAsia="仿宋_GB2312"/>
          <w:color w:val="0D0D0D"/>
          <w:sz w:val="32"/>
          <w:szCs w:val="32"/>
          <w:lang w:val="en-US" w:eastAsia="zh-CN"/>
        </w:rPr>
        <w:t>10</w:t>
      </w:r>
      <w:r>
        <w:rPr>
          <w:rFonts w:hint="eastAsia" w:ascii="仿宋_GB2312" w:eastAsia="仿宋_GB2312"/>
          <w:color w:val="0D0D0D"/>
          <w:sz w:val="32"/>
          <w:szCs w:val="32"/>
          <w:lang w:eastAsia="zh-CN"/>
        </w:rPr>
        <w:t>号）</w:t>
      </w:r>
      <w:r>
        <w:rPr>
          <w:rFonts w:hint="eastAsia" w:ascii="仿宋_GB2312" w:hAnsi="仿宋_GB2312" w:eastAsia="仿宋_GB2312" w:cs="仿宋_GB2312"/>
          <w:b w:val="0"/>
          <w:bCs/>
          <w:color w:val="000000"/>
          <w:sz w:val="32"/>
          <w:szCs w:val="32"/>
          <w:lang w:eastAsia="zh-CN"/>
        </w:rPr>
        <w:t>的有关要求</w:t>
      </w:r>
      <w:r>
        <w:rPr>
          <w:rFonts w:hint="eastAsia" w:ascii="仿宋_GB2312" w:hAnsi="仿宋_GB2312" w:eastAsia="仿宋_GB2312" w:cs="仿宋_GB2312"/>
          <w:b w:val="0"/>
          <w:bCs/>
          <w:color w:val="000000"/>
          <w:sz w:val="32"/>
          <w:szCs w:val="32"/>
        </w:rPr>
        <w:t>，结合我区工作实际，制定本方案。</w:t>
      </w:r>
    </w:p>
    <w:p w14:paraId="1DB393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一、总体思路</w:t>
      </w:r>
    </w:p>
    <w:p w14:paraId="7F39F5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以习近平新时代中国特色社会主义思想为指导，深入宣传贯彻党的二十大精神和习近平总书记关于安全生产重要论述，坚持人民至上、生命至上，坚持统筹发展和安全，坚持安全第一、预防为主，持续树牢安全红线意识，紧紧围绕安全生产和火灾隐患大排查大整治，以</w:t>
      </w:r>
      <w:r>
        <w:rPr>
          <w:rFonts w:hint="eastAsia" w:ascii="仿宋_GB2312" w:hAnsi="仿宋_GB2312" w:eastAsia="仿宋_GB2312" w:cs="仿宋_GB2312"/>
          <w:color w:val="000000"/>
          <w:sz w:val="32"/>
          <w:szCs w:val="32"/>
          <w:highlight w:val="none"/>
          <w:shd w:val="clear" w:color="auto" w:fill="FFFFFF"/>
        </w:rPr>
        <w:t>“人人讲安全、个个会应急”</w:t>
      </w:r>
      <w:r>
        <w:rPr>
          <w:rFonts w:hint="eastAsia" w:ascii="仿宋_GB2312" w:hAnsi="仿宋_GB2312" w:eastAsia="仿宋_GB2312" w:cs="仿宋_GB2312"/>
          <w:b w:val="0"/>
          <w:bCs/>
          <w:color w:val="000000"/>
          <w:sz w:val="32"/>
          <w:szCs w:val="32"/>
        </w:rPr>
        <w:t>为主题组织开展系列活动，持续提升风险隐患排查整治质量，推动公共安全治理模式向事前预防转型，营造全社会关注安全生产、全民参与风险防范的良好氛围，带动提升全社会安全素养和避险逃生能力。</w:t>
      </w:r>
    </w:p>
    <w:p w14:paraId="1906B4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二、活动主题</w:t>
      </w:r>
    </w:p>
    <w:p w14:paraId="3F320C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人人讲安全、个个会应急。</w:t>
      </w:r>
    </w:p>
    <w:p w14:paraId="51F4D8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三、活动时间</w:t>
      </w:r>
    </w:p>
    <w:p w14:paraId="058322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rPr>
        <w:t>“安全生产月”活动时间为2023年6月</w:t>
      </w:r>
      <w:r>
        <w:rPr>
          <w:rFonts w:hint="eastAsia" w:ascii="仿宋_GB2312" w:hAnsi="仿宋_GB2312" w:eastAsia="仿宋_GB2312" w:cs="仿宋_GB2312"/>
          <w:b w:val="0"/>
          <w:bCs/>
          <w:color w:val="000000"/>
          <w:sz w:val="32"/>
          <w:szCs w:val="32"/>
          <w:lang w:eastAsia="zh-CN"/>
        </w:rPr>
        <w:t>，部分活动将贯穿全年。</w:t>
      </w:r>
    </w:p>
    <w:p w14:paraId="7C11ABC7">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四、主要活动</w:t>
      </w:r>
    </w:p>
    <w:p w14:paraId="023B10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（一）突出树牢红线意识，深入开展习近平总书记关于安全生产重要论述宣贯活动</w:t>
      </w:r>
    </w:p>
    <w:p w14:paraId="668D89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bCs w:val="0"/>
          <w:color w:val="000000"/>
          <w:sz w:val="32"/>
          <w:szCs w:val="32"/>
          <w:lang w:val="en-US" w:eastAsia="zh-CN"/>
        </w:rPr>
        <w:t>1.举办区委理论学习中心组安全生产专题学习。</w:t>
      </w:r>
      <w:r>
        <w:rPr>
          <w:rFonts w:hint="eastAsia" w:ascii="仿宋_GB2312" w:hAnsi="仿宋_GB2312" w:eastAsia="仿宋_GB2312" w:cs="仿宋_GB2312"/>
          <w:b w:val="0"/>
          <w:bCs/>
          <w:color w:val="000000"/>
          <w:sz w:val="32"/>
          <w:szCs w:val="32"/>
          <w:lang w:val="en-US" w:eastAsia="zh-CN"/>
        </w:rPr>
        <w:t>结合学习贯彻习近平新时代中国特色社会主义思想主题教育，邀请应急管理领域专家学者，系统解读习近平总书记关于安全生产工作的重要论述的核心要义、精神实质、丰富内涵、实践要求。</w:t>
      </w:r>
      <w:r>
        <w:rPr>
          <w:rFonts w:hint="eastAsia" w:ascii="仿宋_GB2312" w:eastAsia="仿宋_GB2312"/>
          <w:sz w:val="32"/>
          <w:szCs w:val="32"/>
          <w:highlight w:val="none"/>
        </w:rPr>
        <w:t>引导全</w:t>
      </w:r>
      <w:r>
        <w:rPr>
          <w:rFonts w:hint="eastAsia" w:ascii="仿宋_GB2312" w:eastAsia="仿宋_GB2312"/>
          <w:sz w:val="32"/>
          <w:szCs w:val="32"/>
          <w:highlight w:val="none"/>
          <w:lang w:eastAsia="zh-CN"/>
        </w:rPr>
        <w:t>区</w:t>
      </w:r>
      <w:r>
        <w:rPr>
          <w:rFonts w:hint="eastAsia" w:ascii="仿宋_GB2312" w:eastAsia="仿宋_GB2312"/>
          <w:sz w:val="32"/>
          <w:szCs w:val="32"/>
          <w:highlight w:val="none"/>
        </w:rPr>
        <w:t>各级领导干部进一步提高政治站位，充分认识统筹发展和安全的重要性、紧迫性，并转化为推动安全发展的强大动力。</w:t>
      </w:r>
    </w:p>
    <w:p w14:paraId="23A0B1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2.组织开展安全生产专题学习研讨。</w:t>
      </w:r>
      <w:r>
        <w:rPr>
          <w:rFonts w:hint="eastAsia" w:ascii="仿宋_GB2312" w:hAnsi="仿宋_GB2312" w:eastAsia="仿宋_GB2312" w:cs="仿宋_GB2312"/>
          <w:b w:val="0"/>
          <w:bCs/>
          <w:color w:val="000000"/>
          <w:sz w:val="32"/>
          <w:szCs w:val="32"/>
          <w:lang w:val="en-US" w:eastAsia="zh-CN"/>
        </w:rPr>
        <w:t>各单位、各部门要将学习宣传贯彻习近平总书记关于应急管理、安全生产、防汛救灾、森林防灭火工作的重要论述和重要指示批示精神纳入党委（党组）宣传工作重点，通过开展理论学习中心组、主题宣讲活动、集中学习、发表评论文章、撰写心得体会等，增强安全责任意识和底线思维，落实“党政同责、一岗双责、齐抓共管、失职追责”的有关要求，自觉担负起“促一方发展、保一方平安”的政治责任，将学习研讨同“三大三强”活动相结合，紧紧围绕回答好市委“二十年之问”这一重大课题，通过“大学习、大调研、大讨论”，进一步实现“强素质、强作风、强效能”，为构筑北京城市副中心防范化解安全风险的铜墙铁壁提供坚强保障。</w:t>
      </w:r>
    </w:p>
    <w:p w14:paraId="086383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3.推动开展“安全生产大家谈”“班前会”“以案说法”等系列活动。</w:t>
      </w:r>
      <w:r>
        <w:rPr>
          <w:rFonts w:hint="eastAsia" w:ascii="仿宋_GB2312" w:hAnsi="仿宋_GB2312" w:eastAsia="仿宋_GB2312" w:cs="仿宋_GB2312"/>
          <w:b w:val="0"/>
          <w:bCs/>
          <w:color w:val="000000"/>
          <w:sz w:val="32"/>
          <w:szCs w:val="32"/>
          <w:lang w:val="en-US" w:eastAsia="zh-CN"/>
        </w:rPr>
        <w:t>举办全区国有企业安全生产专题培训班，强化国有企业在安全生产工作中表率作用。各企业要通过组织开展“安全生产大家谈”“班前会”“以案说法”等活动交流学习体会，深入学习习近平总书记关于安全生产重要论述，了解大排查大整治相关政策和隐患自查自纠方法，深刻汲取本市</w:t>
      </w:r>
      <w:r>
        <w:rPr>
          <w:rFonts w:hint="eastAsia" w:ascii="仿宋_GB2312" w:hAnsi="仿宋_GB2312" w:eastAsia="仿宋_GB2312" w:cs="仿宋_GB2312"/>
          <w:color w:val="000000"/>
          <w:sz w:val="32"/>
          <w:szCs w:val="32"/>
          <w:highlight w:val="none"/>
          <w:shd w:val="clear" w:color="auto" w:fill="FFFFFF"/>
        </w:rPr>
        <w:t>及外埠</w:t>
      </w:r>
      <w:r>
        <w:rPr>
          <w:rFonts w:hint="eastAsia" w:ascii="仿宋_GB2312" w:hAnsi="仿宋_GB2312" w:eastAsia="仿宋_GB2312" w:cs="仿宋_GB2312"/>
          <w:b w:val="0"/>
          <w:bCs/>
          <w:color w:val="000000"/>
          <w:sz w:val="32"/>
          <w:szCs w:val="32"/>
          <w:lang w:val="en-US" w:eastAsia="zh-CN"/>
        </w:rPr>
        <w:t>发生的各类事故教训，自觉提升发现问题和解决问题的能力，不断提高企业本质安全水平。</w:t>
      </w:r>
    </w:p>
    <w:p w14:paraId="0C5D4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（二）引导社会广泛参与，大力推动安全宣传“六个一”活动</w:t>
      </w:r>
    </w:p>
    <w:p w14:paraId="4BE9BA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rPr>
      </w:pPr>
      <w:r>
        <w:rPr>
          <w:rFonts w:hint="eastAsia" w:ascii="仿宋_GB2312" w:hAnsi="仿宋_GB2312" w:eastAsia="仿宋_GB2312" w:cs="仿宋_GB2312"/>
          <w:b/>
          <w:bCs w:val="0"/>
          <w:color w:val="000000"/>
          <w:sz w:val="32"/>
          <w:szCs w:val="32"/>
          <w:lang w:val="en-US" w:eastAsia="zh-CN"/>
        </w:rPr>
        <w:t>4.</w:t>
      </w:r>
      <w:r>
        <w:rPr>
          <w:rFonts w:hint="eastAsia" w:ascii="仿宋_GB2312" w:eastAsia="仿宋_GB2312"/>
          <w:b/>
          <w:bCs/>
          <w:sz w:val="32"/>
          <w:szCs w:val="32"/>
          <w:highlight w:val="none"/>
        </w:rPr>
        <w:t>积极参与全国</w:t>
      </w:r>
      <w:r>
        <w:rPr>
          <w:rFonts w:hint="eastAsia" w:ascii="仿宋_GB2312" w:eastAsia="仿宋_GB2312"/>
          <w:b/>
          <w:bCs/>
          <w:sz w:val="32"/>
          <w:szCs w:val="32"/>
          <w:highlight w:val="none"/>
          <w:lang w:eastAsia="zh-CN"/>
        </w:rPr>
        <w:t>及全区</w:t>
      </w:r>
      <w:r>
        <w:rPr>
          <w:rFonts w:hint="eastAsia" w:ascii="仿宋_GB2312" w:eastAsia="仿宋_GB2312"/>
          <w:b/>
          <w:bCs/>
          <w:sz w:val="32"/>
          <w:szCs w:val="32"/>
          <w:highlight w:val="none"/>
        </w:rPr>
        <w:t>“安全生产月”线上活动</w:t>
      </w:r>
      <w:r>
        <w:rPr>
          <w:rFonts w:hint="eastAsia" w:ascii="仿宋_GB2312" w:eastAsia="仿宋_GB2312"/>
          <w:b/>
          <w:bCs/>
          <w:sz w:val="32"/>
          <w:szCs w:val="32"/>
          <w:highlight w:val="none"/>
          <w:lang w:eastAsia="zh-CN"/>
        </w:rPr>
        <w:t>。</w:t>
      </w:r>
      <w:r>
        <w:rPr>
          <w:rFonts w:hint="eastAsia" w:ascii="仿宋_GB2312" w:hAnsi="仿宋_GB2312" w:eastAsia="仿宋_GB2312" w:cs="仿宋_GB2312"/>
          <w:b w:val="0"/>
          <w:bCs/>
          <w:color w:val="000000"/>
          <w:sz w:val="32"/>
          <w:szCs w:val="32"/>
          <w:lang w:val="en-US" w:eastAsia="zh-CN"/>
        </w:rPr>
        <w:t>为吸引社会公众主动了解和学习安全知识，提升应急避险技能，区安委办将依托“通州应急”微信公众号平台，组织开展应急安全知识线上有奖竞答、应急安全公益作品征集评选等活动。组织相关行业部门、各单位、各企业等，积极参加“人人讲安全个个会应急”网络知识竞赛、“十大逃生演练科普视频”展播、线上“逃生演练训练营”“自救福利大派送”等全国性活动。</w:t>
      </w:r>
      <w:r>
        <w:rPr>
          <w:rFonts w:hint="eastAsia" w:ascii="仿宋_GB2312" w:eastAsia="仿宋_GB2312"/>
          <w:sz w:val="32"/>
          <w:szCs w:val="32"/>
          <w:highlight w:val="none"/>
          <w:lang w:eastAsia="zh-CN"/>
        </w:rPr>
        <w:t>动员</w:t>
      </w:r>
      <w:r>
        <w:rPr>
          <w:rFonts w:hint="eastAsia" w:ascii="仿宋_GB2312" w:eastAsia="仿宋_GB2312"/>
          <w:sz w:val="32"/>
          <w:szCs w:val="32"/>
          <w:highlight w:val="none"/>
          <w:lang w:val="en-US" w:eastAsia="zh-CN"/>
        </w:rPr>
        <w:t>社会公众</w:t>
      </w:r>
      <w:r>
        <w:rPr>
          <w:rFonts w:hint="eastAsia" w:ascii="仿宋_GB2312" w:eastAsia="仿宋_GB2312"/>
          <w:sz w:val="32"/>
          <w:szCs w:val="32"/>
          <w:highlight w:val="none"/>
          <w:lang w:eastAsia="zh-CN"/>
        </w:rPr>
        <w:t>登录“全民消防学习云平台”进行在线学习，</w:t>
      </w:r>
      <w:r>
        <w:rPr>
          <w:rFonts w:hint="eastAsia" w:ascii="仿宋_GB2312" w:eastAsia="仿宋_GB2312"/>
          <w:sz w:val="32"/>
          <w:szCs w:val="32"/>
          <w:highlight w:val="none"/>
          <w:lang w:val="en-US" w:eastAsia="zh-CN"/>
        </w:rPr>
        <w:t>普及安全知识</w:t>
      </w:r>
      <w:r>
        <w:rPr>
          <w:rFonts w:hint="eastAsia" w:ascii="仿宋_GB2312" w:eastAsia="仿宋_GB2312"/>
          <w:sz w:val="32"/>
          <w:szCs w:val="32"/>
          <w:highlight w:val="none"/>
        </w:rPr>
        <w:t>。</w:t>
      </w:r>
    </w:p>
    <w:p w14:paraId="6DA4BA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5.</w:t>
      </w:r>
      <w:r>
        <w:rPr>
          <w:rFonts w:hint="eastAsia" w:ascii="仿宋_GB2312" w:eastAsia="仿宋_GB2312"/>
          <w:b/>
          <w:bCs/>
          <w:sz w:val="32"/>
          <w:szCs w:val="32"/>
          <w:highlight w:val="none"/>
        </w:rPr>
        <w:t>深入开展安全科普知识宣传“六个一”活动。</w:t>
      </w:r>
      <w:r>
        <w:rPr>
          <w:rFonts w:hint="eastAsia" w:ascii="仿宋_GB2312" w:hAnsi="仿宋_GB2312" w:eastAsia="仿宋_GB2312" w:cs="仿宋_GB2312"/>
          <w:b w:val="0"/>
          <w:bCs/>
          <w:color w:val="000000"/>
          <w:sz w:val="32"/>
          <w:szCs w:val="32"/>
          <w:lang w:val="en-US" w:eastAsia="zh-CN"/>
        </w:rPr>
        <w:t>即：</w:t>
      </w:r>
      <w:r>
        <w:rPr>
          <w:rFonts w:hint="eastAsia" w:ascii="仿宋_GB2312" w:eastAsia="仿宋_GB2312"/>
          <w:sz w:val="32"/>
          <w:szCs w:val="32"/>
          <w:highlight w:val="none"/>
        </w:rPr>
        <w:t>鼓励学校师生开展一次安全科普活动。阅读一本安全应急科普读本，观看逃生演练科普视频，开展紧急疏散演练，组织中小学生前往本市公共安全教育基地，开展安全科普宣传课外实践活动，提高应急自救技能</w:t>
      </w:r>
      <w:r>
        <w:rPr>
          <w:rFonts w:hint="eastAsia" w:ascii="仿宋_GB2312" w:eastAsia="仿宋_GB2312"/>
          <w:sz w:val="32"/>
          <w:szCs w:val="32"/>
          <w:highlight w:val="none"/>
          <w:lang w:eastAsia="zh-CN"/>
        </w:rPr>
        <w:t>；</w:t>
      </w:r>
      <w:r>
        <w:rPr>
          <w:rFonts w:hint="eastAsia" w:ascii="仿宋_GB2312" w:hAnsi="仿宋_GB2312" w:eastAsia="仿宋_GB2312" w:cs="仿宋_GB2312"/>
          <w:b w:val="0"/>
          <w:bCs/>
          <w:color w:val="000000"/>
          <w:sz w:val="32"/>
          <w:szCs w:val="32"/>
          <w:lang w:val="en-US" w:eastAsia="zh-CN"/>
        </w:rPr>
        <w:t>号召家庭开展一次安全隐患排查，组织社区工作者、乡镇安全检查员、属地民警、村（居）委会工作人员、物业管理人员等走进家庭，围绕用电安全、用火安全、燃气安全以及家庭装修等，入户进行宣传服务，引导社会公众排查家庭安全隐患；动员乡村开展一次农机安全技能培训，结合“三夏”农机生产实际，深入田间、场院、农机合作社，通过现场授课、提供咨询、观摩学习、排查隐患等方式，普及农机安全生产相关法律法规及农机安全操作规程；推动社区开展一次安全自查活动，以堵塞占用消防车道、电动自行车充电安全、小焊接小切割作业为重点，组织社区居民开展自查自改，</w:t>
      </w:r>
      <w:r>
        <w:rPr>
          <w:rFonts w:hint="eastAsia" w:ascii="仿宋_GB2312" w:eastAsia="仿宋_GB2312"/>
          <w:sz w:val="32"/>
          <w:szCs w:val="32"/>
          <w:highlight w:val="none"/>
          <w:lang w:val="en-US" w:eastAsia="zh-CN"/>
        </w:rPr>
        <w:t>编制社区安全公约，</w:t>
      </w:r>
      <w:r>
        <w:rPr>
          <w:rFonts w:hint="eastAsia" w:ascii="仿宋_GB2312" w:hAnsi="仿宋_GB2312" w:eastAsia="仿宋_GB2312" w:cs="仿宋_GB2312"/>
          <w:b w:val="0"/>
          <w:bCs/>
          <w:color w:val="000000"/>
          <w:sz w:val="32"/>
          <w:szCs w:val="32"/>
          <w:lang w:val="en-US" w:eastAsia="zh-CN"/>
        </w:rPr>
        <w:t>保护家园安全；组织企事业单位员工绘制一张逃生路线图，开展应急逃生培训，引导从业人员了解掌握应急操作技能，熟知安全逃生路线。开展一次机关安全生产宣传教育，提高干部安全防范意识，组织开展以办公区域用电安全、食堂燃气安全、电动汽车、电动自行车充电安全等为重点的安全隐患排查，消除各类安全隐患。</w:t>
      </w:r>
    </w:p>
    <w:p w14:paraId="7DF7DE22">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（三）推动落实主体责任，组织开展企业主要负责人“五带头”活动</w:t>
      </w:r>
    </w:p>
    <w:p w14:paraId="13261D4B">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6.强化企业主要负责人“带头”作用。</w:t>
      </w:r>
      <w:r>
        <w:rPr>
          <w:rFonts w:hint="eastAsia" w:ascii="仿宋_GB2312" w:hAnsi="仿宋_GB2312" w:eastAsia="仿宋_GB2312" w:cs="仿宋_GB2312"/>
          <w:b w:val="0"/>
          <w:bCs/>
          <w:color w:val="000000"/>
          <w:sz w:val="32"/>
          <w:szCs w:val="32"/>
          <w:lang w:val="en-US" w:eastAsia="zh-CN"/>
        </w:rPr>
        <w:t>各单位、各部门要持续宣贯安全生产法律法规规章，组织开展企业主要负责人“安全承诺践诺”活动，督促企业落实安全生产“第一责任人”法定职责。集中宣传安全生产相关法律法规、国务院安委会安全生产“十五条硬措施”以及北京市安全生产“三十六条硬措施”等，推动企业主要负责人落实“五带头”，即：带头研究组织本企业事故隐患排查整治；带头落实全员安全生产岗位责任发挥管理团队和专家作用；带头对动火等危险作业开展排查整治；带头对外包外租等生产经营活动开展排查整治；带头开展事故应急救援演练活动。</w:t>
      </w:r>
    </w:p>
    <w:p w14:paraId="6D982B2C">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_GB2312" w:hAnsi="Times New Roman" w:eastAsia="仿宋_GB2312"/>
          <w:sz w:val="32"/>
          <w:szCs w:val="32"/>
          <w:highlight w:val="none"/>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7.深入开展安全普法</w:t>
      </w:r>
      <w:r>
        <w:rPr>
          <w:rFonts w:hint="eastAsia" w:ascii="仿宋_GB2312" w:hAnsi="仿宋_GB2312" w:eastAsia="仿宋_GB2312" w:cs="仿宋_GB2312"/>
          <w:b/>
          <w:bCs/>
          <w:i w:val="0"/>
          <w:caps w:val="0"/>
          <w:color w:val="000000"/>
          <w:spacing w:val="0"/>
          <w:kern w:val="0"/>
          <w:sz w:val="32"/>
          <w:szCs w:val="32"/>
          <w:highlight w:val="none"/>
          <w:shd w:val="clear" w:color="auto" w:fill="FFFFFF"/>
          <w:lang w:val="en-US" w:eastAsia="zh-CN" w:bidi="ar"/>
        </w:rPr>
        <w:t>活动</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。启动安全生产法律法规巡回宣讲活动，组织法制宣讲员、业务骨干和专家学者，面向从业人员宣传法规政策要求；各行业部门</w:t>
      </w:r>
      <w:r>
        <w:rPr>
          <w:rFonts w:hint="eastAsia" w:ascii="仿宋_GB2312" w:hAnsi="仿宋_GB2312" w:eastAsia="仿宋_GB2312" w:cs="仿宋_GB2312"/>
          <w:i w:val="0"/>
          <w:caps w:val="0"/>
          <w:color w:val="000000"/>
          <w:spacing w:val="0"/>
          <w:kern w:val="0"/>
          <w:sz w:val="32"/>
          <w:szCs w:val="32"/>
          <w:highlight w:val="none"/>
          <w:shd w:val="clear" w:color="auto" w:fill="FFFFFF"/>
          <w:lang w:val="zh-CN" w:eastAsia="zh-CN" w:bidi="ar"/>
        </w:rPr>
        <w:t>督</w:t>
      </w:r>
      <w:r>
        <w:rPr>
          <w:rFonts w:hint="eastAsia" w:ascii="仿宋_GB2312" w:hAnsi="仿宋_GB2312" w:eastAsia="仿宋_GB2312" w:cs="仿宋_GB2312"/>
          <w:i w:val="0"/>
          <w:caps w:val="0"/>
          <w:color w:val="000000"/>
          <w:spacing w:val="0"/>
          <w:kern w:val="0"/>
          <w:sz w:val="32"/>
          <w:szCs w:val="32"/>
          <w:highlight w:val="none"/>
          <w:shd w:val="clear" w:color="auto" w:fill="FFFFFF"/>
          <w:lang w:val="en-US" w:eastAsia="zh-CN" w:bidi="ar"/>
        </w:rPr>
        <w:t>促企业强化学习《北京市安全生产条例》《北京市消防条例》《北京市危险化学品安全管理条例》《安全生产违法行为行政处罚办法》《北京市生产经营单位安全生产主体责任规定》以及重大事故隐患判定标准；各企业组织安全管理人员和一线从业人员参加行业安全线上线下培训活动。</w:t>
      </w:r>
    </w:p>
    <w:p w14:paraId="76E68923">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Times New Roman" w:eastAsia="仿宋_GB2312"/>
          <w:sz w:val="32"/>
          <w:szCs w:val="32"/>
          <w:highlight w:val="none"/>
        </w:rPr>
      </w:pPr>
      <w:r>
        <w:rPr>
          <w:rFonts w:hint="eastAsia" w:ascii="仿宋_GB2312" w:hAnsi="仿宋_GB2312" w:eastAsia="仿宋_GB2312" w:cs="仿宋_GB2312"/>
          <w:b/>
          <w:bCs w:val="0"/>
          <w:color w:val="000000"/>
          <w:sz w:val="32"/>
          <w:szCs w:val="32"/>
          <w:lang w:val="en-US" w:eastAsia="zh-CN"/>
        </w:rPr>
        <w:t>8.</w:t>
      </w:r>
      <w:r>
        <w:rPr>
          <w:rFonts w:hint="eastAsia" w:ascii="仿宋_GB2312" w:hAnsi="Times New Roman" w:eastAsia="仿宋_GB2312"/>
          <w:b/>
          <w:bCs/>
          <w:sz w:val="32"/>
          <w:szCs w:val="32"/>
          <w:highlight w:val="none"/>
        </w:rPr>
        <w:t>引导企事业单位下载使用“</w:t>
      </w:r>
      <w:r>
        <w:rPr>
          <w:rFonts w:hint="eastAsia" w:ascii="仿宋_GB2312" w:hAnsi="Times New Roman" w:eastAsia="仿宋_GB2312"/>
          <w:b/>
          <w:bCs/>
          <w:sz w:val="32"/>
          <w:szCs w:val="32"/>
          <w:highlight w:val="none"/>
          <w:lang w:eastAsia="zh-CN"/>
        </w:rPr>
        <w:t>京通</w:t>
      </w:r>
      <w:r>
        <w:rPr>
          <w:rFonts w:hint="eastAsia" w:ascii="仿宋_GB2312" w:hAnsi="Times New Roman" w:eastAsia="仿宋_GB2312"/>
          <w:b/>
          <w:bCs/>
          <w:sz w:val="32"/>
          <w:szCs w:val="32"/>
          <w:highlight w:val="none"/>
        </w:rPr>
        <w:t>企安安”。</w:t>
      </w:r>
      <w:r>
        <w:rPr>
          <w:rFonts w:hint="eastAsia" w:ascii="仿宋_GB2312" w:hAnsi="仿宋_GB2312" w:eastAsia="仿宋_GB2312" w:cs="仿宋_GB2312"/>
          <w:b w:val="0"/>
          <w:bCs/>
          <w:color w:val="000000"/>
          <w:sz w:val="32"/>
          <w:szCs w:val="32"/>
          <w:lang w:val="en-US" w:eastAsia="zh-CN"/>
        </w:rPr>
        <w:t>各单位、各部门</w:t>
      </w:r>
      <w:r>
        <w:rPr>
          <w:rFonts w:hint="default" w:ascii="仿宋_GB2312" w:hAnsi="仿宋_GB2312" w:eastAsia="仿宋_GB2312" w:cs="仿宋_GB2312"/>
          <w:b w:val="0"/>
          <w:bCs/>
          <w:color w:val="000000"/>
          <w:sz w:val="32"/>
          <w:szCs w:val="32"/>
          <w:lang w:val="en-US" w:eastAsia="zh-CN"/>
        </w:rPr>
        <w:t>要围绕通州区安全生产和火灾隐患大排查大整治</w:t>
      </w:r>
      <w:r>
        <w:rPr>
          <w:rFonts w:hint="eastAsia" w:ascii="仿宋_GB2312" w:hAnsi="Times New Roman" w:eastAsia="仿宋_GB2312"/>
          <w:sz w:val="32"/>
          <w:szCs w:val="32"/>
          <w:highlight w:val="none"/>
        </w:rPr>
        <w:t>和全国重大事故隐患专项排查整治2023行动</w:t>
      </w:r>
      <w:r>
        <w:rPr>
          <w:rFonts w:hint="default" w:ascii="仿宋_GB2312" w:hAnsi="仿宋_GB2312" w:eastAsia="仿宋_GB2312" w:cs="仿宋_GB2312"/>
          <w:b w:val="0"/>
          <w:bCs/>
          <w:color w:val="000000"/>
          <w:sz w:val="32"/>
          <w:szCs w:val="32"/>
          <w:lang w:val="en-US" w:eastAsia="zh-CN"/>
        </w:rPr>
        <w:t>要求，</w:t>
      </w:r>
      <w:r>
        <w:rPr>
          <w:rFonts w:hint="eastAsia" w:ascii="仿宋_GB2312" w:hAnsi="Times New Roman" w:eastAsia="仿宋_GB2312"/>
          <w:sz w:val="32"/>
          <w:szCs w:val="32"/>
          <w:highlight w:val="none"/>
        </w:rPr>
        <w:t>通过组织基层培训、安排专职安全员上门宣传、向社会发放公开信等形式</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督促企业学习使用“京通企安安”APP，自觉开展安全隐患自查自纠，建立事故隐患台账清单，实现闭环管理。</w:t>
      </w:r>
    </w:p>
    <w:p w14:paraId="77D89113">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sz w:val="32"/>
          <w:szCs w:val="32"/>
          <w:lang w:val="en-US" w:eastAsia="zh-CN"/>
        </w:rPr>
        <w:t>9.</w:t>
      </w:r>
      <w:r>
        <w:rPr>
          <w:rFonts w:hint="eastAsia" w:ascii="仿宋_GB2312" w:eastAsia="仿宋_GB2312"/>
          <w:b/>
          <w:bCs/>
          <w:sz w:val="32"/>
          <w:szCs w:val="32"/>
          <w:highlight w:val="none"/>
        </w:rPr>
        <w:t>广泛开展“查找身边隐患”活动。</w:t>
      </w:r>
      <w:r>
        <w:rPr>
          <w:rFonts w:hint="eastAsia" w:ascii="仿宋_GB2312" w:hAnsi="仿宋_GB2312" w:eastAsia="仿宋_GB2312" w:cs="仿宋_GB2312"/>
          <w:b w:val="0"/>
          <w:bCs/>
          <w:color w:val="000000"/>
          <w:sz w:val="32"/>
          <w:szCs w:val="32"/>
          <w:lang w:val="en-US" w:eastAsia="zh-CN"/>
        </w:rPr>
        <w:t>各生产经营单位要结合实际情况，针对本单位安全生产工作中存在的薄弱环节，组织宣传教育培训，</w:t>
      </w:r>
      <w:r>
        <w:rPr>
          <w:rFonts w:hint="default" w:ascii="仿宋_GB2312" w:hAnsi="仿宋_GB2312" w:eastAsia="仿宋_GB2312" w:cs="仿宋_GB2312"/>
          <w:b w:val="0"/>
          <w:bCs/>
          <w:color w:val="000000"/>
          <w:sz w:val="32"/>
          <w:szCs w:val="32"/>
          <w:lang w:val="en-US" w:eastAsia="zh-CN"/>
        </w:rPr>
        <w:t>在企业广泛开展“</w:t>
      </w:r>
      <w:r>
        <w:rPr>
          <w:rFonts w:hint="eastAsia" w:ascii="仿宋_GB2312" w:hAnsi="仿宋_GB2312" w:eastAsia="仿宋_GB2312" w:cs="仿宋_GB2312"/>
          <w:b w:val="0"/>
          <w:bCs/>
          <w:color w:val="000000"/>
          <w:sz w:val="32"/>
          <w:szCs w:val="32"/>
          <w:lang w:val="en-US" w:eastAsia="zh-CN"/>
        </w:rPr>
        <w:t>动火作用风险我知道</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“电焊工等危险作业人员安全培训”“外包外租大排查”</w:t>
      </w:r>
      <w:r>
        <w:rPr>
          <w:rFonts w:hint="default" w:ascii="仿宋_GB2312" w:hAnsi="仿宋_GB2312" w:eastAsia="仿宋_GB2312" w:cs="仿宋_GB2312"/>
          <w:b w:val="0"/>
          <w:bCs/>
          <w:color w:val="000000"/>
          <w:sz w:val="32"/>
          <w:szCs w:val="32"/>
          <w:lang w:val="en-US" w:eastAsia="zh-CN"/>
        </w:rPr>
        <w:t>“查找身边隐患”等活动，将安全生产法律法规、方针、政策、措施及安全常识宣</w:t>
      </w:r>
      <w:r>
        <w:rPr>
          <w:rFonts w:hint="default" w:ascii="仿宋_GB2312" w:hAnsi="仿宋_GB2312" w:eastAsia="仿宋_GB2312" w:cs="仿宋_GB2312"/>
          <w:b w:val="0"/>
          <w:bCs/>
          <w:color w:val="000000"/>
          <w:kern w:val="2"/>
          <w:sz w:val="32"/>
          <w:szCs w:val="32"/>
          <w:lang w:val="en-US" w:eastAsia="zh-CN" w:bidi="ar-SA"/>
        </w:rPr>
        <w:t>传到每名员工。</w:t>
      </w:r>
      <w:r>
        <w:rPr>
          <w:rFonts w:hint="eastAsia" w:ascii="仿宋_GB2312" w:hAnsi="仿宋_GB2312" w:eastAsia="仿宋_GB2312" w:cs="仿宋_GB2312"/>
          <w:b w:val="0"/>
          <w:bCs/>
          <w:color w:val="000000"/>
          <w:kern w:val="2"/>
          <w:sz w:val="32"/>
          <w:szCs w:val="32"/>
          <w:lang w:val="en-US" w:eastAsia="zh-CN" w:bidi="ar-SA"/>
        </w:rPr>
        <w:t>引导社会公众和从业人员通过12345市民服务热线和12350安全生产举报投诉专线，反映身边安全隐患，督促企业加大隐患排查整改。</w:t>
      </w:r>
    </w:p>
    <w:p w14:paraId="500E17E2">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（四）聚焦重点行业领域，推动以霹雳手段开展专项整治</w:t>
      </w:r>
    </w:p>
    <w:p w14:paraId="39C754F0">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eastAsia="仿宋_GB2312"/>
          <w:b w:val="0"/>
          <w:bCs w:val="0"/>
          <w:sz w:val="32"/>
          <w:szCs w:val="32"/>
          <w:highlight w:val="none"/>
        </w:rPr>
      </w:pPr>
      <w:r>
        <w:rPr>
          <w:rFonts w:hint="eastAsia" w:ascii="仿宋_GB2312" w:hAnsi="仿宋_GB2312" w:eastAsia="仿宋_GB2312" w:cs="仿宋_GB2312"/>
          <w:b/>
          <w:bCs w:val="0"/>
          <w:color w:val="000000"/>
          <w:sz w:val="32"/>
          <w:szCs w:val="32"/>
          <w:lang w:val="en-US" w:eastAsia="zh-CN"/>
        </w:rPr>
        <w:t>10</w:t>
      </w:r>
      <w:r>
        <w:rPr>
          <w:rFonts w:hint="default" w:ascii="仿宋_GB2312" w:hAnsi="仿宋_GB2312" w:eastAsia="仿宋_GB2312" w:cs="仿宋_GB2312"/>
          <w:b/>
          <w:bCs w:val="0"/>
          <w:color w:val="000000"/>
          <w:sz w:val="32"/>
          <w:szCs w:val="32"/>
          <w:lang w:val="en-US" w:eastAsia="zh-CN"/>
        </w:rPr>
        <w:t>.</w:t>
      </w:r>
      <w:r>
        <w:rPr>
          <w:rFonts w:hint="eastAsia" w:ascii="仿宋_GB2312" w:eastAsia="仿宋_GB2312"/>
          <w:b/>
          <w:bCs/>
          <w:sz w:val="32"/>
          <w:szCs w:val="32"/>
          <w:highlight w:val="none"/>
          <w:lang w:eastAsia="zh-CN"/>
        </w:rPr>
        <w:t>开展</w:t>
      </w:r>
      <w:r>
        <w:rPr>
          <w:rFonts w:hint="eastAsia" w:ascii="仿宋_GB2312" w:eastAsia="仿宋_GB2312"/>
          <w:b/>
          <w:bCs/>
          <w:sz w:val="32"/>
          <w:szCs w:val="32"/>
          <w:highlight w:val="none"/>
        </w:rPr>
        <w:t>“安全生产和火灾隐患大排查大整治在行动”</w:t>
      </w:r>
      <w:r>
        <w:rPr>
          <w:rFonts w:hint="eastAsia" w:ascii="仿宋_GB2312" w:eastAsia="仿宋_GB2312"/>
          <w:b/>
          <w:bCs/>
          <w:sz w:val="32"/>
          <w:szCs w:val="32"/>
          <w:highlight w:val="none"/>
          <w:lang w:eastAsia="zh-CN"/>
        </w:rPr>
        <w:t>专题报道</w:t>
      </w:r>
      <w:r>
        <w:rPr>
          <w:rFonts w:hint="eastAsia" w:ascii="仿宋_GB2312" w:eastAsia="仿宋_GB2312"/>
          <w:b/>
          <w:bCs/>
          <w:sz w:val="32"/>
          <w:szCs w:val="32"/>
          <w:highlight w:val="none"/>
        </w:rPr>
        <w:t>。</w:t>
      </w:r>
      <w:r>
        <w:rPr>
          <w:rFonts w:hint="eastAsia" w:ascii="仿宋_GB2312" w:eastAsia="仿宋_GB2312"/>
          <w:b w:val="0"/>
          <w:bCs w:val="0"/>
          <w:sz w:val="32"/>
          <w:szCs w:val="32"/>
          <w:highlight w:val="none"/>
        </w:rPr>
        <w:t>结合</w:t>
      </w:r>
      <w:r>
        <w:rPr>
          <w:rFonts w:hint="eastAsia" w:ascii="仿宋_GB2312" w:eastAsia="仿宋_GB2312"/>
          <w:b w:val="0"/>
          <w:bCs w:val="0"/>
          <w:sz w:val="32"/>
          <w:szCs w:val="32"/>
          <w:highlight w:val="none"/>
          <w:lang w:eastAsia="zh-CN"/>
        </w:rPr>
        <w:t>通州区</w:t>
      </w:r>
      <w:r>
        <w:rPr>
          <w:rFonts w:hint="eastAsia" w:ascii="仿宋_GB2312" w:eastAsia="仿宋_GB2312"/>
          <w:b w:val="0"/>
          <w:bCs w:val="0"/>
          <w:sz w:val="32"/>
          <w:szCs w:val="32"/>
          <w:highlight w:val="none"/>
        </w:rPr>
        <w:t>大排查大整治第二阶段“依法监督、强化管理”的重点任务，</w:t>
      </w:r>
      <w:r>
        <w:rPr>
          <w:rFonts w:hint="eastAsia" w:ascii="仿宋_GB2312" w:eastAsia="仿宋_GB2312"/>
          <w:b w:val="0"/>
          <w:bCs w:val="0"/>
          <w:sz w:val="32"/>
          <w:szCs w:val="32"/>
          <w:highlight w:val="none"/>
          <w:lang w:eastAsia="zh-CN"/>
        </w:rPr>
        <w:t>按照</w:t>
      </w:r>
      <w:r>
        <w:rPr>
          <w:rFonts w:hint="eastAsia" w:ascii="仿宋_GB2312" w:eastAsia="仿宋_GB2312"/>
          <w:b w:val="0"/>
          <w:bCs w:val="0"/>
          <w:sz w:val="32"/>
          <w:szCs w:val="32"/>
          <w:highlight w:val="none"/>
        </w:rPr>
        <w:t>通州区安全生产和火灾隐患大排查大整治宣传工作实施方案</w:t>
      </w:r>
      <w:r>
        <w:rPr>
          <w:rFonts w:hint="eastAsia" w:ascii="仿宋_GB2312" w:eastAsia="仿宋_GB2312"/>
          <w:b w:val="0"/>
          <w:bCs w:val="0"/>
          <w:sz w:val="32"/>
          <w:szCs w:val="32"/>
          <w:highlight w:val="none"/>
          <w:lang w:eastAsia="zh-CN"/>
        </w:rPr>
        <w:t>要求，依托区级主要媒体、协调市级主要媒体，</w:t>
      </w:r>
      <w:r>
        <w:rPr>
          <w:rFonts w:hint="eastAsia" w:ascii="仿宋_GB2312" w:eastAsia="仿宋_GB2312"/>
          <w:b w:val="0"/>
          <w:bCs w:val="0"/>
          <w:sz w:val="32"/>
          <w:szCs w:val="32"/>
          <w:highlight w:val="none"/>
        </w:rPr>
        <w:t>重点宣传报道施工现场动火作业消防安全、限额以下工程安全管理、机动车占用消防车通道、违法分包转包和挂靠资质行为、挥发性涂料等危险物品管理等五大专项整治行动，助推大排查大整治行动向纵深发展。</w:t>
      </w:r>
    </w:p>
    <w:p w14:paraId="079835F6">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eastAsia="仿宋_GB2312"/>
          <w:b/>
          <w:bCs/>
          <w:sz w:val="32"/>
          <w:szCs w:val="32"/>
          <w:highlight w:val="none"/>
          <w:lang w:val="en-US" w:eastAsia="zh-CN"/>
        </w:rPr>
        <w:t>11.</w:t>
      </w:r>
      <w:r>
        <w:rPr>
          <w:rFonts w:hint="default" w:ascii="仿宋_GB2312" w:hAnsi="仿宋_GB2312" w:eastAsia="仿宋_GB2312" w:cs="仿宋_GB2312"/>
          <w:b/>
          <w:bCs/>
          <w:color w:val="000000"/>
          <w:sz w:val="32"/>
          <w:szCs w:val="32"/>
          <w:lang w:val="en-US" w:eastAsia="zh-CN"/>
        </w:rPr>
        <w:t>组织开展“动火作业风险我知道”活动</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积极</w:t>
      </w:r>
      <w:r>
        <w:rPr>
          <w:rFonts w:hint="default" w:ascii="仿宋_GB2312" w:hAnsi="仿宋_GB2312" w:eastAsia="仿宋_GB2312" w:cs="仿宋_GB2312"/>
          <w:b w:val="0"/>
          <w:bCs/>
          <w:color w:val="000000"/>
          <w:sz w:val="32"/>
          <w:szCs w:val="32"/>
          <w:lang w:val="en-US" w:eastAsia="zh-CN"/>
        </w:rPr>
        <w:t>做好《北京市严格施工动火作业消防安全管理的若干措施（试行）》和《限额以下工程施工安全管理办法（试行）》宣贯工作，聚焦“小施工、小焊接、小切割”，督促企业对电焊工等危险作业人员开展安全培训，向从业人员发放岗位风险告知卡和安全操作卡。强化对限额以下小型工程施工和动火作业安全管理。</w:t>
      </w:r>
    </w:p>
    <w:p w14:paraId="6FEAAA10">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12.组织开展</w:t>
      </w:r>
      <w:r>
        <w:rPr>
          <w:rFonts w:hint="default" w:ascii="仿宋_GB2312" w:hAnsi="仿宋_GB2312" w:eastAsia="仿宋_GB2312" w:cs="仿宋_GB2312"/>
          <w:b/>
          <w:bCs w:val="0"/>
          <w:color w:val="000000"/>
          <w:sz w:val="32"/>
          <w:szCs w:val="32"/>
          <w:lang w:val="en-US" w:eastAsia="zh-CN"/>
        </w:rPr>
        <w:t>“外包外租大排查”</w:t>
      </w:r>
      <w:r>
        <w:rPr>
          <w:rFonts w:hint="eastAsia" w:ascii="仿宋_GB2312" w:hAnsi="仿宋_GB2312" w:eastAsia="仿宋_GB2312" w:cs="仿宋_GB2312"/>
          <w:b/>
          <w:bCs w:val="0"/>
          <w:color w:val="000000"/>
          <w:sz w:val="32"/>
          <w:szCs w:val="32"/>
          <w:lang w:val="en-US" w:eastAsia="zh-CN"/>
        </w:rPr>
        <w:t>活动。</w:t>
      </w:r>
      <w:r>
        <w:rPr>
          <w:rFonts w:hint="eastAsia" w:ascii="仿宋_GB2312" w:hAnsi="仿宋_GB2312" w:eastAsia="仿宋_GB2312" w:cs="仿宋_GB2312"/>
          <w:b w:val="0"/>
          <w:bCs/>
          <w:color w:val="000000"/>
          <w:sz w:val="32"/>
          <w:szCs w:val="32"/>
          <w:lang w:val="en-US" w:eastAsia="zh-CN"/>
        </w:rPr>
        <w:t>各单位、各部门要对外包外租项目开展大排查，坚决纠正或取缔违法违规外包外租项目。面向工业大院、村委会集体所有厂房等单位，开展典型违法案例专题警示教育，宣贯安全责任不随外包而外担相关工作要求。</w:t>
      </w:r>
    </w:p>
    <w:p w14:paraId="4CD7057F">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（五）注重宣传发动效果，强化案例警示教育作用</w:t>
      </w:r>
    </w:p>
    <w:p w14:paraId="170D9CD6">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13.通报和公布每起责任事故。</w:t>
      </w:r>
      <w:r>
        <w:rPr>
          <w:rFonts w:hint="eastAsia" w:ascii="仿宋_GB2312" w:hAnsi="仿宋_GB2312" w:eastAsia="仿宋_GB2312" w:cs="仿宋_GB2312"/>
          <w:b w:val="0"/>
          <w:bCs/>
          <w:color w:val="000000"/>
          <w:sz w:val="32"/>
          <w:szCs w:val="32"/>
          <w:lang w:val="en-US" w:eastAsia="zh-CN"/>
        </w:rPr>
        <w:t>针对通州区发生的每起责任事故，在主流媒体分期分批公布，通报事故原因、事故认定、暴露的问题以及追责问责情况，强化警示教育，对典型事故案例集中进行曝光，增强社会震慑力度，做到“周周有曝光，月月有警示”。</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属地</w:t>
      </w:r>
      <w:r>
        <w:rPr>
          <w:rFonts w:hint="eastAsia" w:ascii="仿宋_GB2312" w:hAnsi="仿宋_GB2312" w:eastAsia="仿宋_GB2312" w:cs="仿宋_GB2312"/>
          <w:sz w:val="32"/>
          <w:szCs w:val="32"/>
          <w:highlight w:val="none"/>
        </w:rPr>
        <w:t>、各部门、各单位</w:t>
      </w:r>
      <w:r>
        <w:rPr>
          <w:rFonts w:hint="eastAsia" w:ascii="仿宋_GB2312" w:hAnsi="仿宋_GB2312" w:eastAsia="仿宋_GB2312" w:cs="仿宋_GB2312"/>
          <w:sz w:val="32"/>
          <w:szCs w:val="32"/>
          <w:highlight w:val="none"/>
          <w:lang w:val="en-US" w:eastAsia="zh-CN"/>
        </w:rPr>
        <w:t>集中组织</w:t>
      </w:r>
      <w:r>
        <w:rPr>
          <w:rFonts w:hint="eastAsia" w:ascii="仿宋_GB2312" w:hAnsi="仿宋_GB2312" w:eastAsia="仿宋_GB2312" w:cs="仿宋_GB2312"/>
          <w:sz w:val="32"/>
          <w:szCs w:val="32"/>
          <w:highlight w:val="none"/>
        </w:rPr>
        <w:t>观看典型事故警示教育片，引导企业和</w:t>
      </w:r>
      <w:r>
        <w:rPr>
          <w:rFonts w:hint="eastAsia" w:ascii="仿宋_GB2312" w:hAnsi="仿宋_GB2312" w:eastAsia="仿宋_GB2312" w:cs="仿宋_GB2312"/>
          <w:sz w:val="32"/>
          <w:szCs w:val="32"/>
          <w:highlight w:val="none"/>
          <w:lang w:val="en-US" w:eastAsia="zh-CN"/>
        </w:rPr>
        <w:t>从业人员</w:t>
      </w:r>
      <w:r>
        <w:rPr>
          <w:rFonts w:hint="eastAsia" w:ascii="仿宋_GB2312" w:hAnsi="仿宋_GB2312" w:eastAsia="仿宋_GB2312" w:cs="仿宋_GB2312"/>
          <w:sz w:val="32"/>
          <w:szCs w:val="32"/>
          <w:highlight w:val="none"/>
        </w:rPr>
        <w:t>深刻吸取事故教训，</w:t>
      </w:r>
      <w:r>
        <w:rPr>
          <w:rFonts w:hint="eastAsia" w:ascii="仿宋_GB2312" w:hAnsi="仿宋_GB2312" w:eastAsia="仿宋_GB2312" w:cs="仿宋_GB2312"/>
          <w:sz w:val="32"/>
          <w:szCs w:val="32"/>
          <w:highlight w:val="none"/>
          <w:lang w:eastAsia="zh-CN"/>
        </w:rPr>
        <w:t>强化警示教育</w:t>
      </w:r>
      <w:r>
        <w:rPr>
          <w:rFonts w:hint="eastAsia" w:ascii="仿宋_GB2312" w:hAnsi="仿宋_GB2312" w:eastAsia="仿宋_GB2312" w:cs="仿宋_GB2312"/>
          <w:sz w:val="32"/>
          <w:szCs w:val="32"/>
          <w:highlight w:val="none"/>
          <w:lang w:val="en-US" w:eastAsia="zh-CN"/>
        </w:rPr>
        <w:t>作用</w:t>
      </w:r>
      <w:r>
        <w:rPr>
          <w:rFonts w:hint="eastAsia" w:ascii="仿宋_GB2312" w:hAnsi="仿宋_GB2312" w:eastAsia="仿宋_GB2312" w:cs="仿宋_GB2312"/>
          <w:sz w:val="32"/>
          <w:szCs w:val="32"/>
          <w:highlight w:val="none"/>
        </w:rPr>
        <w:t>。</w:t>
      </w:r>
    </w:p>
    <w:p w14:paraId="7453F905">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14.加大执法检查发现问题隐患的曝光力度。</w:t>
      </w:r>
      <w:r>
        <w:rPr>
          <w:rFonts w:hint="eastAsia" w:ascii="仿宋_GB2312" w:hAnsi="仿宋_GB2312" w:eastAsia="仿宋_GB2312" w:cs="仿宋_GB2312"/>
          <w:b w:val="0"/>
          <w:bCs/>
          <w:color w:val="000000"/>
          <w:sz w:val="32"/>
          <w:szCs w:val="32"/>
          <w:lang w:val="en-US" w:eastAsia="zh-CN"/>
        </w:rPr>
        <w:t>安全生产月期间，区安委办将</w:t>
      </w:r>
      <w:r>
        <w:rPr>
          <w:rFonts w:hint="default" w:ascii="仿宋_GB2312" w:hAnsi="仿宋_GB2312" w:eastAsia="仿宋_GB2312" w:cs="仿宋_GB2312"/>
          <w:b w:val="0"/>
          <w:bCs/>
          <w:color w:val="000000"/>
          <w:sz w:val="32"/>
          <w:szCs w:val="32"/>
          <w:lang w:val="en-US" w:eastAsia="zh-CN"/>
        </w:rPr>
        <w:t>制作系列原创安全科普宣传视频，通过全区各单位线上平台、融媒体中心相关平台，各属地户外大屏、移动终端等渠道进行播放，营造全社会专注安全、学习安全的良好氛围。</w:t>
      </w:r>
      <w:r>
        <w:rPr>
          <w:rFonts w:hint="eastAsia" w:ascii="仿宋_GB2312" w:hAnsi="仿宋_GB2312" w:eastAsia="仿宋_GB2312" w:cs="仿宋_GB2312"/>
          <w:b w:val="0"/>
          <w:bCs/>
          <w:color w:val="000000"/>
          <w:sz w:val="32"/>
          <w:szCs w:val="32"/>
          <w:lang w:val="en-US" w:eastAsia="zh-CN"/>
        </w:rPr>
        <w:t>同时，</w:t>
      </w:r>
      <w:r>
        <w:rPr>
          <w:rFonts w:hint="default" w:ascii="仿宋_GB2312" w:hAnsi="仿宋_GB2312" w:eastAsia="仿宋_GB2312" w:cs="仿宋_GB2312"/>
          <w:b w:val="0"/>
          <w:bCs/>
          <w:color w:val="000000"/>
          <w:sz w:val="32"/>
          <w:szCs w:val="32"/>
          <w:lang w:val="en-US" w:eastAsia="zh-CN"/>
        </w:rPr>
        <w:t>在“通州应急”微信公众号平台</w:t>
      </w:r>
      <w:r>
        <w:rPr>
          <w:rFonts w:hint="eastAsia" w:ascii="仿宋_GB2312" w:hAnsi="仿宋_GB2312" w:eastAsia="仿宋_GB2312" w:cs="仿宋_GB2312"/>
          <w:b w:val="0"/>
          <w:bCs/>
          <w:color w:val="000000"/>
          <w:sz w:val="32"/>
          <w:szCs w:val="32"/>
          <w:lang w:val="en-US" w:eastAsia="zh-CN"/>
        </w:rPr>
        <w:t>和区级融媒体平台</w:t>
      </w:r>
      <w:r>
        <w:rPr>
          <w:rFonts w:hint="default" w:ascii="仿宋_GB2312" w:hAnsi="仿宋_GB2312" w:eastAsia="仿宋_GB2312" w:cs="仿宋_GB2312"/>
          <w:b w:val="0"/>
          <w:bCs/>
          <w:color w:val="000000"/>
          <w:sz w:val="32"/>
          <w:szCs w:val="32"/>
          <w:lang w:val="en-US" w:eastAsia="zh-CN"/>
        </w:rPr>
        <w:t>上开展安全生产月主题推送，每周定期推送安全生产普法、科普知识、</w:t>
      </w:r>
      <w:r>
        <w:rPr>
          <w:rFonts w:hint="eastAsia" w:ascii="仿宋_GB2312" w:hAnsi="仿宋_GB2312" w:eastAsia="仿宋_GB2312" w:cs="仿宋_GB2312"/>
          <w:b w:val="0"/>
          <w:bCs/>
          <w:color w:val="000000"/>
          <w:sz w:val="32"/>
          <w:szCs w:val="32"/>
          <w:lang w:val="en-US" w:eastAsia="zh-CN"/>
        </w:rPr>
        <w:t>执法检查发现问题隐患曝光、</w:t>
      </w:r>
      <w:r>
        <w:rPr>
          <w:rFonts w:hint="default" w:ascii="仿宋_GB2312" w:hAnsi="仿宋_GB2312" w:eastAsia="仿宋_GB2312" w:cs="仿宋_GB2312"/>
          <w:b w:val="0"/>
          <w:bCs/>
          <w:color w:val="000000"/>
          <w:sz w:val="32"/>
          <w:szCs w:val="32"/>
          <w:lang w:val="en-US" w:eastAsia="zh-CN"/>
        </w:rPr>
        <w:t>典型案例警示教育等内容，用视频、动画、图解的方式，生动形象地讲解安全常识，分析典型事故原因，总结事故教训，增强社会大众的风险意识和底线思维。</w:t>
      </w:r>
    </w:p>
    <w:p w14:paraId="7158438C">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15.积极营造安全稳定的社会氛围。</w:t>
      </w:r>
      <w:r>
        <w:rPr>
          <w:rFonts w:hint="eastAsia" w:ascii="仿宋_GB2312" w:hAnsi="仿宋_GB2312" w:eastAsia="仿宋_GB2312" w:cs="仿宋_GB2312"/>
          <w:b w:val="0"/>
          <w:bCs/>
          <w:color w:val="000000"/>
          <w:sz w:val="32"/>
          <w:szCs w:val="32"/>
          <w:lang w:val="en-US" w:eastAsia="zh-CN"/>
        </w:rPr>
        <w:t>广泛深入开展社会宣传，在交通枢纽、商业街区、城市社区、广场、公园等公共场所，悬挂“安全生产月”主题宣传画以及“人人讲安全、个个会应急”宣传标语；利用电子显示屏、楼宇户外广告牌、电子阅报栏等各类社会媒介滚动播出“安全生产月”公益宣传片，在建筑施工工地，围绕动火作业、高处作业、有限空间作业等危险作业，张贴安全提示；启动“安全知识我学习”“安全演练我参与”“安全隐患我发现”“消防安全我告知”“志愿服务我行动”“消防管理我宣讲”等系列活动，营造良好社会氛围。</w:t>
      </w:r>
    </w:p>
    <w:p w14:paraId="616266C9">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（六）强化实战实效实用，组织开展常态化应急演练</w:t>
      </w:r>
    </w:p>
    <w:p w14:paraId="648B8502">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b/>
          <w:bCs w:val="0"/>
          <w:color w:val="000000"/>
          <w:sz w:val="32"/>
          <w:szCs w:val="32"/>
          <w:lang w:val="en-US" w:eastAsia="zh-CN"/>
        </w:rPr>
        <w:t>16</w:t>
      </w:r>
      <w:r>
        <w:rPr>
          <w:rFonts w:hint="default" w:ascii="仿宋_GB2312" w:hAnsi="仿宋_GB2312" w:eastAsia="仿宋_GB2312" w:cs="仿宋_GB2312"/>
          <w:b/>
          <w:bCs w:val="0"/>
          <w:color w:val="000000"/>
          <w:sz w:val="32"/>
          <w:szCs w:val="32"/>
          <w:lang w:val="en-US" w:eastAsia="zh-CN"/>
        </w:rPr>
        <w:t>.梳理检验一次重点应急预案。</w:t>
      </w:r>
      <w:r>
        <w:rPr>
          <w:rFonts w:hint="eastAsia" w:ascii="仿宋_GB2312" w:hAnsi="仿宋_GB2312" w:eastAsia="仿宋_GB2312" w:cs="仿宋_GB2312"/>
          <w:b w:val="0"/>
          <w:bCs/>
          <w:color w:val="000000"/>
          <w:sz w:val="32"/>
          <w:szCs w:val="32"/>
          <w:lang w:val="en-US" w:eastAsia="zh-CN"/>
        </w:rPr>
        <w:t>各企业要结合本单位安全生产工作特点，聚焦应急处置机构、部门任务分工、应急响应措施、风险隐患分析、应急资源能力等内容，修订完善重点应急预案，</w:t>
      </w:r>
      <w:r>
        <w:rPr>
          <w:rFonts w:hint="eastAsia" w:ascii="仿宋_GB2312" w:hAnsi="仿宋_GB2312" w:eastAsia="仿宋_GB2312" w:cs="仿宋_GB2312"/>
          <w:color w:val="000000"/>
          <w:sz w:val="32"/>
          <w:szCs w:val="32"/>
          <w:highlight w:val="none"/>
          <w:shd w:val="clear" w:color="auto" w:fill="FFFFFF"/>
        </w:rPr>
        <w:t>全面梳理检验预案、锻炼队伍、核验物资、梳理流程、查摆不足，切实提升应急处置能力，确保关键时候懂应急、会应急、能应急。</w:t>
      </w:r>
    </w:p>
    <w:p w14:paraId="176E676E">
      <w:pPr>
        <w:pStyle w:val="1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17</w:t>
      </w:r>
      <w:r>
        <w:rPr>
          <w:rFonts w:hint="default" w:ascii="仿宋_GB2312" w:hAnsi="仿宋_GB2312" w:eastAsia="仿宋_GB2312" w:cs="仿宋_GB2312"/>
          <w:b/>
          <w:bCs w:val="0"/>
          <w:color w:val="000000"/>
          <w:sz w:val="32"/>
          <w:szCs w:val="32"/>
          <w:lang w:val="en-US" w:eastAsia="zh-CN"/>
        </w:rPr>
        <w:t>.组织开展一次专项应急演练。</w:t>
      </w:r>
      <w:r>
        <w:rPr>
          <w:rFonts w:hint="eastAsia" w:ascii="仿宋_GB2312" w:hAnsi="仿宋_GB2312" w:eastAsia="仿宋_GB2312" w:cs="仿宋_GB2312"/>
          <w:b w:val="0"/>
          <w:bCs/>
          <w:color w:val="000000"/>
          <w:sz w:val="32"/>
          <w:szCs w:val="32"/>
          <w:lang w:val="en-US" w:eastAsia="zh-CN"/>
        </w:rPr>
        <w:t>各单位、各部门</w:t>
      </w:r>
      <w:r>
        <w:rPr>
          <w:rFonts w:hint="default" w:ascii="仿宋_GB2312" w:hAnsi="仿宋_GB2312" w:eastAsia="仿宋_GB2312" w:cs="仿宋_GB2312"/>
          <w:b w:val="0"/>
          <w:bCs/>
          <w:color w:val="000000"/>
          <w:sz w:val="32"/>
          <w:szCs w:val="32"/>
          <w:lang w:val="en-US" w:eastAsia="zh-CN"/>
        </w:rPr>
        <w:t>要</w:t>
      </w:r>
      <w:r>
        <w:rPr>
          <w:rFonts w:hint="eastAsia" w:ascii="仿宋_GB2312" w:hAnsi="仿宋_GB2312" w:eastAsia="仿宋_GB2312" w:cs="仿宋_GB2312"/>
          <w:color w:val="000000"/>
          <w:sz w:val="32"/>
          <w:szCs w:val="32"/>
          <w:highlight w:val="none"/>
          <w:shd w:val="clear" w:color="auto" w:fill="FFFFFF"/>
        </w:rPr>
        <w:t>聚焦重点行业领域，分门别类开展实战演练，</w:t>
      </w:r>
      <w:r>
        <w:rPr>
          <w:rFonts w:hint="eastAsia" w:ascii="仿宋_GB2312" w:hAnsi="仿宋_GB2312" w:eastAsia="仿宋_GB2312" w:cs="仿宋_GB2312"/>
          <w:color w:val="000000"/>
          <w:sz w:val="32"/>
          <w:szCs w:val="32"/>
          <w:highlight w:val="none"/>
          <w:shd w:val="clear" w:color="auto" w:fill="FFFFFF"/>
          <w:lang w:eastAsia="zh-CN"/>
        </w:rPr>
        <w:t>要</w:t>
      </w:r>
      <w:r>
        <w:rPr>
          <w:rFonts w:hint="eastAsia" w:ascii="仿宋_GB2312" w:hAnsi="仿宋_GB2312" w:eastAsia="仿宋_GB2312" w:cs="仿宋_GB2312"/>
          <w:color w:val="000000"/>
          <w:sz w:val="32"/>
          <w:szCs w:val="32"/>
          <w:highlight w:val="none"/>
          <w:shd w:val="clear" w:color="auto" w:fill="FFFFFF"/>
        </w:rPr>
        <w:t>将人员疏散作为演练重点，让全体从业人员时刻牢记安全生产岗位责任，熟知安全逃生出口（或避灾路线）。建筑施工现场、工矿商贸企业、危险化学品等企业</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rPr>
        <w:t>要</w:t>
      </w:r>
      <w:r>
        <w:rPr>
          <w:rFonts w:hint="eastAsia" w:ascii="仿宋_GB2312" w:hAnsi="仿宋_GB2312" w:eastAsia="仿宋_GB2312" w:cs="仿宋_GB2312"/>
          <w:color w:val="000000"/>
          <w:sz w:val="32"/>
          <w:szCs w:val="32"/>
          <w:highlight w:val="none"/>
          <w:shd w:val="clear" w:color="auto" w:fill="FFFFFF"/>
          <w:lang w:eastAsia="zh-CN"/>
        </w:rPr>
        <w:t>紧盯</w:t>
      </w:r>
      <w:r>
        <w:rPr>
          <w:rFonts w:hint="eastAsia" w:ascii="仿宋_GB2312" w:hAnsi="仿宋_GB2312" w:eastAsia="仿宋_GB2312" w:cs="仿宋_GB2312"/>
          <w:color w:val="000000"/>
          <w:sz w:val="32"/>
          <w:szCs w:val="32"/>
          <w:highlight w:val="none"/>
          <w:shd w:val="clear" w:color="auto" w:fill="FFFFFF"/>
        </w:rPr>
        <w:t>高风险工艺、高风险设备、高风险材料和高风险岗位，聚焦危险作业环节</w:t>
      </w:r>
      <w:r>
        <w:rPr>
          <w:rFonts w:hint="eastAsia" w:ascii="仿宋_GB2312" w:hAnsi="仿宋_GB2312" w:eastAsia="仿宋_GB2312" w:cs="仿宋_GB2312"/>
          <w:color w:val="000000"/>
          <w:sz w:val="32"/>
          <w:szCs w:val="32"/>
          <w:highlight w:val="none"/>
          <w:shd w:val="clear" w:color="auto" w:fill="FFFFFF"/>
          <w:lang w:eastAsia="zh-CN"/>
        </w:rPr>
        <w:t>，开展应急演练</w:t>
      </w:r>
      <w:r>
        <w:rPr>
          <w:rFonts w:hint="eastAsia" w:ascii="仿宋_GB2312" w:hAnsi="仿宋_GB2312" w:eastAsia="仿宋_GB2312" w:cs="仿宋_GB2312"/>
          <w:color w:val="000000"/>
          <w:sz w:val="32"/>
          <w:szCs w:val="32"/>
          <w:highlight w:val="none"/>
          <w:shd w:val="clear" w:color="auto" w:fill="FFFFFF"/>
        </w:rPr>
        <w:t>，强化“灭火器灭真火、消火栓出真水”等实操实训，</w:t>
      </w:r>
      <w:r>
        <w:rPr>
          <w:rFonts w:hint="eastAsia" w:ascii="仿宋_GB2312" w:hAnsi="仿宋_GB2312" w:eastAsia="仿宋_GB2312" w:cs="仿宋_GB2312"/>
          <w:color w:val="000000"/>
          <w:sz w:val="32"/>
          <w:szCs w:val="32"/>
          <w:highlight w:val="none"/>
          <w:shd w:val="clear" w:color="auto" w:fill="FFFFFF"/>
          <w:lang w:eastAsia="zh-CN"/>
        </w:rPr>
        <w:t>不断提升</w:t>
      </w:r>
      <w:r>
        <w:rPr>
          <w:rFonts w:hint="eastAsia" w:ascii="仿宋_GB2312" w:hAnsi="仿宋_GB2312" w:eastAsia="仿宋_GB2312" w:cs="仿宋_GB2312"/>
          <w:color w:val="000000"/>
          <w:sz w:val="32"/>
          <w:szCs w:val="32"/>
          <w:highlight w:val="none"/>
          <w:shd w:val="clear" w:color="auto" w:fill="FFFFFF"/>
        </w:rPr>
        <w:t>应急处置</w:t>
      </w:r>
      <w:r>
        <w:rPr>
          <w:rFonts w:hint="eastAsia" w:ascii="仿宋_GB2312" w:hAnsi="仿宋_GB2312" w:eastAsia="仿宋_GB2312" w:cs="仿宋_GB2312"/>
          <w:color w:val="000000"/>
          <w:sz w:val="32"/>
          <w:szCs w:val="32"/>
          <w:highlight w:val="none"/>
          <w:shd w:val="clear" w:color="auto" w:fill="FFFFFF"/>
          <w:lang w:eastAsia="zh-CN"/>
        </w:rPr>
        <w:t>和</w:t>
      </w:r>
      <w:r>
        <w:rPr>
          <w:rFonts w:hint="eastAsia" w:ascii="仿宋_GB2312" w:hAnsi="仿宋_GB2312" w:eastAsia="仿宋_GB2312" w:cs="仿宋_GB2312"/>
          <w:color w:val="000000"/>
          <w:sz w:val="32"/>
          <w:szCs w:val="32"/>
          <w:highlight w:val="none"/>
          <w:shd w:val="clear" w:color="auto" w:fill="FFFFFF"/>
        </w:rPr>
        <w:t>自防自救能力。</w:t>
      </w:r>
    </w:p>
    <w:p w14:paraId="4A3A7F84">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楷体_GB2312" w:hAnsi="楷体_GB2312" w:eastAsia="楷体_GB2312" w:cs="楷体_GB2312"/>
          <w:b/>
          <w:bCs w:val="0"/>
          <w:color w:val="000000"/>
          <w:sz w:val="32"/>
          <w:szCs w:val="32"/>
          <w:lang w:val="en-US" w:eastAsia="zh-CN"/>
        </w:rPr>
      </w:pPr>
      <w:r>
        <w:rPr>
          <w:rFonts w:hint="eastAsia" w:ascii="楷体_GB2312" w:hAnsi="楷体_GB2312" w:eastAsia="楷体_GB2312" w:cs="楷体_GB2312"/>
          <w:b/>
          <w:bCs w:val="0"/>
          <w:color w:val="000000"/>
          <w:sz w:val="32"/>
          <w:szCs w:val="32"/>
          <w:lang w:val="en-US" w:eastAsia="zh-CN"/>
        </w:rPr>
        <w:t>（七）坚持以点带面，组织开展“安全宣传咨询日”活动</w:t>
      </w:r>
    </w:p>
    <w:p w14:paraId="1329FD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18</w:t>
      </w:r>
      <w:r>
        <w:rPr>
          <w:rFonts w:hint="default" w:ascii="仿宋_GB2312" w:hAnsi="仿宋_GB2312" w:eastAsia="仿宋_GB2312" w:cs="仿宋_GB2312"/>
          <w:b/>
          <w:bCs w:val="0"/>
          <w:color w:val="000000"/>
          <w:sz w:val="32"/>
          <w:szCs w:val="32"/>
          <w:lang w:val="en-US" w:eastAsia="zh-CN"/>
        </w:rPr>
        <w:t>.</w:t>
      </w:r>
      <w:r>
        <w:rPr>
          <w:rFonts w:hint="eastAsia" w:ascii="仿宋_GB2312" w:hAnsi="仿宋_GB2312" w:eastAsia="仿宋_GB2312" w:cs="仿宋_GB2312"/>
          <w:b/>
          <w:bCs w:val="0"/>
          <w:color w:val="000000"/>
          <w:sz w:val="32"/>
          <w:szCs w:val="32"/>
          <w:lang w:val="en-US" w:eastAsia="zh-CN"/>
        </w:rPr>
        <w:t>举办通州区</w:t>
      </w:r>
      <w:r>
        <w:rPr>
          <w:rFonts w:hint="default" w:ascii="仿宋_GB2312" w:hAnsi="仿宋_GB2312" w:eastAsia="仿宋_GB2312" w:cs="仿宋_GB2312"/>
          <w:b/>
          <w:bCs w:val="0"/>
          <w:color w:val="000000"/>
          <w:sz w:val="32"/>
          <w:szCs w:val="32"/>
          <w:lang w:val="en-US" w:eastAsia="zh-CN"/>
        </w:rPr>
        <w:t>安全生产月宣传咨询日暨第十八届安全文化节启动仪式</w:t>
      </w:r>
      <w:r>
        <w:rPr>
          <w:rFonts w:hint="eastAsia" w:ascii="仿宋_GB2312" w:hAnsi="仿宋_GB2312" w:eastAsia="仿宋_GB2312" w:cs="仿宋_GB2312"/>
          <w:b/>
          <w:bCs w:val="0"/>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6月16日，</w:t>
      </w:r>
      <w:r>
        <w:rPr>
          <w:rFonts w:hint="eastAsia" w:ascii="仿宋_GB2312" w:hAnsi="仿宋_GB2312" w:eastAsia="仿宋_GB2312" w:cs="仿宋_GB2312"/>
          <w:b w:val="0"/>
          <w:bCs/>
          <w:color w:val="000000"/>
          <w:sz w:val="32"/>
          <w:szCs w:val="32"/>
          <w:lang w:val="en-US" w:eastAsia="zh-CN"/>
        </w:rPr>
        <w:t>区</w:t>
      </w:r>
      <w:r>
        <w:rPr>
          <w:rFonts w:hint="default" w:ascii="仿宋_GB2312" w:hAnsi="仿宋_GB2312" w:eastAsia="仿宋_GB2312" w:cs="仿宋_GB2312"/>
          <w:b w:val="0"/>
          <w:bCs/>
          <w:color w:val="000000"/>
          <w:sz w:val="32"/>
          <w:szCs w:val="32"/>
          <w:lang w:val="en-US" w:eastAsia="zh-CN"/>
        </w:rPr>
        <w:t>安委会办公室将</w:t>
      </w:r>
      <w:r>
        <w:rPr>
          <w:rFonts w:hint="eastAsia" w:ascii="仿宋_GB2312" w:hAnsi="仿宋_GB2312" w:eastAsia="仿宋_GB2312" w:cs="仿宋_GB2312"/>
          <w:b w:val="0"/>
          <w:bCs/>
          <w:color w:val="000000"/>
          <w:sz w:val="32"/>
          <w:szCs w:val="32"/>
          <w:lang w:val="en-US" w:eastAsia="zh-CN"/>
        </w:rPr>
        <w:t>在</w:t>
      </w:r>
      <w:r>
        <w:rPr>
          <w:rFonts w:hint="default" w:ascii="仿宋_GB2312" w:hAnsi="仿宋_GB2312" w:eastAsia="仿宋_GB2312" w:cs="仿宋_GB2312"/>
          <w:b w:val="0"/>
          <w:bCs/>
          <w:color w:val="000000"/>
          <w:sz w:val="32"/>
          <w:szCs w:val="32"/>
          <w:lang w:val="en-US" w:eastAsia="zh-CN"/>
        </w:rPr>
        <w:t>通州区临河里街道肆叁陆文化产业园开展2023年安全生产月宣传咨询日暨第十八届安全文化节启动仪式，</w:t>
      </w:r>
      <w:r>
        <w:rPr>
          <w:rFonts w:hint="eastAsia" w:ascii="仿宋_GB2312" w:hAnsi="仿宋_GB2312" w:eastAsia="仿宋_GB2312" w:cs="仿宋_GB2312"/>
          <w:b w:val="0"/>
          <w:bCs/>
          <w:color w:val="000000"/>
          <w:sz w:val="32"/>
          <w:szCs w:val="32"/>
          <w:lang w:val="en-US" w:eastAsia="zh-CN"/>
        </w:rPr>
        <w:t>通过组织开展</w:t>
      </w:r>
      <w:r>
        <w:rPr>
          <w:rFonts w:hint="default" w:ascii="仿宋_GB2312" w:hAnsi="仿宋_GB2312" w:eastAsia="仿宋_GB2312" w:cs="仿宋_GB2312"/>
          <w:b w:val="0"/>
          <w:bCs/>
          <w:color w:val="000000"/>
          <w:sz w:val="32"/>
          <w:szCs w:val="32"/>
          <w:lang w:val="en-US" w:eastAsia="zh-CN"/>
        </w:rPr>
        <w:t>节目汇演、安全宣誓、安全生产和应急救援沉浸式体验学习</w:t>
      </w:r>
      <w:r>
        <w:rPr>
          <w:rFonts w:hint="eastAsia" w:ascii="仿宋_GB2312" w:hAnsi="仿宋_GB2312" w:eastAsia="仿宋_GB2312" w:cs="仿宋_GB2312"/>
          <w:b w:val="0"/>
          <w:bCs/>
          <w:color w:val="000000"/>
          <w:sz w:val="32"/>
          <w:szCs w:val="32"/>
          <w:lang w:val="en-US" w:eastAsia="zh-CN"/>
        </w:rPr>
        <w:t>、应急装备展示、</w:t>
      </w:r>
      <w:r>
        <w:rPr>
          <w:rFonts w:hint="default" w:ascii="仿宋_GB2312" w:hAnsi="仿宋_GB2312" w:eastAsia="仿宋_GB2312" w:cs="仿宋_GB2312"/>
          <w:b w:val="0"/>
          <w:bCs/>
          <w:color w:val="000000"/>
          <w:sz w:val="32"/>
          <w:szCs w:val="32"/>
          <w:lang w:val="en-US" w:eastAsia="zh-CN"/>
        </w:rPr>
        <w:t>安全普法科普知识</w:t>
      </w:r>
      <w:r>
        <w:rPr>
          <w:rFonts w:hint="eastAsia" w:ascii="仿宋_GB2312" w:hAnsi="仿宋_GB2312" w:eastAsia="仿宋_GB2312" w:cs="仿宋_GB2312"/>
          <w:b w:val="0"/>
          <w:bCs/>
          <w:color w:val="000000"/>
          <w:sz w:val="32"/>
          <w:szCs w:val="32"/>
          <w:lang w:val="en-US" w:eastAsia="zh-CN"/>
        </w:rPr>
        <w:t>宣传等，提升安全意识和应急能力。各单位、各部门</w:t>
      </w:r>
      <w:r>
        <w:rPr>
          <w:rFonts w:hint="default" w:ascii="仿宋_GB2312" w:hAnsi="仿宋_GB2312" w:eastAsia="仿宋_GB2312" w:cs="仿宋_GB2312"/>
          <w:b w:val="0"/>
          <w:bCs/>
          <w:color w:val="000000"/>
          <w:sz w:val="32"/>
          <w:szCs w:val="32"/>
          <w:lang w:val="en-US" w:eastAsia="zh-CN"/>
        </w:rPr>
        <w:t>要结合工作实际，组织开展“安全宣传咨询日”</w:t>
      </w:r>
      <w:r>
        <w:rPr>
          <w:rFonts w:hint="eastAsia" w:ascii="仿宋_GB2312" w:hAnsi="仿宋_GB2312" w:eastAsia="仿宋_GB2312" w:cs="仿宋_GB2312"/>
          <w:b w:val="0"/>
          <w:bCs/>
          <w:color w:val="000000"/>
          <w:sz w:val="32"/>
          <w:szCs w:val="32"/>
          <w:lang w:val="en-US" w:eastAsia="zh-CN"/>
        </w:rPr>
        <w:t>分会场活动</w:t>
      </w:r>
      <w:r>
        <w:rPr>
          <w:rFonts w:hint="default" w:ascii="仿宋_GB2312" w:hAnsi="仿宋_GB2312" w:eastAsia="仿宋_GB2312" w:cs="仿宋_GB2312"/>
          <w:b w:val="0"/>
          <w:bCs/>
          <w:color w:val="000000"/>
          <w:sz w:val="32"/>
          <w:szCs w:val="32"/>
          <w:lang w:val="en-US" w:eastAsia="zh-CN"/>
        </w:rPr>
        <w:t>，集中宣传安全生产方针政策、法律法规以及安全生产岗位责任、安全知识和避险逃生技能等科普知识。现场播放公益宣传片，张贴公益海报，发放安全应急科普资料，回答群众关心的安全生产问题</w:t>
      </w:r>
      <w:r>
        <w:rPr>
          <w:rFonts w:hint="eastAsia" w:ascii="仿宋_GB2312" w:hAnsi="仿宋_GB2312" w:eastAsia="仿宋_GB2312" w:cs="仿宋_GB2312"/>
          <w:b w:val="0"/>
          <w:bCs/>
          <w:color w:val="000000"/>
          <w:sz w:val="32"/>
          <w:szCs w:val="32"/>
          <w:lang w:val="en-US" w:eastAsia="zh-CN"/>
        </w:rPr>
        <w:t>。</w:t>
      </w:r>
    </w:p>
    <w:p w14:paraId="58E86D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五、活动要求</w:t>
      </w:r>
    </w:p>
    <w:p w14:paraId="25C24CFC">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（一）加强组织领导</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各单位</w:t>
      </w:r>
      <w:r>
        <w:rPr>
          <w:rFonts w:hint="default" w:ascii="仿宋_GB2312" w:hAnsi="仿宋_GB2312" w:eastAsia="仿宋_GB2312" w:cs="仿宋_GB2312"/>
          <w:b w:val="0"/>
          <w:bCs/>
          <w:color w:val="000000"/>
          <w:sz w:val="32"/>
          <w:szCs w:val="32"/>
          <w:lang w:val="en-US" w:eastAsia="zh-CN"/>
        </w:rPr>
        <w:t>、各部门要将“安全生产月”活动纳入全年安全生产重点工作计划，建立多部门合作、有关方面协同联动工作机制，加强密切配合，搞好通力协作。要切实加强对“安全生产月”活动的组织领导，主要领导要亲自抓、分管领导具体抓落实，明确责任单位、责任人和重点活动分工，确保层层有人抓、事事有人管。</w:t>
      </w:r>
    </w:p>
    <w:p w14:paraId="0C335D00">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（二）确保活动实效。</w:t>
      </w:r>
      <w:r>
        <w:rPr>
          <w:rFonts w:hint="eastAsia" w:ascii="仿宋_GB2312" w:hAnsi="仿宋_GB2312" w:eastAsia="仿宋_GB2312" w:cs="仿宋_GB2312"/>
          <w:b w:val="0"/>
          <w:bCs/>
          <w:color w:val="000000"/>
          <w:sz w:val="32"/>
          <w:szCs w:val="32"/>
          <w:lang w:val="en-US" w:eastAsia="zh-CN"/>
        </w:rPr>
        <w:t>各单位、各部门要</w:t>
      </w:r>
      <w:r>
        <w:rPr>
          <w:rFonts w:hint="default" w:ascii="仿宋_GB2312" w:hAnsi="仿宋_GB2312" w:eastAsia="仿宋_GB2312" w:cs="仿宋_GB2312"/>
          <w:b w:val="0"/>
          <w:bCs/>
          <w:color w:val="000000"/>
          <w:sz w:val="32"/>
          <w:szCs w:val="32"/>
          <w:lang w:val="en-US" w:eastAsia="zh-CN"/>
        </w:rPr>
        <w:t>结合工作实际，制定符合本行业、本领域特点的“安全生产月”活动实施方案，突出工作重点，广泛动员本行业企业深入开展“安全生产月”各项活动</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要把“安全生产月”活动与全</w:t>
      </w:r>
      <w:r>
        <w:rPr>
          <w:rFonts w:hint="eastAsia" w:ascii="仿宋_GB2312" w:hAnsi="仿宋_GB2312" w:eastAsia="仿宋_GB2312" w:cs="仿宋_GB2312"/>
          <w:b w:val="0"/>
          <w:bCs/>
          <w:color w:val="000000"/>
          <w:sz w:val="32"/>
          <w:szCs w:val="32"/>
          <w:lang w:val="en-US" w:eastAsia="zh-CN"/>
        </w:rPr>
        <w:t>区</w:t>
      </w:r>
      <w:r>
        <w:rPr>
          <w:rFonts w:hint="default" w:ascii="仿宋_GB2312" w:hAnsi="仿宋_GB2312" w:eastAsia="仿宋_GB2312" w:cs="仿宋_GB2312"/>
          <w:b w:val="0"/>
          <w:bCs/>
          <w:color w:val="000000"/>
          <w:sz w:val="32"/>
          <w:szCs w:val="32"/>
          <w:lang w:val="en-US" w:eastAsia="zh-CN"/>
        </w:rPr>
        <w:t>安全生产和火灾隐患大排查大整治工作紧密结合起来，突出工作重点，着力解决当前安全生产工作中的热点难点问题，创新工作举措，因地制宜开展好</w:t>
      </w:r>
      <w:r>
        <w:rPr>
          <w:rFonts w:hint="eastAsia" w:ascii="仿宋_GB2312" w:hAnsi="仿宋_GB2312" w:eastAsia="仿宋_GB2312" w:cs="仿宋_GB2312"/>
          <w:color w:val="000000"/>
          <w:sz w:val="32"/>
          <w:szCs w:val="32"/>
          <w:highlight w:val="none"/>
          <w:shd w:val="clear" w:color="auto" w:fill="FFFFFF"/>
        </w:rPr>
        <w:t>宣贯活动、隐患排查、应急演练等</w:t>
      </w:r>
      <w:r>
        <w:rPr>
          <w:rFonts w:hint="default" w:ascii="仿宋_GB2312" w:hAnsi="仿宋_GB2312" w:eastAsia="仿宋_GB2312" w:cs="仿宋_GB2312"/>
          <w:b w:val="0"/>
          <w:bCs/>
          <w:color w:val="000000"/>
          <w:sz w:val="32"/>
          <w:szCs w:val="32"/>
          <w:lang w:val="en-US" w:eastAsia="zh-CN"/>
        </w:rPr>
        <w:t>，推动防范化解重大风险，促进安全生产水平提升，切实增强人民群众的获得感、幸福感、安全感。</w:t>
      </w:r>
    </w:p>
    <w:p w14:paraId="06F61504">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bCs w:val="0"/>
          <w:color w:val="000000"/>
          <w:sz w:val="32"/>
          <w:szCs w:val="32"/>
          <w:lang w:val="en-US" w:eastAsia="zh-CN"/>
        </w:rPr>
        <w:t>（三）加强信息报送</w:t>
      </w:r>
      <w:r>
        <w:rPr>
          <w:rFonts w:hint="default" w:ascii="仿宋_GB2312" w:hAnsi="仿宋_GB2312" w:eastAsia="仿宋_GB2312" w:cs="仿宋_GB2312"/>
          <w:b w:val="0"/>
          <w:bCs/>
          <w:color w:val="000000"/>
          <w:sz w:val="32"/>
          <w:szCs w:val="32"/>
          <w:lang w:val="en-US" w:eastAsia="zh-CN"/>
        </w:rPr>
        <w:t>。各</w:t>
      </w:r>
      <w:r>
        <w:rPr>
          <w:rFonts w:hint="eastAsia" w:ascii="仿宋_GB2312" w:hAnsi="仿宋_GB2312" w:eastAsia="仿宋_GB2312" w:cs="仿宋_GB2312"/>
          <w:b w:val="0"/>
          <w:bCs/>
          <w:color w:val="000000"/>
          <w:sz w:val="32"/>
          <w:szCs w:val="32"/>
          <w:lang w:val="en-US" w:eastAsia="zh-CN"/>
        </w:rPr>
        <w:t>单位</w:t>
      </w:r>
      <w:r>
        <w:rPr>
          <w:rFonts w:hint="default" w:ascii="仿宋_GB2312" w:hAnsi="仿宋_GB2312" w:eastAsia="仿宋_GB2312" w:cs="仿宋_GB2312"/>
          <w:b w:val="0"/>
          <w:bCs/>
          <w:color w:val="000000"/>
          <w:sz w:val="32"/>
          <w:szCs w:val="32"/>
          <w:lang w:val="en-US" w:eastAsia="zh-CN"/>
        </w:rPr>
        <w:t>、各部门要注重“安全生产月”活动期间的信息收集、影像留存等工作，及时总结工作亮点，收集意见建议，推广先进经验。</w:t>
      </w:r>
      <w:r>
        <w:rPr>
          <w:rFonts w:hint="eastAsia" w:ascii="仿宋_GB2312" w:hAnsi="仿宋_GB2312" w:eastAsia="仿宋_GB2312" w:cs="仿宋_GB2312"/>
          <w:b w:val="0"/>
          <w:bCs/>
          <w:color w:val="000000"/>
          <w:sz w:val="32"/>
          <w:szCs w:val="32"/>
          <w:lang w:val="en-US" w:eastAsia="zh-CN"/>
        </w:rPr>
        <w:t>区安委办将每周定期</w:t>
      </w:r>
      <w:r>
        <w:rPr>
          <w:rFonts w:hint="default" w:ascii="仿宋_GB2312" w:hAnsi="仿宋_GB2312" w:eastAsia="仿宋_GB2312" w:cs="仿宋_GB2312"/>
          <w:b w:val="0"/>
          <w:bCs/>
          <w:color w:val="000000"/>
          <w:sz w:val="32"/>
          <w:szCs w:val="32"/>
          <w:lang w:val="en-US" w:eastAsia="zh-CN"/>
        </w:rPr>
        <w:t>收集全区各安委会成员单位开展安全生产月活动情况，并制作活动集锦，在“通州应急”微信公众号平台上进行宣传展示，不断壮大活动声势。</w:t>
      </w:r>
      <w:r>
        <w:rPr>
          <w:rFonts w:hint="default" w:ascii="仿宋_GB2312" w:hAnsi="仿宋_GB2312" w:eastAsia="仿宋_GB2312" w:cs="仿宋_GB2312"/>
          <w:b/>
          <w:bCs w:val="0"/>
          <w:color w:val="000000"/>
          <w:sz w:val="32"/>
          <w:szCs w:val="32"/>
          <w:lang w:val="en-US" w:eastAsia="zh-CN"/>
        </w:rPr>
        <w:t>6月</w:t>
      </w:r>
      <w:r>
        <w:rPr>
          <w:rFonts w:hint="eastAsia" w:ascii="仿宋_GB2312" w:hAnsi="仿宋_GB2312" w:eastAsia="仿宋_GB2312" w:cs="仿宋_GB2312"/>
          <w:b/>
          <w:bCs w:val="0"/>
          <w:color w:val="000000"/>
          <w:sz w:val="32"/>
          <w:szCs w:val="32"/>
          <w:lang w:val="en-US" w:eastAsia="zh-CN"/>
        </w:rPr>
        <w:t>4</w:t>
      </w:r>
      <w:r>
        <w:rPr>
          <w:rFonts w:hint="default" w:ascii="仿宋_GB2312" w:hAnsi="仿宋_GB2312" w:eastAsia="仿宋_GB2312" w:cs="仿宋_GB2312"/>
          <w:b/>
          <w:bCs w:val="0"/>
          <w:color w:val="000000"/>
          <w:sz w:val="32"/>
          <w:szCs w:val="32"/>
          <w:lang w:val="en-US" w:eastAsia="zh-CN"/>
        </w:rPr>
        <w:t>日前，</w:t>
      </w:r>
      <w:r>
        <w:rPr>
          <w:rFonts w:hint="default" w:ascii="仿宋_GB2312" w:hAnsi="仿宋_GB2312" w:eastAsia="仿宋_GB2312" w:cs="仿宋_GB2312"/>
          <w:b w:val="0"/>
          <w:bCs/>
          <w:color w:val="000000"/>
          <w:sz w:val="32"/>
          <w:szCs w:val="32"/>
          <w:lang w:val="en-US" w:eastAsia="zh-CN"/>
        </w:rPr>
        <w:t>报送2023年“安全生产月”联络员名单</w:t>
      </w:r>
      <w:r>
        <w:rPr>
          <w:rFonts w:hint="eastAsia" w:ascii="仿宋_GB2312" w:hAnsi="仿宋_GB2312" w:eastAsia="仿宋_GB2312" w:cs="仿宋_GB2312"/>
          <w:b w:val="0"/>
          <w:bCs/>
          <w:color w:val="000000"/>
          <w:sz w:val="32"/>
          <w:szCs w:val="32"/>
          <w:lang w:val="en-US" w:eastAsia="zh-CN"/>
        </w:rPr>
        <w:t>（附件2）</w:t>
      </w:r>
      <w:r>
        <w:rPr>
          <w:rFonts w:hint="default"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bCs w:val="0"/>
          <w:color w:val="000000"/>
          <w:sz w:val="32"/>
          <w:szCs w:val="32"/>
          <w:lang w:val="en-US" w:eastAsia="zh-CN"/>
        </w:rPr>
        <w:t>6月8日、6月15日下午5</w:t>
      </w:r>
      <w:r>
        <w:rPr>
          <w:rFonts w:hint="default" w:ascii="仿宋_GB2312" w:hAnsi="仿宋_GB2312" w:eastAsia="仿宋_GB2312" w:cs="仿宋_GB2312"/>
          <w:b/>
          <w:bCs w:val="0"/>
          <w:color w:val="000000"/>
          <w:sz w:val="32"/>
          <w:szCs w:val="32"/>
          <w:lang w:val="en-US" w:eastAsia="zh-CN"/>
        </w:rPr>
        <w:t>：00前，</w:t>
      </w:r>
      <w:r>
        <w:rPr>
          <w:rFonts w:hint="eastAsia" w:ascii="仿宋_GB2312" w:hAnsi="仿宋_GB2312" w:eastAsia="仿宋_GB2312" w:cs="仿宋_GB2312"/>
          <w:b/>
          <w:bCs w:val="0"/>
          <w:color w:val="000000"/>
          <w:sz w:val="32"/>
          <w:szCs w:val="32"/>
          <w:lang w:val="en-US" w:eastAsia="zh-CN"/>
        </w:rPr>
        <w:t>阶段性报送</w:t>
      </w:r>
      <w:r>
        <w:rPr>
          <w:rFonts w:hint="default" w:ascii="仿宋_GB2312" w:hAnsi="仿宋_GB2312" w:eastAsia="仿宋_GB2312" w:cs="仿宋_GB2312"/>
          <w:b w:val="0"/>
          <w:bCs/>
          <w:color w:val="000000"/>
          <w:sz w:val="32"/>
          <w:szCs w:val="32"/>
          <w:lang w:val="en-US" w:eastAsia="zh-CN"/>
        </w:rPr>
        <w:t>《2023年“安全生产月”活动进展情况统计表》</w:t>
      </w:r>
      <w:r>
        <w:rPr>
          <w:rFonts w:hint="eastAsia" w:ascii="仿宋_GB2312" w:hAnsi="仿宋_GB2312" w:eastAsia="仿宋_GB2312" w:cs="仿宋_GB2312"/>
          <w:b w:val="0"/>
          <w:bCs/>
          <w:color w:val="000000"/>
          <w:sz w:val="32"/>
          <w:szCs w:val="32"/>
          <w:lang w:val="en-US" w:eastAsia="zh-CN"/>
        </w:rPr>
        <w:t>（附件3）</w:t>
      </w:r>
      <w:r>
        <w:rPr>
          <w:rFonts w:hint="default"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bCs w:val="0"/>
          <w:color w:val="000000"/>
          <w:sz w:val="32"/>
          <w:szCs w:val="32"/>
          <w:lang w:val="en-US" w:eastAsia="zh-CN"/>
        </w:rPr>
        <w:t>6月</w:t>
      </w:r>
      <w:r>
        <w:rPr>
          <w:rFonts w:hint="eastAsia" w:ascii="仿宋_GB2312" w:hAnsi="仿宋_GB2312" w:eastAsia="仿宋_GB2312" w:cs="仿宋_GB2312"/>
          <w:b/>
          <w:bCs w:val="0"/>
          <w:color w:val="000000"/>
          <w:sz w:val="32"/>
          <w:szCs w:val="32"/>
          <w:lang w:val="en-US" w:eastAsia="zh-CN"/>
        </w:rPr>
        <w:t>25</w:t>
      </w:r>
      <w:r>
        <w:rPr>
          <w:rFonts w:hint="default" w:ascii="仿宋_GB2312" w:hAnsi="仿宋_GB2312" w:eastAsia="仿宋_GB2312" w:cs="仿宋_GB2312"/>
          <w:b/>
          <w:bCs w:val="0"/>
          <w:color w:val="000000"/>
          <w:sz w:val="32"/>
          <w:szCs w:val="32"/>
          <w:lang w:val="en-US" w:eastAsia="zh-CN"/>
        </w:rPr>
        <w:t>日前</w:t>
      </w:r>
      <w:r>
        <w:rPr>
          <w:rFonts w:hint="default" w:ascii="仿宋_GB2312" w:hAnsi="仿宋_GB2312" w:eastAsia="仿宋_GB2312" w:cs="仿宋_GB2312"/>
          <w:b w:val="0"/>
          <w:bCs/>
          <w:color w:val="000000"/>
          <w:sz w:val="32"/>
          <w:szCs w:val="32"/>
          <w:lang w:val="en-US" w:eastAsia="zh-CN"/>
        </w:rPr>
        <w:t>报送活动总结</w:t>
      </w:r>
      <w:r>
        <w:rPr>
          <w:rFonts w:hint="eastAsia" w:ascii="仿宋_GB2312" w:hAnsi="仿宋_GB2312" w:eastAsia="仿宋_GB2312" w:cs="仿宋_GB2312"/>
          <w:b w:val="0"/>
          <w:bCs/>
          <w:color w:val="000000"/>
          <w:sz w:val="32"/>
          <w:szCs w:val="32"/>
          <w:lang w:val="en-US" w:eastAsia="zh-CN"/>
        </w:rPr>
        <w:t>及全月汇总的</w:t>
      </w:r>
      <w:r>
        <w:rPr>
          <w:rFonts w:hint="default" w:ascii="仿宋_GB2312" w:hAnsi="仿宋_GB2312" w:eastAsia="仿宋_GB2312" w:cs="仿宋_GB2312"/>
          <w:b w:val="0"/>
          <w:bCs/>
          <w:color w:val="000000"/>
          <w:sz w:val="32"/>
          <w:szCs w:val="32"/>
          <w:lang w:val="en-US" w:eastAsia="zh-CN"/>
        </w:rPr>
        <w:t>《2023年“安全生产月”活动进展情况统计表》</w:t>
      </w:r>
      <w:r>
        <w:rPr>
          <w:rFonts w:hint="eastAsia" w:ascii="仿宋_GB2312" w:hAnsi="仿宋_GB2312" w:eastAsia="仿宋_GB2312" w:cs="仿宋_GB2312"/>
          <w:b w:val="0"/>
          <w:bCs/>
          <w:color w:val="000000"/>
          <w:sz w:val="32"/>
          <w:szCs w:val="32"/>
          <w:lang w:val="en-US" w:eastAsia="zh-CN"/>
        </w:rPr>
        <w:t>。</w:t>
      </w:r>
    </w:p>
    <w:p w14:paraId="3570A9CF">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52811D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webkit-standard" w:eastAsia="仿宋_GB2312" w:cs="仿宋_GB2312"/>
          <w:color w:val="0D0D0D"/>
          <w:spacing w:val="-28"/>
          <w:sz w:val="32"/>
          <w:szCs w:val="32"/>
        </w:rPr>
      </w:pPr>
      <w:r>
        <w:rPr>
          <w:rFonts w:hint="eastAsia" w:ascii="仿宋_GB2312" w:eastAsia="仿宋_GB2312"/>
          <w:color w:val="0D0D0D"/>
          <w:sz w:val="32"/>
          <w:szCs w:val="32"/>
        </w:rPr>
        <w:t>附件: 1.</w:t>
      </w:r>
      <w:r>
        <w:rPr>
          <w:rFonts w:hint="eastAsia" w:ascii="仿宋_GB2312" w:eastAsia="仿宋_GB2312"/>
          <w:color w:val="0D0D0D"/>
          <w:sz w:val="32"/>
          <w:szCs w:val="32"/>
          <w:lang w:val="en-US" w:eastAsia="zh-CN"/>
        </w:rPr>
        <w:t>2023年通州区“安全生产月”活动分工方案</w:t>
      </w:r>
    </w:p>
    <w:p w14:paraId="2D2A531C">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webkit-standard" w:eastAsia="仿宋_GB2312" w:cs="仿宋_GB2312"/>
          <w:color w:val="0D0D0D"/>
          <w:spacing w:val="-28"/>
          <w:sz w:val="32"/>
          <w:szCs w:val="32"/>
        </w:rPr>
      </w:pPr>
      <w:r>
        <w:rPr>
          <w:rFonts w:hint="eastAsia" w:ascii="仿宋_GB2312" w:eastAsia="仿宋_GB2312"/>
          <w:color w:val="0D0D0D"/>
          <w:sz w:val="32"/>
          <w:szCs w:val="32"/>
        </w:rPr>
        <w:t>2.</w:t>
      </w:r>
      <w:r>
        <w:rPr>
          <w:rFonts w:hint="eastAsia" w:ascii="仿宋_GB2312" w:eastAsia="仿宋_GB2312"/>
          <w:color w:val="0D0D0D"/>
          <w:sz w:val="32"/>
          <w:szCs w:val="32"/>
          <w:lang w:val="en-US" w:eastAsia="zh-CN"/>
        </w:rPr>
        <w:t>2023年通州区“安全生产月”联络员名单</w:t>
      </w:r>
    </w:p>
    <w:p w14:paraId="327EF8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D0D0D"/>
          <w:sz w:val="32"/>
          <w:szCs w:val="32"/>
          <w:lang w:val="en-US" w:eastAsia="zh-CN"/>
        </w:rPr>
      </w:pPr>
      <w:r>
        <w:rPr>
          <w:rFonts w:hint="eastAsia" w:ascii="仿宋_GB2312" w:eastAsia="仿宋_GB2312"/>
          <w:color w:val="0D0D0D"/>
          <w:sz w:val="32"/>
          <w:szCs w:val="32"/>
          <w:lang w:val="en-US" w:eastAsia="zh-CN"/>
        </w:rPr>
        <w:t xml:space="preserve">      3.2023年“安全生产月”活动进展情况统计表</w:t>
      </w:r>
    </w:p>
    <w:p w14:paraId="60B29BDB">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仿宋_GB2312" w:eastAsia="仿宋_GB2312"/>
          <w:color w:val="0D0D0D"/>
          <w:sz w:val="32"/>
          <w:szCs w:val="32"/>
          <w:lang w:val="en-US" w:eastAsia="zh-CN"/>
        </w:rPr>
      </w:pPr>
      <w:r>
        <w:rPr>
          <w:rFonts w:hint="eastAsia" w:ascii="仿宋_GB2312" w:eastAsia="仿宋_GB2312"/>
          <w:color w:val="0D0D0D"/>
          <w:sz w:val="32"/>
          <w:szCs w:val="32"/>
          <w:lang w:val="en-US" w:eastAsia="zh-CN"/>
        </w:rPr>
        <w:t>4.2023年“安全生产月”活动宣传标语</w:t>
      </w:r>
    </w:p>
    <w:p w14:paraId="7FC5178D">
      <w:pPr>
        <w:keepNext w:val="0"/>
        <w:keepLines w:val="0"/>
        <w:pageBreakBefore w:val="0"/>
        <w:kinsoku/>
        <w:wordWrap/>
        <w:overflowPunct/>
        <w:topLinePunct w:val="0"/>
        <w:autoSpaceDE/>
        <w:autoSpaceDN/>
        <w:bidi w:val="0"/>
        <w:adjustRightInd/>
        <w:snapToGrid/>
        <w:spacing w:line="560" w:lineRule="exact"/>
        <w:ind w:firstLine="1320" w:firstLineChars="500"/>
        <w:textAlignment w:val="auto"/>
        <w:rPr>
          <w:rFonts w:hint="eastAsia" w:ascii="仿宋_GB2312" w:hAnsi="-webkit-standard" w:eastAsia="仿宋_GB2312" w:cs="仿宋_GB2312"/>
          <w:color w:val="0D0D0D"/>
          <w:spacing w:val="-28"/>
          <w:sz w:val="32"/>
          <w:szCs w:val="32"/>
        </w:rPr>
      </w:pPr>
    </w:p>
    <w:p w14:paraId="1AE7393D">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4BA09304">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35D2FC96">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8AE4B38">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11B57203">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70312403">
      <w:pPr>
        <w:pStyle w:val="28"/>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p>
    <w:p w14:paraId="2FE7ADC7">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D0D0D"/>
          <w:sz w:val="32"/>
          <w:szCs w:val="32"/>
          <w:lang w:val="en-US" w:eastAsia="zh-CN"/>
        </w:rPr>
      </w:pPr>
    </w:p>
    <w:p w14:paraId="72375729">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0D0D0D"/>
          <w:sz w:val="32"/>
          <w:szCs w:val="32"/>
          <w:lang w:val="en-US" w:eastAsia="zh-CN"/>
        </w:rPr>
      </w:pPr>
      <w:r>
        <w:rPr>
          <w:rFonts w:hint="eastAsia" w:ascii="黑体" w:hAnsi="黑体" w:eastAsia="黑体" w:cs="黑体"/>
          <w:color w:val="0D0D0D"/>
          <w:sz w:val="32"/>
          <w:szCs w:val="32"/>
          <w:lang w:val="en-US" w:eastAsia="zh-CN"/>
        </w:rPr>
        <w:t>附件1：</w:t>
      </w:r>
    </w:p>
    <w:p w14:paraId="642C5A6A">
      <w:pPr>
        <w:pStyle w:val="2"/>
        <w:rPr>
          <w:rFonts w:hint="eastAsia"/>
          <w:lang w:val="en-US" w:eastAsia="zh-CN"/>
        </w:rPr>
      </w:pPr>
    </w:p>
    <w:p w14:paraId="1BAA2AD2">
      <w:pPr>
        <w:keepNext w:val="0"/>
        <w:keepLines w:val="0"/>
        <w:pageBreakBefore w:val="0"/>
        <w:kinsoku/>
        <w:wordWrap/>
        <w:overflowPunct/>
        <w:topLinePunct w:val="0"/>
        <w:autoSpaceDE/>
        <w:autoSpaceDN/>
        <w:bidi w:val="0"/>
        <w:adjustRightInd/>
        <w:snapToGrid/>
        <w:spacing w:line="560" w:lineRule="exact"/>
        <w:jc w:val="center"/>
        <w:textAlignment w:val="auto"/>
        <w:rPr>
          <w:rStyle w:val="17"/>
          <w:rFonts w:hint="eastAsia" w:ascii="方正小标宋简体" w:hAnsi="方正小标宋简体" w:eastAsia="方正小标宋简体" w:cs="方正小标宋简体"/>
          <w:b w:val="0"/>
          <w:bCs w:val="0"/>
          <w:color w:val="000000"/>
          <w:sz w:val="44"/>
          <w:szCs w:val="44"/>
          <w:highlight w:val="none"/>
          <w:shd w:val="clear" w:color="auto" w:fill="FFFFFF"/>
        </w:rPr>
      </w:pPr>
      <w:r>
        <w:rPr>
          <w:rStyle w:val="17"/>
          <w:rFonts w:hint="eastAsia" w:ascii="方正小标宋简体" w:hAnsi="方正小标宋简体" w:eastAsia="方正小标宋简体" w:cs="方正小标宋简体"/>
          <w:b w:val="0"/>
          <w:bCs w:val="0"/>
          <w:color w:val="000000"/>
          <w:sz w:val="44"/>
          <w:szCs w:val="44"/>
          <w:highlight w:val="none"/>
          <w:shd w:val="clear" w:color="auto" w:fill="FFFFFF"/>
        </w:rPr>
        <w:t>2023年</w:t>
      </w:r>
      <w:r>
        <w:rPr>
          <w:rStyle w:val="17"/>
          <w:rFonts w:hint="eastAsia" w:ascii="方正小标宋简体" w:hAnsi="方正小标宋简体" w:eastAsia="方正小标宋简体" w:cs="方正小标宋简体"/>
          <w:b w:val="0"/>
          <w:bCs w:val="0"/>
          <w:color w:val="000000"/>
          <w:sz w:val="44"/>
          <w:szCs w:val="44"/>
          <w:highlight w:val="none"/>
          <w:shd w:val="clear" w:color="auto" w:fill="FFFFFF"/>
          <w:lang w:eastAsia="zh-CN"/>
        </w:rPr>
        <w:t>通州区</w:t>
      </w:r>
      <w:r>
        <w:rPr>
          <w:rStyle w:val="17"/>
          <w:rFonts w:hint="eastAsia" w:ascii="方正小标宋简体" w:hAnsi="方正小标宋简体" w:eastAsia="方正小标宋简体" w:cs="方正小标宋简体"/>
          <w:b w:val="0"/>
          <w:bCs w:val="0"/>
          <w:color w:val="000000"/>
          <w:sz w:val="44"/>
          <w:szCs w:val="44"/>
          <w:highlight w:val="none"/>
          <w:shd w:val="clear" w:color="auto" w:fill="FFFFFF"/>
        </w:rPr>
        <w:t>“安全生产月”活动分工方案</w:t>
      </w:r>
    </w:p>
    <w:p w14:paraId="663C8B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3C42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为组织开展好2023年</w:t>
      </w:r>
      <w:r>
        <w:rPr>
          <w:rFonts w:hint="eastAsia" w:ascii="仿宋_GB2312" w:hAnsi="仿宋_GB2312" w:eastAsia="仿宋_GB2312" w:cs="仿宋_GB2312"/>
          <w:sz w:val="32"/>
          <w:szCs w:val="32"/>
          <w:lang w:eastAsia="zh-CN"/>
        </w:rPr>
        <w:t>通州区</w:t>
      </w:r>
      <w:r>
        <w:rPr>
          <w:rFonts w:hint="eastAsia" w:ascii="仿宋_GB2312" w:hAnsi="仿宋_GB2312" w:eastAsia="仿宋_GB2312" w:cs="仿宋_GB2312"/>
          <w:sz w:val="32"/>
          <w:szCs w:val="32"/>
        </w:rPr>
        <w:t>“安全生产月”活动，根据《2023年通州区“安全生产月”活动方案》工作要求，结合安全生产和火灾隐患大排查大整治工作实际，制定本分工方案。</w:t>
      </w:r>
    </w:p>
    <w:p w14:paraId="5E5005C0">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w:t>
      </w:r>
      <w:r>
        <w:rPr>
          <w:rFonts w:hint="default" w:ascii="黑体" w:hAnsi="黑体" w:eastAsia="黑体" w:cs="黑体"/>
          <w:b w:val="0"/>
          <w:bCs/>
          <w:color w:val="000000"/>
          <w:sz w:val="32"/>
          <w:szCs w:val="32"/>
          <w:lang w:val="en-US" w:eastAsia="zh-CN"/>
        </w:rPr>
        <w:t>突出树牢红线意识，深入开展习近平总书记关于安全生产重要论述宣贯活动</w:t>
      </w:r>
    </w:p>
    <w:p w14:paraId="10FEC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1.举办区委理论学习中心组</w:t>
      </w:r>
      <w:bookmarkStart w:id="0" w:name="_GoBack"/>
      <w:bookmarkEnd w:id="0"/>
      <w:r>
        <w:rPr>
          <w:rFonts w:hint="eastAsia" w:ascii="仿宋_GB2312" w:hAnsi="仿宋_GB2312" w:eastAsia="仿宋_GB2312" w:cs="仿宋_GB2312"/>
          <w:b/>
          <w:bCs w:val="0"/>
          <w:color w:val="000000"/>
          <w:sz w:val="32"/>
          <w:szCs w:val="32"/>
          <w:lang w:val="en-US" w:eastAsia="zh-CN"/>
        </w:rPr>
        <w:t>安全生产专题学习</w:t>
      </w:r>
      <w:r>
        <w:rPr>
          <w:rFonts w:hint="eastAsia" w:ascii="仿宋_GB2312" w:hAnsi="仿宋_GB2312" w:eastAsia="仿宋_GB2312" w:cs="仿宋_GB2312"/>
          <w:b w:val="0"/>
          <w:bCs/>
          <w:color w:val="000000"/>
          <w:sz w:val="32"/>
          <w:szCs w:val="32"/>
          <w:lang w:val="en-US" w:eastAsia="zh-CN"/>
        </w:rPr>
        <w:t>。结合学习贯彻习近平新时代中国特色社会主义思想主题教育，邀请应急管理领域专家学者，系统解读习近平总书记关于安全生产工作的重要论述的核心要义、精神实质、丰富内涵、实践要求。引导全区各级领导干部进一步提高政治站位，充分认识统筹发展和安全的重要性、紧迫性，并转化为推动安全发展的强大动力。</w:t>
      </w:r>
    </w:p>
    <w:p w14:paraId="5FE26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责任单位：区委宣传部、区应急局</w:t>
      </w:r>
    </w:p>
    <w:p w14:paraId="1DAB7A93">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bCs w:val="0"/>
          <w:color w:val="000000"/>
          <w:sz w:val="32"/>
          <w:szCs w:val="32"/>
          <w:lang w:val="en-US" w:eastAsia="zh-CN"/>
        </w:rPr>
        <w:t>2.组织开展安全生产专题学习研讨。</w:t>
      </w:r>
      <w:r>
        <w:rPr>
          <w:rFonts w:hint="eastAsia" w:ascii="仿宋_GB2312" w:hAnsi="仿宋_GB2312" w:eastAsia="仿宋_GB2312" w:cs="仿宋_GB2312"/>
          <w:b w:val="0"/>
          <w:bCs/>
          <w:color w:val="000000"/>
          <w:kern w:val="2"/>
          <w:sz w:val="32"/>
          <w:szCs w:val="32"/>
          <w:lang w:val="en-US" w:eastAsia="zh-CN" w:bidi="ar-SA"/>
        </w:rPr>
        <w:t>各单位、各部门要将学习宣传贯彻习近平总书记关于应急管理、安全生产、防汛救灾、森林防灭火工作的重要论述和重要指示批示精神纳入党委（党组）宣传工作重点，通过开展理论学习中心组、主题宣讲活动、集中学习、发表评论文章、撰写心得体会等，增强安全责任意识和底线思维，落实“党政同责、一岗双责、齐抓共管、失职追责”的有关要求，自觉担负起“促一方发展、保一方平安”的政治责任，将学习研讨同“三大三强”活动相结合，紧紧围绕回答好市委“二十年之问”这一重大课题，通过“大学习、大调研、大讨论”，进一步实现“强素质、强作风、强效能”，为构筑北京城市副中心防范化解安全风险的铜墙铁壁提供坚强保障。</w:t>
      </w:r>
    </w:p>
    <w:p w14:paraId="49F89CD4">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责任单位：区有关部门、各街道乡镇</w:t>
      </w:r>
    </w:p>
    <w:p w14:paraId="2BE979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举办全区国有企业安全生产专题培训班，强化国有企业在安全生产工作中表率作用。</w:t>
      </w:r>
    </w:p>
    <w:p w14:paraId="4A342B27">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责任单位：区国资委</w:t>
      </w:r>
    </w:p>
    <w:p w14:paraId="765E3AC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4.推动开展“安全生产大家谈”“班前会”“以案说法”等系列活动。</w:t>
      </w:r>
      <w:r>
        <w:rPr>
          <w:rFonts w:hint="eastAsia" w:ascii="仿宋_GB2312" w:hAnsi="仿宋_GB2312" w:eastAsia="仿宋_GB2312" w:cs="仿宋_GB2312"/>
          <w:b w:val="0"/>
          <w:bCs/>
          <w:color w:val="000000"/>
          <w:sz w:val="32"/>
          <w:szCs w:val="32"/>
          <w:lang w:val="en-US" w:eastAsia="zh-CN"/>
        </w:rPr>
        <w:t>各企业要通过组织开展“安全生产大家谈”“班前会”“以案说法”等活动交流学习体会，深入学习习近平总书记关于安全生产重要论述，了解大排查大整治相关政策和隐患自查自纠方法，深刻汲取本市及外埠发生的各类事故教训，自觉提升发现问题和解决问题的能力，不断提高企业本质安全水平。</w:t>
      </w:r>
    </w:p>
    <w:p w14:paraId="05914365">
      <w:pPr>
        <w:pStyle w:val="2"/>
        <w:keepNext w:val="0"/>
        <w:keepLines w:val="0"/>
        <w:pageBreakBefore w:val="0"/>
        <w:numPr>
          <w:ilvl w:val="0"/>
          <w:numId w:val="0"/>
        </w:numPr>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责任单位：区有关部门、各街道乡镇</w:t>
      </w:r>
    </w:p>
    <w:p w14:paraId="101DAED9">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二、引导社会广泛参与，大力推动安全宣传“六个一”活动</w:t>
      </w:r>
    </w:p>
    <w:p w14:paraId="7DFE57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cs="Times New Roman"/>
          <w:sz w:val="32"/>
          <w:szCs w:val="32"/>
          <w:highlight w:val="none"/>
        </w:rPr>
      </w:pPr>
      <w:r>
        <w:rPr>
          <w:rFonts w:hint="eastAsia" w:ascii="仿宋_GB2312" w:hAnsi="仿宋_GB2312" w:eastAsia="仿宋_GB2312" w:cs="仿宋_GB2312"/>
          <w:b/>
          <w:bCs w:val="0"/>
          <w:color w:val="000000"/>
          <w:sz w:val="32"/>
          <w:szCs w:val="32"/>
          <w:lang w:val="en-US" w:eastAsia="zh-CN"/>
        </w:rPr>
        <w:t>5.</w:t>
      </w:r>
      <w:r>
        <w:rPr>
          <w:rFonts w:hint="eastAsia" w:ascii="仿宋_GB2312" w:eastAsia="仿宋_GB2312"/>
          <w:b/>
          <w:bCs/>
          <w:sz w:val="32"/>
          <w:szCs w:val="32"/>
          <w:highlight w:val="none"/>
        </w:rPr>
        <w:t>积极参与全国</w:t>
      </w:r>
      <w:r>
        <w:rPr>
          <w:rFonts w:hint="eastAsia" w:ascii="仿宋_GB2312" w:eastAsia="仿宋_GB2312"/>
          <w:b/>
          <w:bCs/>
          <w:sz w:val="32"/>
          <w:szCs w:val="32"/>
          <w:highlight w:val="none"/>
          <w:lang w:eastAsia="zh-CN"/>
        </w:rPr>
        <w:t>及全区</w:t>
      </w:r>
      <w:r>
        <w:rPr>
          <w:rFonts w:hint="eastAsia" w:ascii="仿宋_GB2312" w:eastAsia="仿宋_GB2312"/>
          <w:b/>
          <w:bCs/>
          <w:sz w:val="32"/>
          <w:szCs w:val="32"/>
          <w:highlight w:val="none"/>
        </w:rPr>
        <w:t>“安全生产月”线上活动</w:t>
      </w:r>
      <w:r>
        <w:rPr>
          <w:rFonts w:hint="eastAsia" w:ascii="仿宋_GB2312" w:eastAsia="仿宋_GB2312"/>
          <w:b/>
          <w:bCs/>
          <w:sz w:val="32"/>
          <w:szCs w:val="32"/>
          <w:highlight w:val="none"/>
          <w:lang w:eastAsia="zh-CN"/>
        </w:rPr>
        <w:t>。</w:t>
      </w:r>
      <w:r>
        <w:rPr>
          <w:rFonts w:hint="eastAsia" w:ascii="仿宋_GB2312" w:hAnsi="仿宋_GB2312" w:eastAsia="仿宋_GB2312" w:cs="仿宋_GB2312"/>
          <w:b w:val="0"/>
          <w:bCs/>
          <w:color w:val="000000"/>
          <w:sz w:val="32"/>
          <w:szCs w:val="32"/>
          <w:lang w:val="en-US" w:eastAsia="zh-CN"/>
        </w:rPr>
        <w:t>为吸引社会公众主动了解和学习安全知识，提升应急避险技能，区安委办将依托“通州应急”微信公众号平台，组织开展应急安全知识线上有奖竞答、应急安全公益作品征集评选等活动。组织相关行业部门、各单位、各企业等，积极参加“人人讲安全个个会应急”网络知识竞赛、“十大逃生演练科普视频”展播、线上“逃生演练训练营”“自救福利大派送”等全国性活动。</w:t>
      </w:r>
      <w:r>
        <w:rPr>
          <w:rFonts w:hint="eastAsia" w:ascii="仿宋_GB2312" w:eastAsia="仿宋_GB2312" w:cs="Times New Roman"/>
          <w:sz w:val="32"/>
          <w:szCs w:val="32"/>
          <w:highlight w:val="none"/>
          <w:lang w:eastAsia="zh-CN"/>
        </w:rPr>
        <w:t>动员</w:t>
      </w:r>
      <w:r>
        <w:rPr>
          <w:rFonts w:hint="eastAsia" w:ascii="仿宋_GB2312" w:eastAsia="仿宋_GB2312" w:cs="Times New Roman"/>
          <w:sz w:val="32"/>
          <w:szCs w:val="32"/>
          <w:highlight w:val="none"/>
          <w:lang w:val="en-US" w:eastAsia="zh-CN"/>
        </w:rPr>
        <w:t>社会公众</w:t>
      </w:r>
      <w:r>
        <w:rPr>
          <w:rFonts w:hint="eastAsia" w:ascii="仿宋_GB2312" w:eastAsia="仿宋_GB2312" w:cs="Times New Roman"/>
          <w:sz w:val="32"/>
          <w:szCs w:val="32"/>
          <w:highlight w:val="none"/>
          <w:lang w:eastAsia="zh-CN"/>
        </w:rPr>
        <w:t>登录“全民消防学习云平台”进行在线学习，</w:t>
      </w:r>
      <w:r>
        <w:rPr>
          <w:rFonts w:hint="eastAsia" w:ascii="仿宋_GB2312" w:eastAsia="仿宋_GB2312" w:cs="Times New Roman"/>
          <w:sz w:val="32"/>
          <w:szCs w:val="32"/>
          <w:highlight w:val="none"/>
          <w:lang w:val="en-US" w:eastAsia="zh-CN"/>
        </w:rPr>
        <w:t>普及安全知识</w:t>
      </w:r>
      <w:r>
        <w:rPr>
          <w:rFonts w:hint="eastAsia" w:ascii="仿宋_GB2312" w:eastAsia="仿宋_GB2312" w:cs="Times New Roman"/>
          <w:sz w:val="32"/>
          <w:szCs w:val="32"/>
          <w:highlight w:val="none"/>
        </w:rPr>
        <w:t>。</w:t>
      </w:r>
    </w:p>
    <w:p w14:paraId="29B25D75">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责任单位：区应急局、区有关部门、各街道乡镇</w:t>
      </w:r>
    </w:p>
    <w:p w14:paraId="2796AC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6.</w:t>
      </w:r>
      <w:r>
        <w:rPr>
          <w:rFonts w:hint="eastAsia" w:ascii="仿宋_GB2312" w:eastAsia="仿宋_GB2312"/>
          <w:b/>
          <w:bCs w:val="0"/>
          <w:sz w:val="32"/>
          <w:szCs w:val="32"/>
          <w:highlight w:val="none"/>
        </w:rPr>
        <w:t>鼓励学校师生开展一次安全科普活动</w:t>
      </w:r>
      <w:r>
        <w:rPr>
          <w:rFonts w:hint="eastAsia" w:ascii="仿宋_GB2312" w:hAnsi="仿宋_GB2312" w:eastAsia="仿宋_GB2312" w:cs="仿宋_GB2312"/>
          <w:b/>
          <w:bCs w:val="0"/>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阅读一本安全应急科普读本，观看逃生演练科普视频，开展紧急疏散演练，组织中小学生前往本市公共安全教育基地，开展安全科普宣传课外实践活动，提高应急自救技能</w:t>
      </w:r>
    </w:p>
    <w:p w14:paraId="506CAB2F">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责任单位：区教委</w:t>
      </w:r>
    </w:p>
    <w:p w14:paraId="172D9D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7.号召家庭开展一次安全隐患排查</w:t>
      </w:r>
      <w:r>
        <w:rPr>
          <w:rFonts w:hint="eastAsia" w:ascii="仿宋_GB2312" w:hAnsi="仿宋_GB2312" w:eastAsia="仿宋_GB2312" w:cs="仿宋_GB2312"/>
          <w:b w:val="0"/>
          <w:bCs/>
          <w:color w:val="000000"/>
          <w:sz w:val="32"/>
          <w:szCs w:val="32"/>
          <w:lang w:val="en-US" w:eastAsia="zh-CN"/>
        </w:rPr>
        <w:t>。组织社区工作者、乡镇安全检查员、属地民警、村（居）委会工作人员、物业管理人员等走进家庭，围绕用电安全、用火安全、燃气安全以及家庭装修等，入户进行宣传服务，引导社会公众排查家庭安全隐患</w:t>
      </w:r>
    </w:p>
    <w:p w14:paraId="7BA0C1C8">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责任单位：各街道乡镇</w:t>
      </w:r>
    </w:p>
    <w:p w14:paraId="05925E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8.动员乡村开展一次农机安全技能培训。</w:t>
      </w:r>
      <w:r>
        <w:rPr>
          <w:rFonts w:hint="eastAsia" w:ascii="仿宋_GB2312" w:hAnsi="仿宋_GB2312" w:eastAsia="仿宋_GB2312" w:cs="仿宋_GB2312"/>
          <w:b w:val="0"/>
          <w:bCs/>
          <w:color w:val="000000"/>
          <w:sz w:val="32"/>
          <w:szCs w:val="32"/>
          <w:lang w:val="en-US" w:eastAsia="zh-CN"/>
        </w:rPr>
        <w:t>结合“三夏”农机生产实际，深入田间、场院、农机合作社，通过现场授课、提供咨询、观摩学习、排查隐患等方式，普及农机安全生产相关法律法规及农机安全操作规程</w:t>
      </w:r>
    </w:p>
    <w:p w14:paraId="3D28E7BD">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责任单位：区农业农村局</w:t>
      </w:r>
    </w:p>
    <w:p w14:paraId="0E5F7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9.推动社区开展一次安全自查活动。</w:t>
      </w:r>
      <w:r>
        <w:rPr>
          <w:rFonts w:hint="eastAsia" w:ascii="仿宋_GB2312" w:hAnsi="仿宋_GB2312" w:eastAsia="仿宋_GB2312" w:cs="仿宋_GB2312"/>
          <w:b w:val="0"/>
          <w:bCs/>
          <w:color w:val="000000"/>
          <w:sz w:val="32"/>
          <w:szCs w:val="32"/>
          <w:lang w:val="en-US" w:eastAsia="zh-CN"/>
        </w:rPr>
        <w:t>以堵塞占用消防车道、电动自行车充电安全、小焊接小切割作业为重点，组织社区居民开展自查自改，</w:t>
      </w:r>
      <w:r>
        <w:rPr>
          <w:rFonts w:hint="eastAsia" w:ascii="仿宋_GB2312" w:eastAsia="仿宋_GB2312"/>
          <w:sz w:val="32"/>
          <w:szCs w:val="32"/>
          <w:highlight w:val="none"/>
          <w:lang w:val="en-US" w:eastAsia="zh-CN"/>
        </w:rPr>
        <w:t>编制社区安全公约，</w:t>
      </w:r>
      <w:r>
        <w:rPr>
          <w:rFonts w:hint="eastAsia" w:ascii="仿宋_GB2312" w:hAnsi="仿宋_GB2312" w:eastAsia="仿宋_GB2312" w:cs="仿宋_GB2312"/>
          <w:b w:val="0"/>
          <w:bCs/>
          <w:color w:val="000000"/>
          <w:sz w:val="32"/>
          <w:szCs w:val="32"/>
          <w:lang w:val="en-US" w:eastAsia="zh-CN"/>
        </w:rPr>
        <w:t>保护家园安全。</w:t>
      </w:r>
    </w:p>
    <w:p w14:paraId="38273036">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责任单位：区消防救援支队、各街道乡镇</w:t>
      </w:r>
    </w:p>
    <w:p w14:paraId="5634B4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10.组织企事业单位员工绘制一张逃生路线图。</w:t>
      </w:r>
      <w:r>
        <w:rPr>
          <w:rFonts w:hint="eastAsia" w:ascii="仿宋_GB2312" w:hAnsi="仿宋_GB2312" w:eastAsia="仿宋_GB2312" w:cs="仿宋_GB2312"/>
          <w:b w:val="0"/>
          <w:bCs/>
          <w:color w:val="000000"/>
          <w:sz w:val="32"/>
          <w:szCs w:val="32"/>
          <w:lang w:val="en-US" w:eastAsia="zh-CN"/>
        </w:rPr>
        <w:t>开展应急逃生培训，引导从业人员了解掌握应急操作技能，熟知安全逃生路线。</w:t>
      </w:r>
    </w:p>
    <w:p w14:paraId="5151FC7F">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责任单位：区有关部门、各街道乡镇</w:t>
      </w:r>
    </w:p>
    <w:p w14:paraId="601359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11.开展一次机关安全生产宣传教育。</w:t>
      </w:r>
      <w:r>
        <w:rPr>
          <w:rFonts w:hint="eastAsia" w:ascii="仿宋_GB2312" w:hAnsi="仿宋_GB2312" w:eastAsia="仿宋_GB2312" w:cs="仿宋_GB2312"/>
          <w:b w:val="0"/>
          <w:bCs/>
          <w:color w:val="000000"/>
          <w:sz w:val="32"/>
          <w:szCs w:val="32"/>
          <w:lang w:val="en-US" w:eastAsia="zh-CN"/>
        </w:rPr>
        <w:t>提高干部安全防范意识，组织开展以办公区域用电安全、食堂燃气安全、电动汽车、电动自行车充电安全等为重点的安全隐患排查，消除各类安全隐患。</w:t>
      </w:r>
    </w:p>
    <w:p w14:paraId="3E7B2CB6">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责任单位：区有关部门、各街道乡镇</w:t>
      </w:r>
    </w:p>
    <w:p w14:paraId="5B2250C3">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w:t>
      </w:r>
      <w:r>
        <w:rPr>
          <w:rFonts w:hint="default" w:ascii="黑体" w:hAnsi="黑体" w:eastAsia="黑体" w:cs="黑体"/>
          <w:b w:val="0"/>
          <w:bCs/>
          <w:color w:val="000000"/>
          <w:sz w:val="32"/>
          <w:szCs w:val="32"/>
          <w:lang w:val="en-US" w:eastAsia="zh-CN"/>
        </w:rPr>
        <w:t>推动落实主体责任，组织开展企业主要负责人“五带头”活动</w:t>
      </w:r>
    </w:p>
    <w:p w14:paraId="1012A48E">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12.强化企业主要负责人“带头”作用。</w:t>
      </w:r>
      <w:r>
        <w:rPr>
          <w:rFonts w:hint="eastAsia" w:ascii="仿宋_GB2312" w:hAnsi="仿宋_GB2312" w:eastAsia="仿宋_GB2312" w:cs="仿宋_GB2312"/>
          <w:b w:val="0"/>
          <w:bCs/>
          <w:color w:val="000000"/>
          <w:sz w:val="32"/>
          <w:szCs w:val="32"/>
          <w:lang w:val="en-US" w:eastAsia="zh-CN"/>
        </w:rPr>
        <w:t>各单位、各部门要持续宣贯安全生产法律法规规章，组织开展企业主要负责人“安全承诺践诺”活动，督促企业落实安全生产“第一责任人”法定职责。集中宣传安全生产相关法律法规、国务院安委会安全生产“十五条硬措施”以及北京市安全生产“三十六条硬措施”等，推动企业主要负责人落实“五带头”，即：带头研究组织本企业事故隐患排查整治；带头落实全员安全生产岗位责任发挥管理团队和专家作用；带头对动火等危险作业开展排查整治；带头对外包外租等生产经营活动开展排查整治；带头开展事故应急救援演练活动。</w:t>
      </w:r>
    </w:p>
    <w:p w14:paraId="31A54B7A">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责任单位：区有关部门、各街道乡镇</w:t>
      </w:r>
    </w:p>
    <w:p w14:paraId="34044D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b w:val="0"/>
          <w:bCs w:val="0"/>
          <w:sz w:val="32"/>
          <w:szCs w:val="32"/>
          <w:highlight w:val="none"/>
          <w:lang w:val="en-US" w:eastAsia="zh-CN"/>
        </w:rPr>
      </w:pPr>
      <w:r>
        <w:rPr>
          <w:rFonts w:hint="eastAsia" w:ascii="仿宋_GB2312" w:hAnsi="Times New Roman" w:eastAsia="仿宋_GB2312"/>
          <w:b/>
          <w:bCs/>
          <w:sz w:val="32"/>
          <w:szCs w:val="32"/>
          <w:highlight w:val="none"/>
          <w:lang w:val="en-US" w:eastAsia="zh-CN"/>
        </w:rPr>
        <w:t>13.深入开展安全普法活动。</w:t>
      </w:r>
      <w:r>
        <w:rPr>
          <w:rFonts w:hint="eastAsia" w:ascii="仿宋_GB2312" w:hAnsi="Times New Roman" w:eastAsia="仿宋_GB2312"/>
          <w:b w:val="0"/>
          <w:bCs w:val="0"/>
          <w:sz w:val="32"/>
          <w:szCs w:val="32"/>
          <w:highlight w:val="none"/>
          <w:lang w:val="en-US" w:eastAsia="zh-CN"/>
        </w:rPr>
        <w:t>启动安全生产法律法规巡回宣讲活动，组织法制宣讲员、业务骨干和专家学者，面向从业人员宣传法规政策要求；各行业部门督促企业强化学习《北京市安全生产条例》《北京市消防条例》《北京市危险化学品安全管理条例》《安全生产违法行为行政处罚办法》《北京市生产经营单位安全生产主体责任规定》以及重大事故隐患判定标准；各企业组织安全管理人员和一线从业人员参加行业安全线上线下培训活动。</w:t>
      </w:r>
    </w:p>
    <w:p w14:paraId="0284CD54">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Times New Roman" w:eastAsia="仿宋_GB2312" w:cs="Times New Roman"/>
          <w:b w:val="0"/>
          <w:bCs w:val="0"/>
          <w:kern w:val="2"/>
          <w:sz w:val="32"/>
          <w:szCs w:val="32"/>
          <w:highlight w:val="none"/>
          <w:lang w:val="en-US" w:eastAsia="zh-CN" w:bidi="ar-SA"/>
        </w:rPr>
      </w:pPr>
      <w:r>
        <w:rPr>
          <w:rFonts w:hint="eastAsia" w:ascii="仿宋_GB2312" w:hAnsi="Times New Roman" w:eastAsia="仿宋_GB2312" w:cs="Times New Roman"/>
          <w:b w:val="0"/>
          <w:bCs w:val="0"/>
          <w:kern w:val="2"/>
          <w:sz w:val="32"/>
          <w:szCs w:val="32"/>
          <w:highlight w:val="none"/>
          <w:lang w:val="en-US" w:eastAsia="zh-CN" w:bidi="ar-SA"/>
        </w:rPr>
        <w:t>责任单位：区有关部门、各街道乡镇</w:t>
      </w:r>
    </w:p>
    <w:p w14:paraId="4ADC14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Times New Roman" w:eastAsia="仿宋_GB2312"/>
          <w:b/>
          <w:bCs/>
          <w:sz w:val="32"/>
          <w:szCs w:val="32"/>
          <w:highlight w:val="none"/>
          <w:lang w:val="en-US" w:eastAsia="zh-CN"/>
        </w:rPr>
        <w:t>14.</w:t>
      </w:r>
      <w:r>
        <w:rPr>
          <w:rFonts w:hint="eastAsia" w:ascii="仿宋_GB2312" w:hAnsi="Times New Roman" w:eastAsia="仿宋_GB2312"/>
          <w:b/>
          <w:bCs/>
          <w:sz w:val="32"/>
          <w:szCs w:val="32"/>
          <w:highlight w:val="none"/>
        </w:rPr>
        <w:t>引导企事业单位下载使用“</w:t>
      </w:r>
      <w:r>
        <w:rPr>
          <w:rFonts w:hint="eastAsia" w:ascii="仿宋_GB2312" w:hAnsi="Times New Roman" w:eastAsia="仿宋_GB2312"/>
          <w:b/>
          <w:bCs/>
          <w:sz w:val="32"/>
          <w:szCs w:val="32"/>
          <w:highlight w:val="none"/>
          <w:lang w:eastAsia="zh-CN"/>
        </w:rPr>
        <w:t>京通</w:t>
      </w:r>
      <w:r>
        <w:rPr>
          <w:rFonts w:hint="eastAsia" w:ascii="仿宋_GB2312" w:hAnsi="Times New Roman" w:eastAsia="仿宋_GB2312"/>
          <w:b/>
          <w:bCs/>
          <w:sz w:val="32"/>
          <w:szCs w:val="32"/>
          <w:highlight w:val="none"/>
        </w:rPr>
        <w:t>企安安”。</w:t>
      </w:r>
      <w:r>
        <w:rPr>
          <w:rFonts w:hint="eastAsia" w:ascii="仿宋_GB2312" w:hAnsi="仿宋_GB2312" w:eastAsia="仿宋_GB2312" w:cs="仿宋_GB2312"/>
          <w:b w:val="0"/>
          <w:bCs/>
          <w:color w:val="000000"/>
          <w:sz w:val="32"/>
          <w:szCs w:val="32"/>
          <w:lang w:val="en-US" w:eastAsia="zh-CN"/>
        </w:rPr>
        <w:t>各单位、各部门</w:t>
      </w:r>
      <w:r>
        <w:rPr>
          <w:rFonts w:hint="default" w:ascii="仿宋_GB2312" w:hAnsi="仿宋_GB2312" w:eastAsia="仿宋_GB2312" w:cs="仿宋_GB2312"/>
          <w:b w:val="0"/>
          <w:bCs/>
          <w:color w:val="000000"/>
          <w:sz w:val="32"/>
          <w:szCs w:val="32"/>
          <w:lang w:val="en-US" w:eastAsia="zh-CN"/>
        </w:rPr>
        <w:t>要围绕通州区安全生产和火灾隐患大排查大整治</w:t>
      </w:r>
      <w:r>
        <w:rPr>
          <w:rFonts w:hint="eastAsia" w:ascii="仿宋_GB2312" w:hAnsi="Times New Roman" w:eastAsia="仿宋_GB2312"/>
          <w:sz w:val="32"/>
          <w:szCs w:val="32"/>
          <w:highlight w:val="none"/>
        </w:rPr>
        <w:t>和全国重大事故隐患专项排查整治2023行动</w:t>
      </w:r>
      <w:r>
        <w:rPr>
          <w:rFonts w:hint="default" w:ascii="仿宋_GB2312" w:hAnsi="仿宋_GB2312" w:eastAsia="仿宋_GB2312" w:cs="仿宋_GB2312"/>
          <w:b w:val="0"/>
          <w:bCs/>
          <w:color w:val="000000"/>
          <w:sz w:val="32"/>
          <w:szCs w:val="32"/>
          <w:lang w:val="en-US" w:eastAsia="zh-CN"/>
        </w:rPr>
        <w:t>要求，</w:t>
      </w:r>
      <w:r>
        <w:rPr>
          <w:rFonts w:hint="eastAsia" w:ascii="仿宋_GB2312" w:hAnsi="Times New Roman" w:eastAsia="仿宋_GB2312"/>
          <w:sz w:val="32"/>
          <w:szCs w:val="32"/>
          <w:highlight w:val="none"/>
        </w:rPr>
        <w:t>通过组织基层培训、安排专职安全员上门宣传、向社会发放公开信等形式</w:t>
      </w: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rPr>
        <w:t>督促企业学习使用“京通企安安”APP，自觉开展安全隐患自查自纠，建立事故隐患台账清单，实现闭环管理。</w:t>
      </w:r>
    </w:p>
    <w:p w14:paraId="798A4935">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eastAsia" w:ascii="仿宋_GB2312" w:hAnsi="仿宋_GB2312" w:eastAsia="仿宋_GB2312" w:cs="仿宋_GB2312"/>
          <w:b w:val="0"/>
          <w:bCs/>
          <w:color w:val="000000"/>
          <w:sz w:val="32"/>
          <w:szCs w:val="32"/>
          <w:lang w:val="en-US" w:eastAsia="zh-CN"/>
        </w:rPr>
        <w:t>责任单位：区委宣传部、区经信局、区应急局、各街道乡镇</w:t>
      </w:r>
    </w:p>
    <w:p w14:paraId="4131F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sz w:val="32"/>
          <w:szCs w:val="32"/>
          <w:highlight w:val="none"/>
        </w:rPr>
      </w:pPr>
      <w:r>
        <w:rPr>
          <w:rFonts w:hint="eastAsia" w:ascii="仿宋_GB2312" w:hAnsi="Times New Roman" w:eastAsia="仿宋_GB2312" w:cs="Times New Roman"/>
          <w:b/>
          <w:bCs/>
          <w:sz w:val="32"/>
          <w:szCs w:val="32"/>
          <w:highlight w:val="none"/>
          <w:lang w:val="en-US" w:eastAsia="zh-CN"/>
        </w:rPr>
        <w:t>15.</w:t>
      </w:r>
      <w:r>
        <w:rPr>
          <w:rFonts w:hint="eastAsia" w:ascii="仿宋_GB2312" w:hAnsi="Times New Roman" w:eastAsia="仿宋_GB2312" w:cs="Times New Roman"/>
          <w:b/>
          <w:bCs/>
          <w:sz w:val="32"/>
          <w:szCs w:val="32"/>
          <w:highlight w:val="none"/>
        </w:rPr>
        <w:t>广泛开展“查找身边隐患”活动。</w:t>
      </w:r>
      <w:r>
        <w:rPr>
          <w:rFonts w:hint="eastAsia" w:ascii="仿宋_GB2312" w:hAnsi="Times New Roman" w:eastAsia="仿宋_GB2312" w:cs="Times New Roman"/>
          <w:sz w:val="32"/>
          <w:szCs w:val="32"/>
          <w:highlight w:val="none"/>
        </w:rPr>
        <w:t>各生产经营单位要结合实际情况，针对本单位安全生产工作中存在的薄弱环节，组织宣传教育培训，在企业广泛开展“动火作用风险我知道”“电焊工等危险作业人员安全培训”“外包外租大排查”“查找身边隐患”等活动，将安全生产法律法规、方针、政策、措施及安全常识宣传到每名员工。引导社会公众和从业人员通过12345市民服务热线和12350安全生产举报投诉专线，反映身边安全隐患，督促企业加大隐患排查整改。</w:t>
      </w:r>
    </w:p>
    <w:p w14:paraId="0C02FE8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责任单位：区教委、区民政局、区住建委、区城市管理委、区交通局、区水务局、区商务局、区文旅局、区市场监管局、区应急局、区消防救援支队、各街道乡镇</w:t>
      </w:r>
    </w:p>
    <w:p w14:paraId="2A621C5D">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四、聚焦重点行业领域，推动以霹雳手段开展专项整治</w:t>
      </w:r>
    </w:p>
    <w:p w14:paraId="5EE27277">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eastAsia="仿宋_GB2312"/>
          <w:b w:val="0"/>
          <w:bCs w:val="0"/>
          <w:sz w:val="32"/>
          <w:szCs w:val="32"/>
          <w:highlight w:val="none"/>
        </w:rPr>
      </w:pPr>
      <w:r>
        <w:rPr>
          <w:rFonts w:hint="eastAsia" w:ascii="仿宋_GB2312" w:eastAsia="仿宋_GB2312"/>
          <w:b/>
          <w:bCs/>
          <w:sz w:val="32"/>
          <w:szCs w:val="32"/>
          <w:highlight w:val="none"/>
          <w:lang w:val="en-US" w:eastAsia="zh-CN"/>
        </w:rPr>
        <w:t>16.</w:t>
      </w:r>
      <w:r>
        <w:rPr>
          <w:rFonts w:hint="eastAsia" w:ascii="仿宋_GB2312" w:eastAsia="仿宋_GB2312"/>
          <w:b/>
          <w:bCs/>
          <w:sz w:val="32"/>
          <w:szCs w:val="32"/>
          <w:highlight w:val="none"/>
          <w:lang w:eastAsia="zh-CN"/>
        </w:rPr>
        <w:t>开展</w:t>
      </w:r>
      <w:r>
        <w:rPr>
          <w:rFonts w:hint="eastAsia" w:ascii="仿宋_GB2312" w:eastAsia="仿宋_GB2312"/>
          <w:b/>
          <w:bCs/>
          <w:sz w:val="32"/>
          <w:szCs w:val="32"/>
          <w:highlight w:val="none"/>
        </w:rPr>
        <w:t>“安全生产和火灾隐患大排查大整治在行动”</w:t>
      </w:r>
      <w:r>
        <w:rPr>
          <w:rFonts w:hint="eastAsia" w:ascii="仿宋_GB2312" w:eastAsia="仿宋_GB2312"/>
          <w:b/>
          <w:bCs/>
          <w:sz w:val="32"/>
          <w:szCs w:val="32"/>
          <w:highlight w:val="none"/>
          <w:lang w:eastAsia="zh-CN"/>
        </w:rPr>
        <w:t>专题报道</w:t>
      </w:r>
      <w:r>
        <w:rPr>
          <w:rFonts w:hint="eastAsia" w:ascii="仿宋_GB2312" w:eastAsia="仿宋_GB2312"/>
          <w:b/>
          <w:bCs/>
          <w:sz w:val="32"/>
          <w:szCs w:val="32"/>
          <w:highlight w:val="none"/>
        </w:rPr>
        <w:t>。</w:t>
      </w:r>
      <w:r>
        <w:rPr>
          <w:rFonts w:hint="eastAsia" w:ascii="仿宋_GB2312" w:eastAsia="仿宋_GB2312"/>
          <w:b w:val="0"/>
          <w:bCs w:val="0"/>
          <w:sz w:val="32"/>
          <w:szCs w:val="32"/>
          <w:highlight w:val="none"/>
        </w:rPr>
        <w:t>结合通州区大排查大整治第二阶段“依法监督、强化管理”的重点任务，按照通州区安全生产和火灾隐患大排查大整治宣传工作实施方案要求，依托区级主要媒体、协调市级主要媒体，重点宣传报道施工现场动火作业消防安全、限额以下工程安全管理、机动车占用消防车通道、违法分包转包和挂靠资质行为、挥发性涂料等危险物品管理等五大专项整治行动，助推大排查大整治行动向纵深发展。</w:t>
      </w:r>
    </w:p>
    <w:p w14:paraId="34DAC73A">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Calibri" w:eastAsia="仿宋_GB2312" w:cs="Times New Roman"/>
          <w:b w:val="0"/>
          <w:bCs w:val="0"/>
          <w:kern w:val="2"/>
          <w:sz w:val="32"/>
          <w:szCs w:val="32"/>
          <w:highlight w:val="none"/>
          <w:lang w:val="en-US" w:eastAsia="zh-CN" w:bidi="ar-SA"/>
        </w:rPr>
        <w:t>责任单位：</w:t>
      </w:r>
      <w:r>
        <w:rPr>
          <w:rFonts w:hint="eastAsia" w:ascii="仿宋_GB2312" w:eastAsia="仿宋_GB2312" w:cs="Times New Roman"/>
          <w:b w:val="0"/>
          <w:bCs w:val="0"/>
          <w:kern w:val="2"/>
          <w:sz w:val="32"/>
          <w:szCs w:val="32"/>
          <w:highlight w:val="none"/>
          <w:lang w:val="en-US" w:eastAsia="zh-CN" w:bidi="ar-SA"/>
        </w:rPr>
        <w:t>区</w:t>
      </w:r>
      <w:r>
        <w:rPr>
          <w:rFonts w:hint="eastAsia" w:ascii="仿宋_GB2312" w:hAnsi="Calibri" w:eastAsia="仿宋_GB2312" w:cs="Times New Roman"/>
          <w:b w:val="0"/>
          <w:bCs w:val="0"/>
          <w:kern w:val="2"/>
          <w:sz w:val="32"/>
          <w:szCs w:val="32"/>
          <w:highlight w:val="none"/>
          <w:lang w:val="en-US" w:eastAsia="zh-CN" w:bidi="ar-SA"/>
        </w:rPr>
        <w:t>委宣传部、</w:t>
      </w:r>
      <w:r>
        <w:rPr>
          <w:rFonts w:hint="eastAsia" w:ascii="仿宋_GB2312" w:eastAsia="仿宋_GB2312" w:cs="Times New Roman"/>
          <w:b w:val="0"/>
          <w:bCs w:val="0"/>
          <w:kern w:val="2"/>
          <w:sz w:val="32"/>
          <w:szCs w:val="32"/>
          <w:highlight w:val="none"/>
          <w:lang w:val="en-US" w:eastAsia="zh-CN" w:bidi="ar-SA"/>
        </w:rPr>
        <w:t>区</w:t>
      </w:r>
      <w:r>
        <w:rPr>
          <w:rFonts w:hint="eastAsia" w:ascii="仿宋_GB2312" w:hAnsi="Calibri" w:eastAsia="仿宋_GB2312" w:cs="Times New Roman"/>
          <w:b w:val="0"/>
          <w:bCs w:val="0"/>
          <w:kern w:val="2"/>
          <w:sz w:val="32"/>
          <w:szCs w:val="32"/>
          <w:highlight w:val="none"/>
          <w:lang w:val="en-US" w:eastAsia="zh-CN" w:bidi="ar-SA"/>
        </w:rPr>
        <w:t>住建委、</w:t>
      </w:r>
      <w:r>
        <w:rPr>
          <w:rFonts w:hint="eastAsia" w:ascii="仿宋_GB2312" w:eastAsia="仿宋_GB2312" w:cs="Times New Roman"/>
          <w:b w:val="0"/>
          <w:bCs w:val="0"/>
          <w:kern w:val="2"/>
          <w:sz w:val="32"/>
          <w:szCs w:val="32"/>
          <w:highlight w:val="none"/>
          <w:lang w:val="en-US" w:eastAsia="zh-CN" w:bidi="ar-SA"/>
        </w:rPr>
        <w:t>区应急局</w:t>
      </w:r>
      <w:r>
        <w:rPr>
          <w:rFonts w:hint="eastAsia" w:ascii="仿宋_GB2312" w:hAnsi="Calibri" w:eastAsia="仿宋_GB2312" w:cs="Times New Roman"/>
          <w:b w:val="0"/>
          <w:bCs w:val="0"/>
          <w:kern w:val="2"/>
          <w:sz w:val="32"/>
          <w:szCs w:val="32"/>
          <w:highlight w:val="none"/>
          <w:lang w:val="en-US" w:eastAsia="zh-CN" w:bidi="ar-SA"/>
        </w:rPr>
        <w:t>、</w:t>
      </w:r>
      <w:r>
        <w:rPr>
          <w:rFonts w:hint="eastAsia" w:ascii="仿宋_GB2312" w:eastAsia="仿宋_GB2312" w:cs="Times New Roman"/>
          <w:b w:val="0"/>
          <w:bCs w:val="0"/>
          <w:kern w:val="2"/>
          <w:sz w:val="32"/>
          <w:szCs w:val="32"/>
          <w:highlight w:val="none"/>
          <w:lang w:val="en-US" w:eastAsia="zh-CN" w:bidi="ar-SA"/>
        </w:rPr>
        <w:t>区交通支队</w:t>
      </w:r>
      <w:r>
        <w:rPr>
          <w:rFonts w:hint="eastAsia" w:ascii="仿宋_GB2312" w:hAnsi="Calibri" w:eastAsia="仿宋_GB2312" w:cs="Times New Roman"/>
          <w:b w:val="0"/>
          <w:bCs w:val="0"/>
          <w:kern w:val="2"/>
          <w:sz w:val="32"/>
          <w:szCs w:val="32"/>
          <w:highlight w:val="none"/>
          <w:lang w:val="en-US" w:eastAsia="zh-CN" w:bidi="ar-SA"/>
        </w:rPr>
        <w:t>、</w:t>
      </w:r>
      <w:r>
        <w:rPr>
          <w:rFonts w:hint="eastAsia" w:ascii="仿宋_GB2312" w:eastAsia="仿宋_GB2312" w:cs="Times New Roman"/>
          <w:b w:val="0"/>
          <w:bCs w:val="0"/>
          <w:kern w:val="2"/>
          <w:sz w:val="32"/>
          <w:szCs w:val="32"/>
          <w:highlight w:val="none"/>
          <w:lang w:val="en-US" w:eastAsia="zh-CN" w:bidi="ar-SA"/>
        </w:rPr>
        <w:t>区</w:t>
      </w:r>
      <w:r>
        <w:rPr>
          <w:rFonts w:hint="eastAsia" w:ascii="仿宋_GB2312" w:hAnsi="Calibri" w:eastAsia="仿宋_GB2312" w:cs="Times New Roman"/>
          <w:b w:val="0"/>
          <w:bCs w:val="0"/>
          <w:kern w:val="2"/>
          <w:sz w:val="32"/>
          <w:szCs w:val="32"/>
          <w:highlight w:val="none"/>
          <w:lang w:val="en-US" w:eastAsia="zh-CN" w:bidi="ar-SA"/>
        </w:rPr>
        <w:t>消防救援</w:t>
      </w:r>
      <w:r>
        <w:rPr>
          <w:rFonts w:hint="eastAsia" w:ascii="仿宋_GB2312" w:eastAsia="仿宋_GB2312" w:cs="Times New Roman"/>
          <w:b w:val="0"/>
          <w:bCs w:val="0"/>
          <w:kern w:val="2"/>
          <w:sz w:val="32"/>
          <w:szCs w:val="32"/>
          <w:highlight w:val="none"/>
          <w:lang w:val="en-US" w:eastAsia="zh-CN" w:bidi="ar-SA"/>
        </w:rPr>
        <w:t>支队</w:t>
      </w:r>
      <w:r>
        <w:rPr>
          <w:rFonts w:hint="eastAsia" w:ascii="仿宋_GB2312" w:hAnsi="Calibri" w:eastAsia="仿宋_GB2312" w:cs="Times New Roman"/>
          <w:b w:val="0"/>
          <w:bCs w:val="0"/>
          <w:kern w:val="2"/>
          <w:sz w:val="32"/>
          <w:szCs w:val="32"/>
          <w:highlight w:val="none"/>
          <w:lang w:val="en-US" w:eastAsia="zh-CN" w:bidi="ar-SA"/>
        </w:rPr>
        <w:t>、</w:t>
      </w:r>
      <w:r>
        <w:rPr>
          <w:rFonts w:hint="eastAsia" w:ascii="仿宋_GB2312" w:hAnsi="仿宋_GB2312" w:eastAsia="仿宋_GB2312" w:cs="仿宋_GB2312"/>
          <w:b w:val="0"/>
          <w:bCs/>
          <w:color w:val="000000"/>
          <w:sz w:val="32"/>
          <w:szCs w:val="32"/>
          <w:lang w:val="en-US" w:eastAsia="zh-CN"/>
        </w:rPr>
        <w:t>各街道乡镇</w:t>
      </w:r>
    </w:p>
    <w:p w14:paraId="5E35336A">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17.</w:t>
      </w:r>
      <w:r>
        <w:rPr>
          <w:rFonts w:hint="default" w:ascii="仿宋_GB2312" w:hAnsi="仿宋_GB2312" w:eastAsia="仿宋_GB2312" w:cs="仿宋_GB2312"/>
          <w:b/>
          <w:bCs/>
          <w:color w:val="000000"/>
          <w:sz w:val="32"/>
          <w:szCs w:val="32"/>
          <w:lang w:val="en-US" w:eastAsia="zh-CN"/>
        </w:rPr>
        <w:t>组织开展“动火作业风险我知道”活动</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val="0"/>
          <w:bCs/>
          <w:color w:val="000000"/>
          <w:sz w:val="32"/>
          <w:szCs w:val="32"/>
          <w:lang w:val="en-US" w:eastAsia="zh-CN"/>
        </w:rPr>
        <w:t>积极</w:t>
      </w:r>
      <w:r>
        <w:rPr>
          <w:rFonts w:hint="default" w:ascii="仿宋_GB2312" w:hAnsi="仿宋_GB2312" w:eastAsia="仿宋_GB2312" w:cs="仿宋_GB2312"/>
          <w:b w:val="0"/>
          <w:bCs/>
          <w:color w:val="000000"/>
          <w:sz w:val="32"/>
          <w:szCs w:val="32"/>
          <w:lang w:val="en-US" w:eastAsia="zh-CN"/>
        </w:rPr>
        <w:t>做好《北京市严格施工动火作业消防安全管理的若干措施（试行）》和《限额以下工程施工安全管理办法（试行）》宣贯工作，聚焦“小施工、小焊接、小切割”，督促企业对电焊工等危险作业人员开展安全培训，向从业人员发放岗位风险告知卡和安全操作卡。强化对限额以下小型工程施工和动火作业安全管理。</w:t>
      </w:r>
    </w:p>
    <w:p w14:paraId="33C6B640">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color w:val="000000"/>
          <w:kern w:val="2"/>
          <w:sz w:val="32"/>
          <w:szCs w:val="32"/>
          <w:lang w:val="en-US" w:eastAsia="zh-CN" w:bidi="ar-SA"/>
        </w:rPr>
      </w:pPr>
      <w:r>
        <w:rPr>
          <w:rFonts w:hint="default" w:ascii="仿宋_GB2312" w:hAnsi="仿宋_GB2312" w:eastAsia="仿宋_GB2312" w:cs="仿宋_GB2312"/>
          <w:b w:val="0"/>
          <w:bCs/>
          <w:color w:val="000000"/>
          <w:kern w:val="2"/>
          <w:sz w:val="32"/>
          <w:szCs w:val="32"/>
          <w:lang w:val="en-US" w:eastAsia="zh-CN" w:bidi="ar-SA"/>
        </w:rPr>
        <w:t>责任单位：</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住建委、</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城市管理委、</w:t>
      </w:r>
      <w:r>
        <w:rPr>
          <w:rFonts w:hint="eastAsia" w:ascii="仿宋_GB2312" w:hAnsi="仿宋_GB2312" w:eastAsia="仿宋_GB2312" w:cs="仿宋_GB2312"/>
          <w:b w:val="0"/>
          <w:bCs/>
          <w:color w:val="000000"/>
          <w:kern w:val="2"/>
          <w:sz w:val="32"/>
          <w:szCs w:val="32"/>
          <w:lang w:val="en-US" w:eastAsia="zh-CN" w:bidi="ar-SA"/>
        </w:rPr>
        <w:t>区交通局</w:t>
      </w:r>
      <w:r>
        <w:rPr>
          <w:rFonts w:hint="default"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水务局、</w:t>
      </w:r>
      <w:r>
        <w:rPr>
          <w:rFonts w:hint="eastAsia" w:ascii="仿宋_GB2312" w:hAnsi="仿宋_GB2312" w:eastAsia="仿宋_GB2312" w:cs="仿宋_GB2312"/>
          <w:b w:val="0"/>
          <w:bCs/>
          <w:color w:val="000000"/>
          <w:kern w:val="2"/>
          <w:sz w:val="32"/>
          <w:szCs w:val="32"/>
          <w:lang w:val="en-US" w:eastAsia="zh-CN" w:bidi="ar-SA"/>
        </w:rPr>
        <w:t>区文旅局</w:t>
      </w:r>
      <w:r>
        <w:rPr>
          <w:rFonts w:hint="default"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园林绿化局、</w:t>
      </w:r>
      <w:r>
        <w:rPr>
          <w:rFonts w:hint="eastAsia" w:ascii="仿宋_GB2312" w:hAnsi="仿宋_GB2312" w:eastAsia="仿宋_GB2312" w:cs="仿宋_GB2312"/>
          <w:b w:val="0"/>
          <w:bCs/>
          <w:color w:val="000000"/>
          <w:kern w:val="2"/>
          <w:sz w:val="32"/>
          <w:szCs w:val="32"/>
          <w:lang w:val="en-US" w:eastAsia="zh-CN" w:bidi="ar-SA"/>
        </w:rPr>
        <w:t>区应急局</w:t>
      </w:r>
      <w:r>
        <w:rPr>
          <w:rFonts w:hint="default" w:ascii="仿宋_GB2312" w:hAnsi="仿宋_GB2312" w:eastAsia="仿宋_GB2312" w:cs="仿宋_GB2312"/>
          <w:b w:val="0"/>
          <w:bCs/>
          <w:color w:val="000000"/>
          <w:kern w:val="2"/>
          <w:sz w:val="32"/>
          <w:szCs w:val="32"/>
          <w:lang w:val="en-US" w:eastAsia="zh-CN" w:bidi="ar-SA"/>
        </w:rPr>
        <w:t>、区消防救援支队</w:t>
      </w:r>
      <w:r>
        <w:rPr>
          <w:rFonts w:hint="eastAsia" w:ascii="仿宋_GB2312" w:hAnsi="仿宋_GB2312" w:eastAsia="仿宋_GB2312" w:cs="仿宋_GB2312"/>
          <w:b w:val="0"/>
          <w:bCs/>
          <w:color w:val="000000"/>
          <w:kern w:val="2"/>
          <w:sz w:val="32"/>
          <w:szCs w:val="32"/>
          <w:lang w:val="en-US" w:eastAsia="zh-CN" w:bidi="ar-SA"/>
        </w:rPr>
        <w:t>等</w:t>
      </w:r>
    </w:p>
    <w:p w14:paraId="37FD8B96">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18.组织开展</w:t>
      </w:r>
      <w:r>
        <w:rPr>
          <w:rFonts w:hint="default" w:ascii="仿宋_GB2312" w:hAnsi="仿宋_GB2312" w:eastAsia="仿宋_GB2312" w:cs="仿宋_GB2312"/>
          <w:b/>
          <w:bCs w:val="0"/>
          <w:color w:val="000000"/>
          <w:sz w:val="32"/>
          <w:szCs w:val="32"/>
          <w:lang w:val="en-US" w:eastAsia="zh-CN"/>
        </w:rPr>
        <w:t>“外包外租大排查”</w:t>
      </w:r>
      <w:r>
        <w:rPr>
          <w:rFonts w:hint="eastAsia" w:ascii="仿宋_GB2312" w:hAnsi="仿宋_GB2312" w:eastAsia="仿宋_GB2312" w:cs="仿宋_GB2312"/>
          <w:b/>
          <w:bCs w:val="0"/>
          <w:color w:val="000000"/>
          <w:sz w:val="32"/>
          <w:szCs w:val="32"/>
          <w:lang w:val="en-US" w:eastAsia="zh-CN"/>
        </w:rPr>
        <w:t>活动。</w:t>
      </w:r>
      <w:r>
        <w:rPr>
          <w:rFonts w:hint="eastAsia" w:ascii="仿宋_GB2312" w:hAnsi="仿宋_GB2312" w:eastAsia="仿宋_GB2312" w:cs="仿宋_GB2312"/>
          <w:b w:val="0"/>
          <w:bCs/>
          <w:color w:val="000000"/>
          <w:sz w:val="32"/>
          <w:szCs w:val="32"/>
          <w:lang w:val="en-US" w:eastAsia="zh-CN"/>
        </w:rPr>
        <w:t>各单位、各部门要对外包外租项目开展大排查，坚决纠正或取缔违法违规外包外租项目。面向工业大院、村委会集体所有厂房等单位，开展典型违法案例专题警示教育，宣贯安全责任不随外包而外担相关工作要求。</w:t>
      </w:r>
    </w:p>
    <w:p w14:paraId="3895945B">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责任单位：区有关部门、各街道乡镇</w:t>
      </w:r>
    </w:p>
    <w:p w14:paraId="2544D273">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w:t>
      </w:r>
      <w:r>
        <w:rPr>
          <w:rFonts w:hint="default" w:ascii="黑体" w:hAnsi="黑体" w:eastAsia="黑体" w:cs="黑体"/>
          <w:b w:val="0"/>
          <w:bCs/>
          <w:color w:val="000000"/>
          <w:sz w:val="32"/>
          <w:szCs w:val="32"/>
          <w:lang w:val="en-US" w:eastAsia="zh-CN"/>
        </w:rPr>
        <w:t>注重宣传发动效果，强化案例警示教育作用</w:t>
      </w:r>
    </w:p>
    <w:p w14:paraId="4FC08374">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19.通报和公布每起责任事故。</w:t>
      </w:r>
      <w:r>
        <w:rPr>
          <w:rFonts w:hint="eastAsia" w:ascii="仿宋_GB2312" w:hAnsi="仿宋_GB2312" w:eastAsia="仿宋_GB2312" w:cs="仿宋_GB2312"/>
          <w:b w:val="0"/>
          <w:bCs/>
          <w:color w:val="000000"/>
          <w:sz w:val="32"/>
          <w:szCs w:val="32"/>
          <w:lang w:val="en-US" w:eastAsia="zh-CN"/>
        </w:rPr>
        <w:t>针对通州区发生的每起责任事故，在主流媒体分期分批公布，通报事故原因、事故认定、暴露的问题以及追责问责情况，强化警示教育，对典型事故案例集中进行曝光，增强社会震慑力度，做到“周周有曝光，月月有警示”。</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属地</w:t>
      </w:r>
      <w:r>
        <w:rPr>
          <w:rFonts w:hint="eastAsia" w:ascii="仿宋_GB2312" w:hAnsi="仿宋_GB2312" w:eastAsia="仿宋_GB2312" w:cs="仿宋_GB2312"/>
          <w:sz w:val="32"/>
          <w:szCs w:val="32"/>
          <w:highlight w:val="none"/>
        </w:rPr>
        <w:t>、各部门、各单位</w:t>
      </w:r>
      <w:r>
        <w:rPr>
          <w:rFonts w:hint="eastAsia" w:ascii="仿宋_GB2312" w:hAnsi="仿宋_GB2312" w:eastAsia="仿宋_GB2312" w:cs="仿宋_GB2312"/>
          <w:sz w:val="32"/>
          <w:szCs w:val="32"/>
          <w:highlight w:val="none"/>
          <w:lang w:val="en-US" w:eastAsia="zh-CN"/>
        </w:rPr>
        <w:t>集中组织</w:t>
      </w:r>
      <w:r>
        <w:rPr>
          <w:rFonts w:hint="eastAsia" w:ascii="仿宋_GB2312" w:hAnsi="仿宋_GB2312" w:eastAsia="仿宋_GB2312" w:cs="仿宋_GB2312"/>
          <w:sz w:val="32"/>
          <w:szCs w:val="32"/>
          <w:highlight w:val="none"/>
        </w:rPr>
        <w:t>观看典型事故警示教育片，引导企业和</w:t>
      </w:r>
      <w:r>
        <w:rPr>
          <w:rFonts w:hint="eastAsia" w:ascii="仿宋_GB2312" w:hAnsi="仿宋_GB2312" w:eastAsia="仿宋_GB2312" w:cs="仿宋_GB2312"/>
          <w:sz w:val="32"/>
          <w:szCs w:val="32"/>
          <w:highlight w:val="none"/>
          <w:lang w:val="en-US" w:eastAsia="zh-CN"/>
        </w:rPr>
        <w:t>从业人员</w:t>
      </w:r>
      <w:r>
        <w:rPr>
          <w:rFonts w:hint="eastAsia" w:ascii="仿宋_GB2312" w:hAnsi="仿宋_GB2312" w:eastAsia="仿宋_GB2312" w:cs="仿宋_GB2312"/>
          <w:sz w:val="32"/>
          <w:szCs w:val="32"/>
          <w:highlight w:val="none"/>
        </w:rPr>
        <w:t>深刻吸取事故教训，</w:t>
      </w:r>
      <w:r>
        <w:rPr>
          <w:rFonts w:hint="eastAsia" w:ascii="仿宋_GB2312" w:hAnsi="仿宋_GB2312" w:eastAsia="仿宋_GB2312" w:cs="仿宋_GB2312"/>
          <w:sz w:val="32"/>
          <w:szCs w:val="32"/>
          <w:highlight w:val="none"/>
          <w:lang w:eastAsia="zh-CN"/>
        </w:rPr>
        <w:t>强化警示教育</w:t>
      </w:r>
      <w:r>
        <w:rPr>
          <w:rFonts w:hint="eastAsia" w:ascii="仿宋_GB2312" w:hAnsi="仿宋_GB2312" w:eastAsia="仿宋_GB2312" w:cs="仿宋_GB2312"/>
          <w:sz w:val="32"/>
          <w:szCs w:val="32"/>
          <w:highlight w:val="none"/>
          <w:lang w:val="en-US" w:eastAsia="zh-CN"/>
        </w:rPr>
        <w:t>作用</w:t>
      </w:r>
      <w:r>
        <w:rPr>
          <w:rFonts w:hint="eastAsia" w:ascii="仿宋_GB2312" w:hAnsi="仿宋_GB2312" w:eastAsia="仿宋_GB2312" w:cs="仿宋_GB2312"/>
          <w:sz w:val="32"/>
          <w:szCs w:val="32"/>
          <w:highlight w:val="none"/>
        </w:rPr>
        <w:t>。</w:t>
      </w:r>
    </w:p>
    <w:p w14:paraId="22955A10">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责任单位：区委宣传部、区应急局、区消防救援支队、区融媒体</w:t>
      </w:r>
    </w:p>
    <w:p w14:paraId="3C0902F7">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20.加大执法检查发现问题隐患的曝光力度。</w:t>
      </w:r>
      <w:r>
        <w:rPr>
          <w:rFonts w:hint="eastAsia" w:ascii="仿宋_GB2312" w:hAnsi="仿宋_GB2312" w:eastAsia="仿宋_GB2312" w:cs="仿宋_GB2312"/>
          <w:b w:val="0"/>
          <w:bCs/>
          <w:color w:val="000000"/>
          <w:sz w:val="32"/>
          <w:szCs w:val="32"/>
          <w:lang w:val="en-US" w:eastAsia="zh-CN"/>
        </w:rPr>
        <w:t>安全生产月期间，区安委办将</w:t>
      </w:r>
      <w:r>
        <w:rPr>
          <w:rFonts w:hint="default" w:ascii="仿宋_GB2312" w:hAnsi="仿宋_GB2312" w:eastAsia="仿宋_GB2312" w:cs="仿宋_GB2312"/>
          <w:b w:val="0"/>
          <w:bCs/>
          <w:color w:val="000000"/>
          <w:sz w:val="32"/>
          <w:szCs w:val="32"/>
          <w:lang w:val="en-US" w:eastAsia="zh-CN"/>
        </w:rPr>
        <w:t>制作系列原创安全科普宣传视频，通过全区各单位线上平台、融媒体中心相关平台，各属地户外大屏、移动终端等渠道进行播放，营造全社会专注安全、学习安全的良好氛围。</w:t>
      </w:r>
      <w:r>
        <w:rPr>
          <w:rFonts w:hint="eastAsia" w:ascii="仿宋_GB2312" w:hAnsi="仿宋_GB2312" w:eastAsia="仿宋_GB2312" w:cs="仿宋_GB2312"/>
          <w:b w:val="0"/>
          <w:bCs/>
          <w:color w:val="000000"/>
          <w:sz w:val="32"/>
          <w:szCs w:val="32"/>
          <w:lang w:val="en-US" w:eastAsia="zh-CN"/>
        </w:rPr>
        <w:t>同时，</w:t>
      </w:r>
      <w:r>
        <w:rPr>
          <w:rFonts w:hint="default" w:ascii="仿宋_GB2312" w:hAnsi="仿宋_GB2312" w:eastAsia="仿宋_GB2312" w:cs="仿宋_GB2312"/>
          <w:b w:val="0"/>
          <w:bCs/>
          <w:color w:val="000000"/>
          <w:sz w:val="32"/>
          <w:szCs w:val="32"/>
          <w:lang w:val="en-US" w:eastAsia="zh-CN"/>
        </w:rPr>
        <w:t>在“通州应急”微信公众号平台</w:t>
      </w:r>
      <w:r>
        <w:rPr>
          <w:rFonts w:hint="eastAsia" w:ascii="仿宋_GB2312" w:hAnsi="仿宋_GB2312" w:eastAsia="仿宋_GB2312" w:cs="仿宋_GB2312"/>
          <w:b w:val="0"/>
          <w:bCs/>
          <w:color w:val="000000"/>
          <w:sz w:val="32"/>
          <w:szCs w:val="32"/>
          <w:lang w:val="en-US" w:eastAsia="zh-CN"/>
        </w:rPr>
        <w:t>和区级融媒体平台</w:t>
      </w:r>
      <w:r>
        <w:rPr>
          <w:rFonts w:hint="default" w:ascii="仿宋_GB2312" w:hAnsi="仿宋_GB2312" w:eastAsia="仿宋_GB2312" w:cs="仿宋_GB2312"/>
          <w:b w:val="0"/>
          <w:bCs/>
          <w:color w:val="000000"/>
          <w:sz w:val="32"/>
          <w:szCs w:val="32"/>
          <w:lang w:val="en-US" w:eastAsia="zh-CN"/>
        </w:rPr>
        <w:t>上开展安全生产月主题推送，每周定期推送安全生产普法、科普知识、</w:t>
      </w:r>
      <w:r>
        <w:rPr>
          <w:rFonts w:hint="eastAsia" w:ascii="仿宋_GB2312" w:hAnsi="仿宋_GB2312" w:eastAsia="仿宋_GB2312" w:cs="仿宋_GB2312"/>
          <w:b w:val="0"/>
          <w:bCs/>
          <w:color w:val="000000"/>
          <w:sz w:val="32"/>
          <w:szCs w:val="32"/>
          <w:lang w:val="en-US" w:eastAsia="zh-CN"/>
        </w:rPr>
        <w:t>执法检查发现问题隐患曝光、</w:t>
      </w:r>
      <w:r>
        <w:rPr>
          <w:rFonts w:hint="default" w:ascii="仿宋_GB2312" w:hAnsi="仿宋_GB2312" w:eastAsia="仿宋_GB2312" w:cs="仿宋_GB2312"/>
          <w:b w:val="0"/>
          <w:bCs/>
          <w:color w:val="000000"/>
          <w:sz w:val="32"/>
          <w:szCs w:val="32"/>
          <w:lang w:val="en-US" w:eastAsia="zh-CN"/>
        </w:rPr>
        <w:t>典型案例警示教育等内容，用视频、动画、图解的方式，生动形象地讲解安全常识，分析典型事故原因，总结事故教训，增强社会大众的风险意识和底线思维。</w:t>
      </w:r>
    </w:p>
    <w:p w14:paraId="56D8CD02">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b w:val="0"/>
          <w:bCs/>
          <w:color w:val="000000"/>
          <w:kern w:val="2"/>
          <w:sz w:val="32"/>
          <w:szCs w:val="32"/>
          <w:highlight w:val="none"/>
          <w:lang w:val="en-US" w:eastAsia="zh-CN" w:bidi="ar-SA"/>
        </w:rPr>
      </w:pPr>
      <w:r>
        <w:rPr>
          <w:rFonts w:hint="default" w:ascii="仿宋_GB2312" w:hAnsi="仿宋_GB2312" w:eastAsia="仿宋_GB2312" w:cs="仿宋_GB2312"/>
          <w:b w:val="0"/>
          <w:bCs/>
          <w:color w:val="000000"/>
          <w:kern w:val="2"/>
          <w:sz w:val="32"/>
          <w:szCs w:val="32"/>
          <w:highlight w:val="none"/>
          <w:lang w:val="en-US" w:eastAsia="zh-CN" w:bidi="ar-SA"/>
        </w:rPr>
        <w:t>责任单位：</w:t>
      </w:r>
      <w:r>
        <w:rPr>
          <w:rFonts w:hint="eastAsia" w:ascii="仿宋_GB2312" w:hAnsi="仿宋_GB2312" w:eastAsia="仿宋_GB2312" w:cs="仿宋_GB2312"/>
          <w:b w:val="0"/>
          <w:bCs/>
          <w:color w:val="000000"/>
          <w:kern w:val="2"/>
          <w:sz w:val="32"/>
          <w:szCs w:val="32"/>
          <w:lang w:val="en-US" w:eastAsia="zh-CN" w:bidi="ar-SA"/>
        </w:rPr>
        <w:t>区委宣传部、区应急局、区消防救援支队、区融媒体</w:t>
      </w:r>
    </w:p>
    <w:p w14:paraId="788188C9">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21.积极营造安全稳定的社会氛围。</w:t>
      </w:r>
      <w:r>
        <w:rPr>
          <w:rFonts w:hint="eastAsia" w:ascii="仿宋_GB2312" w:hAnsi="仿宋_GB2312" w:eastAsia="仿宋_GB2312" w:cs="仿宋_GB2312"/>
          <w:b w:val="0"/>
          <w:bCs/>
          <w:color w:val="000000"/>
          <w:sz w:val="32"/>
          <w:szCs w:val="32"/>
          <w:lang w:val="en-US" w:eastAsia="zh-CN"/>
        </w:rPr>
        <w:t>广泛深入开展社会宣传，在交通枢纽、商业街区、城市社区、广场、公园等公共场所，悬挂“安全生产月”主题宣传画以及“人人讲安全、个个会应急”宣传标语；利用电子显示屏、楼宇户外广告牌、电子阅报栏等各类社会媒介滚动播出“安全生产月”公益宣传片，在建筑施工工地，围绕动火作业、高处作业、有限空间作业等危险作业，张贴安全提示；启动“安全知识我学习”“安全演练我参与”“安全隐患我发现”“消防安全我告知”“志愿服务我行动”“消防管理我宣讲”等系列活动，营造良好社会氛围。</w:t>
      </w:r>
    </w:p>
    <w:p w14:paraId="2C31B81D">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责任单位：区委宣传部、区城市管理委、区应急局、各街道乡镇</w:t>
      </w:r>
    </w:p>
    <w:p w14:paraId="48C8269A">
      <w:pPr>
        <w:keepNext w:val="0"/>
        <w:keepLines w:val="0"/>
        <w:pageBreakBefore w:val="0"/>
        <w:kinsoku/>
        <w:wordWrap/>
        <w:overflowPunct/>
        <w:topLinePunct w:val="0"/>
        <w:autoSpaceDE/>
        <w:autoSpaceDN/>
        <w:bidi w:val="0"/>
        <w:adjustRightInd/>
        <w:snapToGrid/>
        <w:spacing w:line="560" w:lineRule="exact"/>
        <w:ind w:firstLine="584"/>
        <w:textAlignment w:val="auto"/>
        <w:rPr>
          <w:rFonts w:hint="default"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六、</w:t>
      </w:r>
      <w:r>
        <w:rPr>
          <w:rFonts w:hint="default" w:ascii="黑体" w:hAnsi="黑体" w:eastAsia="黑体" w:cs="黑体"/>
          <w:b w:val="0"/>
          <w:bCs/>
          <w:color w:val="000000"/>
          <w:sz w:val="32"/>
          <w:szCs w:val="32"/>
          <w:lang w:val="en-US" w:eastAsia="zh-CN"/>
        </w:rPr>
        <w:t>强化实战实效实用，组织开展常态化应急演练</w:t>
      </w:r>
    </w:p>
    <w:p w14:paraId="269013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22.</w:t>
      </w:r>
      <w:r>
        <w:rPr>
          <w:rFonts w:hint="default" w:ascii="仿宋_GB2312" w:hAnsi="仿宋_GB2312" w:eastAsia="仿宋_GB2312" w:cs="仿宋_GB2312"/>
          <w:b/>
          <w:bCs w:val="0"/>
          <w:color w:val="000000"/>
          <w:sz w:val="32"/>
          <w:szCs w:val="32"/>
          <w:lang w:val="en-US" w:eastAsia="zh-CN"/>
        </w:rPr>
        <w:t>梳理检验一次重点应急预案。</w:t>
      </w:r>
      <w:r>
        <w:rPr>
          <w:rFonts w:hint="eastAsia" w:ascii="仿宋_GB2312" w:hAnsi="仿宋_GB2312" w:eastAsia="仿宋_GB2312" w:cs="仿宋_GB2312"/>
          <w:b w:val="0"/>
          <w:bCs/>
          <w:color w:val="000000"/>
          <w:sz w:val="32"/>
          <w:szCs w:val="32"/>
          <w:lang w:val="en-US" w:eastAsia="zh-CN"/>
        </w:rPr>
        <w:t>各企业要结合本单位安全生产工作特点，聚焦应急处置机构、部门任务分工、应急响应措施、风险隐患分析、应急资源能力等内容，修订完善重点应急预案，全面梳理检验预案、锻炼队伍、核验物资、梳理流程、查摆不足，切实提升应急处置能力，确保关键时候懂应急、会应急、能应急。</w:t>
      </w:r>
    </w:p>
    <w:p w14:paraId="212B0202">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责任单位：区有关部门、各街道乡镇</w:t>
      </w:r>
    </w:p>
    <w:p w14:paraId="26F9C08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23.</w:t>
      </w:r>
      <w:r>
        <w:rPr>
          <w:rFonts w:hint="default" w:ascii="仿宋_GB2312" w:hAnsi="仿宋_GB2312" w:eastAsia="仿宋_GB2312" w:cs="仿宋_GB2312"/>
          <w:b/>
          <w:bCs w:val="0"/>
          <w:color w:val="000000"/>
          <w:sz w:val="32"/>
          <w:szCs w:val="32"/>
          <w:lang w:val="en-US" w:eastAsia="zh-CN"/>
        </w:rPr>
        <w:t>组织开展一次专项应急演练。</w:t>
      </w:r>
      <w:r>
        <w:rPr>
          <w:rFonts w:hint="default" w:ascii="仿宋_GB2312" w:hAnsi="仿宋_GB2312" w:eastAsia="仿宋_GB2312" w:cs="仿宋_GB2312"/>
          <w:b w:val="0"/>
          <w:bCs/>
          <w:color w:val="000000"/>
          <w:sz w:val="32"/>
          <w:szCs w:val="32"/>
          <w:lang w:val="en-US" w:eastAsia="zh-CN"/>
        </w:rPr>
        <w:t>各单位、各部门要聚焦重点行业领域，分门别类开展实战演练，要将人员疏散作为演练重点，让全体从业人员时刻牢记安全生产岗位责任，熟知安全逃生出口（或避灾路线）。建筑施工现场、工矿商贸企业、危险化学品等企业，要紧盯高风险工艺、高风险设备、高风险材料和高风险岗位，聚焦危险作业环节，开展应急演练，强化“灭火器灭真火、消火栓出真水”等实操实训，不断提升应急处置和自防自救能力。</w:t>
      </w:r>
    </w:p>
    <w:p w14:paraId="62C2275F">
      <w:pPr>
        <w:pStyle w:val="2"/>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default" w:ascii="仿宋_GB2312" w:hAnsi="仿宋_GB2312" w:eastAsia="仿宋_GB2312" w:cs="仿宋_GB2312"/>
          <w:b w:val="0"/>
          <w:bCs/>
          <w:color w:val="000000"/>
          <w:kern w:val="2"/>
          <w:sz w:val="32"/>
          <w:szCs w:val="32"/>
          <w:lang w:val="en-US" w:eastAsia="zh-CN" w:bidi="ar-SA"/>
        </w:rPr>
        <w:t>责任单位：</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教委、</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民政局、</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住建委、</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城市管理委、</w:t>
      </w:r>
      <w:r>
        <w:rPr>
          <w:rFonts w:hint="eastAsia" w:ascii="仿宋_GB2312" w:hAnsi="仿宋_GB2312" w:eastAsia="仿宋_GB2312" w:cs="仿宋_GB2312"/>
          <w:b w:val="0"/>
          <w:bCs/>
          <w:color w:val="000000"/>
          <w:kern w:val="2"/>
          <w:sz w:val="32"/>
          <w:szCs w:val="32"/>
          <w:lang w:val="en-US" w:eastAsia="zh-CN" w:bidi="ar-SA"/>
        </w:rPr>
        <w:t>区交通局</w:t>
      </w:r>
      <w:r>
        <w:rPr>
          <w:rFonts w:hint="default"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水务局、</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商务局、</w:t>
      </w:r>
      <w:r>
        <w:rPr>
          <w:rFonts w:hint="eastAsia" w:ascii="仿宋_GB2312" w:hAnsi="仿宋_GB2312" w:eastAsia="仿宋_GB2312" w:cs="仿宋_GB2312"/>
          <w:b w:val="0"/>
          <w:bCs/>
          <w:color w:val="000000"/>
          <w:kern w:val="2"/>
          <w:sz w:val="32"/>
          <w:szCs w:val="32"/>
          <w:lang w:val="en-US" w:eastAsia="zh-CN" w:bidi="ar-SA"/>
        </w:rPr>
        <w:t>区应急局</w:t>
      </w:r>
      <w:r>
        <w:rPr>
          <w:rFonts w:hint="default"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val="0"/>
          <w:bCs/>
          <w:color w:val="000000"/>
          <w:kern w:val="2"/>
          <w:sz w:val="32"/>
          <w:szCs w:val="32"/>
          <w:lang w:val="en-US" w:eastAsia="zh-CN" w:bidi="ar-SA"/>
        </w:rPr>
        <w:t>区</w:t>
      </w:r>
      <w:r>
        <w:rPr>
          <w:rFonts w:hint="default" w:ascii="仿宋_GB2312" w:hAnsi="仿宋_GB2312" w:eastAsia="仿宋_GB2312" w:cs="仿宋_GB2312"/>
          <w:b w:val="0"/>
          <w:bCs/>
          <w:color w:val="000000"/>
          <w:kern w:val="2"/>
          <w:sz w:val="32"/>
          <w:szCs w:val="32"/>
          <w:lang w:val="en-US" w:eastAsia="zh-CN" w:bidi="ar-SA"/>
        </w:rPr>
        <w:t>消防救援</w:t>
      </w:r>
      <w:r>
        <w:rPr>
          <w:rFonts w:hint="eastAsia" w:ascii="仿宋_GB2312" w:hAnsi="仿宋_GB2312" w:eastAsia="仿宋_GB2312" w:cs="仿宋_GB2312"/>
          <w:b w:val="0"/>
          <w:bCs/>
          <w:color w:val="000000"/>
          <w:kern w:val="2"/>
          <w:sz w:val="32"/>
          <w:szCs w:val="32"/>
          <w:lang w:val="en-US" w:eastAsia="zh-CN" w:bidi="ar-SA"/>
        </w:rPr>
        <w:t>支</w:t>
      </w:r>
      <w:r>
        <w:rPr>
          <w:rFonts w:hint="default" w:ascii="仿宋_GB2312" w:hAnsi="仿宋_GB2312" w:eastAsia="仿宋_GB2312" w:cs="仿宋_GB2312"/>
          <w:b w:val="0"/>
          <w:bCs/>
          <w:color w:val="000000"/>
          <w:kern w:val="2"/>
          <w:sz w:val="32"/>
          <w:szCs w:val="32"/>
          <w:lang w:val="en-US" w:eastAsia="zh-CN" w:bidi="ar-SA"/>
        </w:rPr>
        <w:t>队、</w:t>
      </w:r>
      <w:r>
        <w:rPr>
          <w:rFonts w:hint="eastAsia" w:ascii="仿宋_GB2312" w:hAnsi="仿宋_GB2312" w:eastAsia="仿宋_GB2312" w:cs="仿宋_GB2312"/>
          <w:b w:val="0"/>
          <w:bCs/>
          <w:color w:val="000000"/>
          <w:kern w:val="2"/>
          <w:sz w:val="32"/>
          <w:szCs w:val="32"/>
          <w:lang w:val="en-US" w:eastAsia="zh-CN" w:bidi="ar-SA"/>
        </w:rPr>
        <w:t>各街道乡镇</w:t>
      </w:r>
    </w:p>
    <w:p w14:paraId="7B4056FF">
      <w:pPr>
        <w:keepNext w:val="0"/>
        <w:keepLines w:val="0"/>
        <w:pageBreakBefore w:val="0"/>
        <w:kinsoku/>
        <w:wordWrap/>
        <w:overflowPunct/>
        <w:topLinePunct w:val="0"/>
        <w:autoSpaceDE/>
        <w:autoSpaceDN/>
        <w:bidi w:val="0"/>
        <w:adjustRightInd/>
        <w:snapToGrid/>
        <w:spacing w:line="560" w:lineRule="exact"/>
        <w:ind w:firstLine="584"/>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七、坚持以点带面，组织开展“安全宣传咨询日”活动</w:t>
      </w:r>
    </w:p>
    <w:p w14:paraId="1F3F66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24.举办通州区</w:t>
      </w:r>
      <w:r>
        <w:rPr>
          <w:rFonts w:hint="default" w:ascii="仿宋_GB2312" w:hAnsi="仿宋_GB2312" w:eastAsia="仿宋_GB2312" w:cs="仿宋_GB2312"/>
          <w:b/>
          <w:bCs w:val="0"/>
          <w:color w:val="000000"/>
          <w:sz w:val="32"/>
          <w:szCs w:val="32"/>
          <w:lang w:val="en-US" w:eastAsia="zh-CN"/>
        </w:rPr>
        <w:t>安全生产月宣传咨询日暨第十八届安全文化节启动仪式</w:t>
      </w:r>
      <w:r>
        <w:rPr>
          <w:rFonts w:hint="eastAsia" w:ascii="仿宋_GB2312" w:hAnsi="仿宋_GB2312" w:eastAsia="仿宋_GB2312" w:cs="仿宋_GB2312"/>
          <w:b/>
          <w:bCs w:val="0"/>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6月16日，区安委会办公室将在通州区临河里街道肆叁陆文化产业园开展2023年安全生产月宣传咨询日暨第十八届安全文化节启动仪式，通过组织开展节目汇演、安全宣誓、安全生产和应急救援沉浸式体验学习、应急装备展示、安全普法科普知识宣传等，提升安全意识和应急能力。各单位、各部门要结合工作实际，组织开展“安全宣传咨询日”分会场活动，集中宣传安全生产方针政策、法律法规以及安全生产岗位责任、安全知识和避险逃生技能等科普知识。现场播放公益宣传片，张贴公益海报，发放安全应急科普资料，回答群众关心的安全生产问题。</w:t>
      </w:r>
    </w:p>
    <w:p w14:paraId="43113176">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lang w:val="en-US" w:eastAsia="zh-CN"/>
        </w:rPr>
      </w:pPr>
      <w:r>
        <w:rPr>
          <w:rFonts w:hint="default" w:ascii="仿宋_GB2312" w:hAnsi="仿宋_GB2312" w:eastAsia="仿宋_GB2312" w:cs="仿宋_GB2312"/>
          <w:b w:val="0"/>
          <w:bCs/>
          <w:color w:val="000000"/>
          <w:kern w:val="2"/>
          <w:sz w:val="32"/>
          <w:szCs w:val="32"/>
          <w:lang w:val="en-US" w:eastAsia="zh-CN" w:bidi="ar-SA"/>
        </w:rPr>
        <w:t>责任单位：</w:t>
      </w:r>
      <w:r>
        <w:rPr>
          <w:rFonts w:hint="eastAsia" w:ascii="仿宋_GB2312" w:hAnsi="仿宋_GB2312" w:eastAsia="仿宋_GB2312" w:cs="仿宋_GB2312"/>
          <w:b w:val="0"/>
          <w:bCs/>
          <w:color w:val="000000"/>
          <w:kern w:val="2"/>
          <w:sz w:val="32"/>
          <w:szCs w:val="32"/>
          <w:lang w:val="en-US" w:eastAsia="zh-CN" w:bidi="ar-SA"/>
        </w:rPr>
        <w:t>区应急局、区有关部门、各街道乡镇</w:t>
      </w:r>
    </w:p>
    <w:p w14:paraId="19B56521">
      <w:pPr>
        <w:keepNext w:val="0"/>
        <w:keepLines w:val="0"/>
        <w:pageBreakBefore w:val="0"/>
        <w:kinsoku/>
        <w:overflowPunct/>
        <w:topLinePunct w:val="0"/>
        <w:autoSpaceDE/>
        <w:autoSpaceDN/>
        <w:bidi w:val="0"/>
        <w:adjustRightInd/>
        <w:snapToGrid/>
        <w:spacing w:line="560" w:lineRule="exact"/>
        <w:textAlignment w:val="auto"/>
        <w:rPr>
          <w:rStyle w:val="17"/>
          <w:rFonts w:hint="eastAsia" w:ascii="方正小标宋简体" w:hAnsi="方正小标宋简体" w:eastAsia="方正小标宋简体" w:cs="方正小标宋简体"/>
          <w:b/>
          <w:bCs/>
          <w:color w:val="000000"/>
          <w:sz w:val="44"/>
          <w:szCs w:val="44"/>
          <w:highlight w:val="none"/>
          <w:shd w:val="clear" w:color="auto" w:fill="FFFFFF"/>
        </w:rPr>
      </w:pPr>
    </w:p>
    <w:p w14:paraId="1244CCC8">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7974195D">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65ABC25F">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775CEF15">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6F9EA3A5">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6A94653A">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13D216F4">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06777A2C">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4C0EB206">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13E49F69">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4E0D37F1">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656F8DF7">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4146C706">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30097B01">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2D0E5466">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777F4DC0">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39EECA6D">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p>
    <w:p w14:paraId="75803935">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14:paraId="5965C9A7">
      <w:pPr>
        <w:pStyle w:val="28"/>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2023年通州区“安全生产月”联络员名单</w:t>
      </w:r>
    </w:p>
    <w:p w14:paraId="3FC26F2A">
      <w:pPr>
        <w:spacing w:line="77" w:lineRule="exact"/>
      </w:pPr>
    </w:p>
    <w:tbl>
      <w:tblPr>
        <w:tblStyle w:val="29"/>
        <w:tblpPr w:leftFromText="180" w:rightFromText="180" w:vertAnchor="text" w:horzAnchor="page" w:tblpX="1894" w:tblpY="326"/>
        <w:tblOverlap w:val="never"/>
        <w:tblW w:w="81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1"/>
        <w:gridCol w:w="1932"/>
        <w:gridCol w:w="1830"/>
        <w:gridCol w:w="3074"/>
      </w:tblGrid>
      <w:tr w14:paraId="77C32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21" w:type="dxa"/>
            <w:noWrap w:val="0"/>
            <w:vAlign w:val="center"/>
          </w:tcPr>
          <w:p w14:paraId="5E220FA5">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单位名称</w:t>
            </w:r>
          </w:p>
        </w:tc>
        <w:tc>
          <w:tcPr>
            <w:tcW w:w="6836" w:type="dxa"/>
            <w:gridSpan w:val="3"/>
            <w:noWrap w:val="0"/>
            <w:vAlign w:val="center"/>
          </w:tcPr>
          <w:p w14:paraId="62629CEC">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p>
        </w:tc>
      </w:tr>
      <w:tr w14:paraId="1B61C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321" w:type="dxa"/>
            <w:noWrap w:val="0"/>
            <w:vAlign w:val="center"/>
          </w:tcPr>
          <w:p w14:paraId="3A056632">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姓   名</w:t>
            </w:r>
          </w:p>
        </w:tc>
        <w:tc>
          <w:tcPr>
            <w:tcW w:w="1932" w:type="dxa"/>
            <w:noWrap w:val="0"/>
            <w:vAlign w:val="center"/>
          </w:tcPr>
          <w:p w14:paraId="418ACE0B">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p>
        </w:tc>
        <w:tc>
          <w:tcPr>
            <w:tcW w:w="1830" w:type="dxa"/>
            <w:noWrap w:val="0"/>
            <w:vAlign w:val="center"/>
          </w:tcPr>
          <w:p w14:paraId="241034F1">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部门及职务</w:t>
            </w:r>
          </w:p>
        </w:tc>
        <w:tc>
          <w:tcPr>
            <w:tcW w:w="3074" w:type="dxa"/>
            <w:noWrap w:val="0"/>
            <w:vAlign w:val="center"/>
          </w:tcPr>
          <w:p w14:paraId="2915E5CD">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p>
        </w:tc>
      </w:tr>
      <w:tr w14:paraId="7031D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321" w:type="dxa"/>
            <w:noWrap w:val="0"/>
            <w:vAlign w:val="center"/>
          </w:tcPr>
          <w:p w14:paraId="7DFF12CB">
            <w:pPr>
              <w:spacing w:before="38" w:line="236" w:lineRule="auto"/>
              <w:ind w:left="52"/>
              <w:jc w:val="center"/>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办公电话</w:t>
            </w:r>
          </w:p>
        </w:tc>
        <w:tc>
          <w:tcPr>
            <w:tcW w:w="1932" w:type="dxa"/>
            <w:noWrap w:val="0"/>
            <w:vAlign w:val="center"/>
          </w:tcPr>
          <w:p w14:paraId="1F13AA96">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p>
        </w:tc>
        <w:tc>
          <w:tcPr>
            <w:tcW w:w="1830" w:type="dxa"/>
            <w:noWrap w:val="0"/>
            <w:vAlign w:val="center"/>
          </w:tcPr>
          <w:p w14:paraId="1B21A9D0">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手机</w:t>
            </w:r>
          </w:p>
        </w:tc>
        <w:tc>
          <w:tcPr>
            <w:tcW w:w="3074" w:type="dxa"/>
            <w:noWrap w:val="0"/>
            <w:vAlign w:val="center"/>
          </w:tcPr>
          <w:p w14:paraId="458377FA">
            <w:pPr>
              <w:spacing w:before="37" w:line="236" w:lineRule="auto"/>
              <w:ind w:left="63"/>
              <w:jc w:val="center"/>
              <w:rPr>
                <w:rFonts w:hint="eastAsia" w:ascii="仿宋_GB2312" w:hAnsi="仿宋_GB2312" w:eastAsia="仿宋_GB2312" w:cs="仿宋_GB2312"/>
                <w:color w:val="auto"/>
                <w:kern w:val="0"/>
                <w:sz w:val="28"/>
                <w:szCs w:val="28"/>
                <w:vertAlign w:val="baseline"/>
                <w:lang w:val="en-US" w:eastAsia="zh-CN" w:bidi="ar-SA"/>
              </w:rPr>
            </w:pPr>
          </w:p>
        </w:tc>
      </w:tr>
    </w:tbl>
    <w:p w14:paraId="3DD21053">
      <w:pPr>
        <w:spacing w:line="560" w:lineRule="exact"/>
        <w:ind w:firstLine="584"/>
        <w:rPr>
          <w:rFonts w:hint="default" w:ascii="仿宋_GB2312" w:hAnsi="仿宋_GB2312" w:eastAsia="仿宋_GB2312" w:cs="仿宋_GB2312"/>
          <w:b w:val="0"/>
          <w:bCs/>
          <w:color w:val="000000"/>
          <w:sz w:val="32"/>
          <w:szCs w:val="32"/>
          <w:lang w:val="en-US" w:eastAsia="zh-CN"/>
        </w:rPr>
      </w:pPr>
    </w:p>
    <w:p w14:paraId="159D828C">
      <w:pPr>
        <w:spacing w:line="560" w:lineRule="exact"/>
        <w:ind w:firstLine="584"/>
        <w:rPr>
          <w:rFonts w:hint="default" w:ascii="仿宋_GB2312" w:hAnsi="仿宋_GB2312" w:eastAsia="仿宋_GB2312" w:cs="仿宋_GB2312"/>
          <w:b w:val="0"/>
          <w:bCs/>
          <w:color w:val="000000"/>
          <w:sz w:val="32"/>
          <w:szCs w:val="32"/>
          <w:lang w:val="en-US" w:eastAsia="zh-CN"/>
        </w:rPr>
        <w:sectPr>
          <w:footerReference r:id="rId3" w:type="default"/>
          <w:type w:val="continuous"/>
          <w:pgSz w:w="11906" w:h="16838"/>
          <w:pgMar w:top="2098" w:right="1474" w:bottom="1984" w:left="1587" w:header="851" w:footer="992" w:gutter="0"/>
          <w:pgNumType w:fmt="numberInDash"/>
          <w:cols w:space="425" w:num="1"/>
          <w:docGrid w:type="lines" w:linePitch="312" w:charSpace="0"/>
        </w:sectPr>
      </w:pPr>
    </w:p>
    <w:p w14:paraId="439C8CBE">
      <w:pPr>
        <w:pStyle w:val="28"/>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1EA32E91">
      <w:pPr>
        <w:pStyle w:val="28"/>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2023年“安全生产月”活动进展情况统计表</w:t>
      </w:r>
    </w:p>
    <w:p w14:paraId="72C82271">
      <w:pPr>
        <w:pStyle w:val="28"/>
        <w:keepNext w:val="0"/>
        <w:keepLines w:val="0"/>
        <w:pageBreakBefore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32"/>
          <w:szCs w:val="32"/>
          <w:lang w:val="en-US" w:eastAsia="zh-CN"/>
        </w:rPr>
      </w:pPr>
    </w:p>
    <w:p w14:paraId="0118114A">
      <w:pPr>
        <w:keepNext w:val="0"/>
        <w:keepLines w:val="0"/>
        <w:pageBreakBefore w:val="0"/>
        <w:widowControl w:val="0"/>
        <w:kinsoku/>
        <w:wordWrap/>
        <w:overflowPunct/>
        <w:topLinePunct w:val="0"/>
        <w:autoSpaceDE/>
        <w:autoSpaceDN/>
        <w:bidi w:val="0"/>
        <w:adjustRightInd/>
        <w:snapToGrid/>
        <w:spacing w:before="37" w:line="400" w:lineRule="exact"/>
        <w:ind w:left="62"/>
        <w:jc w:val="left"/>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 xml:space="preserve">填报单位(盖章):                 </w:t>
      </w:r>
    </w:p>
    <w:p w14:paraId="57A817B0">
      <w:pPr>
        <w:keepNext w:val="0"/>
        <w:keepLines w:val="0"/>
        <w:pageBreakBefore w:val="0"/>
        <w:widowControl w:val="0"/>
        <w:kinsoku/>
        <w:wordWrap/>
        <w:overflowPunct/>
        <w:topLinePunct w:val="0"/>
        <w:autoSpaceDE/>
        <w:autoSpaceDN/>
        <w:bidi w:val="0"/>
        <w:adjustRightInd/>
        <w:snapToGrid/>
        <w:spacing w:before="37" w:line="400" w:lineRule="exact"/>
        <w:ind w:left="62"/>
        <w:jc w:val="left"/>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联系人：           电话：          填报日期：</w:t>
      </w:r>
    </w:p>
    <w:tbl>
      <w:tblPr>
        <w:tblStyle w:val="29"/>
        <w:tblW w:w="94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2661"/>
        <w:gridCol w:w="11"/>
        <w:gridCol w:w="6727"/>
      </w:tblGrid>
      <w:tr w14:paraId="33B79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663" w:type="dxa"/>
            <w:gridSpan w:val="2"/>
            <w:noWrap w:val="0"/>
            <w:vAlign w:val="top"/>
          </w:tcPr>
          <w:p w14:paraId="4C23B470">
            <w:pPr>
              <w:keepNext w:val="0"/>
              <w:keepLines w:val="0"/>
              <w:pageBreakBefore w:val="0"/>
              <w:widowControl w:val="0"/>
              <w:kinsoku/>
              <w:wordWrap/>
              <w:overflowPunct/>
              <w:topLinePunct w:val="0"/>
              <w:autoSpaceDE/>
              <w:autoSpaceDN/>
              <w:bidi w:val="0"/>
              <w:adjustRightInd/>
              <w:snapToGrid/>
              <w:spacing w:before="37" w:line="560" w:lineRule="exact"/>
              <w:ind w:left="62"/>
              <w:jc w:val="center"/>
              <w:textAlignment w:val="auto"/>
              <w:rPr>
                <w:rFonts w:hint="eastAsia" w:ascii="仿宋_GB2312" w:hAnsi="仿宋_GB2312" w:eastAsia="仿宋_GB2312" w:cs="仿宋_GB2312"/>
                <w:b/>
                <w:bCs/>
                <w:color w:val="auto"/>
                <w:kern w:val="0"/>
                <w:sz w:val="28"/>
                <w:szCs w:val="28"/>
                <w:vertAlign w:val="baseline"/>
                <w:lang w:val="en-US" w:eastAsia="zh-CN" w:bidi="ar-SA"/>
              </w:rPr>
            </w:pPr>
            <w:r>
              <w:rPr>
                <w:rFonts w:hint="eastAsia" w:ascii="仿宋_GB2312" w:hAnsi="仿宋_GB2312" w:eastAsia="仿宋_GB2312" w:cs="仿宋_GB2312"/>
                <w:b/>
                <w:bCs/>
                <w:color w:val="auto"/>
                <w:kern w:val="0"/>
                <w:sz w:val="28"/>
                <w:szCs w:val="28"/>
                <w:vertAlign w:val="baseline"/>
                <w:lang w:val="en-US" w:eastAsia="zh-CN" w:bidi="ar-SA"/>
              </w:rPr>
              <w:t>活动项目</w:t>
            </w:r>
          </w:p>
        </w:tc>
        <w:tc>
          <w:tcPr>
            <w:tcW w:w="6738" w:type="dxa"/>
            <w:gridSpan w:val="2"/>
            <w:noWrap w:val="0"/>
            <w:vAlign w:val="top"/>
          </w:tcPr>
          <w:p w14:paraId="21479B45">
            <w:pPr>
              <w:keepNext w:val="0"/>
              <w:keepLines w:val="0"/>
              <w:pageBreakBefore w:val="0"/>
              <w:widowControl w:val="0"/>
              <w:kinsoku/>
              <w:wordWrap/>
              <w:overflowPunct/>
              <w:topLinePunct w:val="0"/>
              <w:autoSpaceDE/>
              <w:autoSpaceDN/>
              <w:bidi w:val="0"/>
              <w:adjustRightInd/>
              <w:snapToGrid/>
              <w:spacing w:before="37" w:line="560" w:lineRule="exact"/>
              <w:ind w:left="62"/>
              <w:jc w:val="center"/>
              <w:textAlignment w:val="auto"/>
              <w:rPr>
                <w:rFonts w:hint="eastAsia" w:ascii="仿宋_GB2312" w:hAnsi="仿宋_GB2312" w:eastAsia="仿宋_GB2312" w:cs="仿宋_GB2312"/>
                <w:b/>
                <w:bCs/>
                <w:color w:val="auto"/>
                <w:kern w:val="0"/>
                <w:sz w:val="28"/>
                <w:szCs w:val="28"/>
                <w:vertAlign w:val="baseline"/>
                <w:lang w:val="en-US" w:eastAsia="zh-CN" w:bidi="ar-SA"/>
              </w:rPr>
            </w:pPr>
            <w:r>
              <w:rPr>
                <w:rFonts w:hint="eastAsia" w:ascii="仿宋_GB2312" w:hAnsi="仿宋_GB2312" w:eastAsia="仿宋_GB2312" w:cs="仿宋_GB2312"/>
                <w:b/>
                <w:bCs/>
                <w:color w:val="auto"/>
                <w:kern w:val="0"/>
                <w:sz w:val="28"/>
                <w:szCs w:val="28"/>
                <w:vertAlign w:val="baseline"/>
                <w:lang w:val="en-US" w:eastAsia="zh-CN" w:bidi="ar-SA"/>
              </w:rPr>
              <w:t>活动进展情况</w:t>
            </w:r>
          </w:p>
        </w:tc>
      </w:tr>
      <w:tr w14:paraId="0CC74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2663" w:type="dxa"/>
            <w:gridSpan w:val="2"/>
            <w:noWrap w:val="0"/>
            <w:vAlign w:val="center"/>
          </w:tcPr>
          <w:p w14:paraId="096F149A">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1.突出树牢红线意识，深入开展习近平总书记关于安全生产重要论述宣贯活动</w:t>
            </w:r>
          </w:p>
        </w:tc>
        <w:tc>
          <w:tcPr>
            <w:tcW w:w="6738" w:type="dxa"/>
            <w:gridSpan w:val="2"/>
            <w:noWrap w:val="0"/>
            <w:vAlign w:val="center"/>
          </w:tcPr>
          <w:p w14:paraId="6999E48D">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深入开展习近平总书记关于安全生产重要论述宣贯活动，开展集中理论学习、主题宣讲等活动(  )场，参与(  )人次，发表评论文章或心得体会(  )篇；</w:t>
            </w:r>
          </w:p>
          <w:p w14:paraId="2945F46C">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组织开展“安全生产大家谈”“班前会”"以案说法”等活动(  )场，参与(  )人次。</w:t>
            </w:r>
          </w:p>
        </w:tc>
      </w:tr>
      <w:tr w14:paraId="25150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2663" w:type="dxa"/>
            <w:gridSpan w:val="2"/>
            <w:noWrap w:val="0"/>
            <w:vAlign w:val="center"/>
          </w:tcPr>
          <w:p w14:paraId="7BCADC91">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2.引导社会广泛参与，大力推动安全宣传“六个一”活动</w:t>
            </w:r>
          </w:p>
          <w:p w14:paraId="0880C65E">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6738" w:type="dxa"/>
            <w:gridSpan w:val="2"/>
            <w:noWrap w:val="0"/>
            <w:vAlign w:val="center"/>
          </w:tcPr>
          <w:p w14:paraId="5098447E">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参与“人人讲安全个个会应急”网络知识竞赛(  )人，答题(  )人次；参加线上“逃生演练训练营”活动发布视频(  )个；参加“十大逃生演练科普视频”展播(  )场；参加“自救福利大派送”活动(  )场，参与(  )人次；</w:t>
            </w:r>
          </w:p>
          <w:p w14:paraId="4078AD21">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阅读安全应急科普读本书名(  )，参与(  )人次；观看逃生演练科普视频、中小学生前往本市公共安全教育基地参观体验(  )场，参与(  )人次；</w:t>
            </w:r>
          </w:p>
          <w:p w14:paraId="0EFBAF7C">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开展家庭安全隐患排查，入户进行宣传服务(  )场，参与(  )人次；</w:t>
            </w:r>
          </w:p>
          <w:p w14:paraId="6846DC4C">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开展农机安全技能培训，现场授课、提供咨询、观摩学习场、排查隐患(  )场，参与(  )人次；</w:t>
            </w:r>
          </w:p>
          <w:p w14:paraId="1BB6E4AB">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占用消防车道、电动自行车充电安全、小焊接小切割作业安全自查，(  )场，参与(  )人次；开展应急逃生培训，(  )场，参与(  )人次。</w:t>
            </w:r>
          </w:p>
        </w:tc>
      </w:tr>
      <w:tr w14:paraId="286FD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2663" w:type="dxa"/>
            <w:gridSpan w:val="2"/>
            <w:noWrap w:val="0"/>
            <w:vAlign w:val="center"/>
          </w:tcPr>
          <w:p w14:paraId="5AB15743">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3.推动落实主体责任，组织开展企业主要负责人“五带头”活动</w:t>
            </w:r>
          </w:p>
          <w:p w14:paraId="19C3FE3B">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6738" w:type="dxa"/>
            <w:gridSpan w:val="2"/>
            <w:noWrap w:val="0"/>
            <w:vAlign w:val="center"/>
          </w:tcPr>
          <w:p w14:paraId="5946F538">
            <w:pPr>
              <w:spacing w:before="37" w:line="400" w:lineRule="exact"/>
              <w:ind w:left="62"/>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开展企业主要负责人“安全承诺践诺”活动( )场，参与(  )人次；企事业单位下载、使用“京通企安安”情况( )次；开展</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动火作业风险我知道</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rPr>
              <w:t>宣传活动(  )场，参与(  )人次；</w:t>
            </w:r>
          </w:p>
          <w:p w14:paraId="3AE63823">
            <w:pPr>
              <w:keepNext w:val="0"/>
              <w:keepLines w:val="0"/>
              <w:pageBreakBefore w:val="0"/>
              <w:widowControl w:val="0"/>
              <w:kinsoku/>
              <w:wordWrap/>
              <w:overflowPunct/>
              <w:topLinePunct w:val="0"/>
              <w:autoSpaceDE/>
              <w:autoSpaceDN/>
              <w:bidi w:val="0"/>
              <w:adjustRightInd/>
              <w:snapToGrid/>
              <w:spacing w:before="37" w:line="400" w:lineRule="exact"/>
              <w:ind w:left="62"/>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对电焊工等危险作业人员开展安全培训(  )场，参与(  )人次；开展"外包外租大排查"活动(  )场，参与(  )人次；开展外包外租典型违法案例专题警示教育(  )场，参与(  )人次；查找身边隐患”，举报身边的安全隐患( )次，宣传报道(  )次。</w:t>
            </w:r>
          </w:p>
        </w:tc>
      </w:tr>
      <w:tr w14:paraId="76715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275" w:hRule="atLeast"/>
        </w:trPr>
        <w:tc>
          <w:tcPr>
            <w:tcW w:w="2672" w:type="dxa"/>
            <w:gridSpan w:val="2"/>
            <w:noWrap w:val="0"/>
            <w:vAlign w:val="center"/>
          </w:tcPr>
          <w:p w14:paraId="552F60AE">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4.聚焦重点行业领域，推动以霹雳手段开展专项整治</w:t>
            </w:r>
          </w:p>
          <w:p w14:paraId="371A2B6E">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p>
        </w:tc>
        <w:tc>
          <w:tcPr>
            <w:tcW w:w="6727" w:type="dxa"/>
            <w:noWrap w:val="0"/>
            <w:vAlign w:val="center"/>
          </w:tcPr>
          <w:p w14:paraId="2FC1FFE9">
            <w:pPr>
              <w:spacing w:before="37" w:line="400" w:lineRule="exact"/>
              <w:ind w:left="63"/>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在省级以上主流媒体公布"一案双罚"典型案例(  )个、安全生产行刑衔接(含危险作业罪)等各类</w:t>
            </w:r>
          </w:p>
          <w:p w14:paraId="4BDB0A5F">
            <w:pPr>
              <w:spacing w:before="37" w:line="400" w:lineRule="exact"/>
              <w:ind w:left="63"/>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典型案例(  )个；</w:t>
            </w:r>
          </w:p>
          <w:p w14:paraId="45C84704">
            <w:pPr>
              <w:spacing w:before="37" w:line="400" w:lineRule="exact"/>
              <w:ind w:left="63"/>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消防、建筑施工、危化等重点行业领域，利用市区两级新闻媒体，曝光重大事故隐患和突出问题(  )个；</w:t>
            </w:r>
          </w:p>
          <w:p w14:paraId="4EBCBF12">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对大排查大整治硬措施宣传报道(  )次；开展“动火作业风险我知道”活动(  )次，参与(  )人次；开展“外包外租大排查”活动(  )次，参与(  )人次。</w:t>
            </w:r>
          </w:p>
        </w:tc>
      </w:tr>
      <w:tr w14:paraId="0921B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32" w:hRule="atLeast"/>
        </w:trPr>
        <w:tc>
          <w:tcPr>
            <w:tcW w:w="2672" w:type="dxa"/>
            <w:gridSpan w:val="2"/>
            <w:noWrap w:val="0"/>
            <w:vAlign w:val="center"/>
          </w:tcPr>
          <w:p w14:paraId="7DCCEC28">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5.</w:t>
            </w:r>
            <w:r>
              <w:rPr>
                <w:rFonts w:hint="eastAsia" w:ascii="仿宋_GB2312" w:hAnsi="仿宋_GB2312" w:eastAsia="仿宋_GB2312" w:cs="仿宋_GB2312"/>
                <w:sz w:val="28"/>
                <w:szCs w:val="28"/>
                <w:highlight w:val="none"/>
              </w:rPr>
              <w:t>注重宣传发动效果，强化案例警示教育作用</w:t>
            </w:r>
          </w:p>
        </w:tc>
        <w:tc>
          <w:tcPr>
            <w:tcW w:w="6727" w:type="dxa"/>
            <w:noWrap w:val="0"/>
            <w:vAlign w:val="center"/>
          </w:tcPr>
          <w:p w14:paraId="55CF2D29">
            <w:pPr>
              <w:spacing w:before="37" w:line="400" w:lineRule="exact"/>
              <w:ind w:left="63"/>
              <w:jc w:val="both"/>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开展“安全生产月”专题报道(  )次，企业组织事故应急演练(  )场，参与(  )人次；</w:t>
            </w:r>
          </w:p>
          <w:p w14:paraId="0EE127E7">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大排查大整治报道(  )次、“周周有曝光，月月有警示”报道(  )次。</w:t>
            </w:r>
          </w:p>
        </w:tc>
      </w:tr>
      <w:tr w14:paraId="42367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78" w:hRule="atLeast"/>
        </w:trPr>
        <w:tc>
          <w:tcPr>
            <w:tcW w:w="2672" w:type="dxa"/>
            <w:gridSpan w:val="2"/>
            <w:noWrap w:val="0"/>
            <w:vAlign w:val="center"/>
          </w:tcPr>
          <w:p w14:paraId="0A540D8C">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6.</w:t>
            </w:r>
            <w:r>
              <w:rPr>
                <w:rFonts w:hint="eastAsia" w:ascii="仿宋_GB2312" w:hAnsi="仿宋_GB2312" w:eastAsia="仿宋_GB2312" w:cs="仿宋_GB2312"/>
                <w:sz w:val="28"/>
                <w:szCs w:val="28"/>
                <w:highlight w:val="none"/>
              </w:rPr>
              <w:t>强化实战实效实用，组织开展常态化应急演练</w:t>
            </w:r>
          </w:p>
        </w:tc>
        <w:tc>
          <w:tcPr>
            <w:tcW w:w="6727" w:type="dxa"/>
            <w:noWrap w:val="0"/>
            <w:vAlign w:val="center"/>
          </w:tcPr>
          <w:p w14:paraId="2B7DF2E4">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kern w:val="0"/>
                <w:sz w:val="28"/>
                <w:szCs w:val="28"/>
                <w:highlight w:val="none"/>
              </w:rPr>
              <w:t>专项应急演练逃生演练、从业人员自救互救技能培训活动演练“灭火器灭真火、消火栓出真水”实操实训(  )场，(  )人次。</w:t>
            </w:r>
          </w:p>
        </w:tc>
      </w:tr>
      <w:tr w14:paraId="40A3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78" w:hRule="atLeast"/>
        </w:trPr>
        <w:tc>
          <w:tcPr>
            <w:tcW w:w="2672" w:type="dxa"/>
            <w:gridSpan w:val="2"/>
            <w:noWrap w:val="0"/>
            <w:vAlign w:val="center"/>
          </w:tcPr>
          <w:p w14:paraId="1A8E3DBC">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7.坚持以点带面，组织开展“安全宣传咨询日”活动</w:t>
            </w:r>
          </w:p>
        </w:tc>
        <w:tc>
          <w:tcPr>
            <w:tcW w:w="6727" w:type="dxa"/>
            <w:noWrap w:val="0"/>
            <w:vAlign w:val="center"/>
          </w:tcPr>
          <w:p w14:paraId="09E2FA1C">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设计开发“安全生产月”主题创意产品（）件，“安全生产月”公益广告播放(  )场；</w:t>
            </w:r>
          </w:p>
          <w:p w14:paraId="5D0D4286">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组织开展“安全宣传咨询日”现场活动(  )场、参与(  )人次，网络直播(  )场、(  )人观看。活动名称(                               )。</w:t>
            </w:r>
          </w:p>
        </w:tc>
      </w:tr>
      <w:tr w14:paraId="7191F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32" w:hRule="atLeast"/>
        </w:trPr>
        <w:tc>
          <w:tcPr>
            <w:tcW w:w="2672" w:type="dxa"/>
            <w:gridSpan w:val="2"/>
            <w:noWrap w:val="0"/>
            <w:vAlign w:val="center"/>
          </w:tcPr>
          <w:p w14:paraId="282CA10E">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8.其他特色活动</w:t>
            </w:r>
          </w:p>
        </w:tc>
        <w:tc>
          <w:tcPr>
            <w:tcW w:w="6727" w:type="dxa"/>
            <w:noWrap w:val="0"/>
            <w:vAlign w:val="center"/>
          </w:tcPr>
          <w:p w14:paraId="3AB4BCF6">
            <w:pPr>
              <w:keepNext w:val="0"/>
              <w:keepLines w:val="0"/>
              <w:pageBreakBefore w:val="0"/>
              <w:widowControl w:val="0"/>
              <w:kinsoku/>
              <w:wordWrap/>
              <w:overflowPunct/>
              <w:topLinePunct w:val="0"/>
              <w:autoSpaceDE/>
              <w:autoSpaceDN/>
              <w:bidi w:val="0"/>
              <w:adjustRightInd/>
              <w:snapToGrid/>
              <w:spacing w:before="37" w:line="400" w:lineRule="exact"/>
              <w:ind w:left="63"/>
              <w:jc w:val="both"/>
              <w:textAlignment w:val="auto"/>
              <w:rPr>
                <w:rFonts w:hint="eastAsia" w:ascii="仿宋_GB2312" w:hAnsi="仿宋_GB2312" w:eastAsia="仿宋_GB2312" w:cs="仿宋_GB2312"/>
                <w:color w:val="auto"/>
                <w:kern w:val="0"/>
                <w:sz w:val="28"/>
                <w:szCs w:val="28"/>
                <w:vertAlign w:val="baseline"/>
                <w:lang w:val="en-US" w:eastAsia="zh-CN" w:bidi="ar-SA"/>
              </w:rPr>
            </w:pPr>
            <w:r>
              <w:rPr>
                <w:rFonts w:hint="eastAsia" w:ascii="仿宋_GB2312" w:hAnsi="仿宋_GB2312" w:eastAsia="仿宋_GB2312" w:cs="仿宋_GB2312"/>
                <w:color w:val="auto"/>
                <w:kern w:val="0"/>
                <w:sz w:val="28"/>
                <w:szCs w:val="28"/>
                <w:vertAlign w:val="baseline"/>
                <w:lang w:val="en-US" w:eastAsia="zh-CN" w:bidi="ar-SA"/>
              </w:rPr>
              <w:t>活动名称(                               ),组织(  )场/次，参与(  )人次。</w:t>
            </w:r>
          </w:p>
        </w:tc>
      </w:tr>
    </w:tbl>
    <w:p w14:paraId="3C2765C9">
      <w:pPr>
        <w:pStyle w:val="28"/>
        <w:spacing w:line="560" w:lineRule="exac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附件4</w:t>
      </w:r>
      <w:r>
        <w:rPr>
          <w:rFonts w:hint="eastAsia" w:ascii="黑体" w:hAnsi="黑体" w:eastAsia="黑体" w:cs="黑体"/>
          <w:sz w:val="32"/>
          <w:szCs w:val="32"/>
          <w:highlight w:val="none"/>
          <w:lang w:eastAsia="zh-CN"/>
        </w:rPr>
        <w:t>：</w:t>
      </w:r>
    </w:p>
    <w:p w14:paraId="65B87983">
      <w:pPr>
        <w:spacing w:line="800" w:lineRule="exact"/>
        <w:jc w:val="center"/>
        <w:rPr>
          <w:rFonts w:ascii="方正小标宋简体" w:hAnsi="黑体" w:eastAsia="方正小标宋简体" w:cs="宋体"/>
          <w:color w:val="0D0D0D"/>
          <w:sz w:val="44"/>
          <w:szCs w:val="44"/>
          <w:highlight w:val="none"/>
        </w:rPr>
      </w:pPr>
      <w:r>
        <w:rPr>
          <w:rFonts w:hint="eastAsia" w:ascii="方正小标宋简体" w:hAnsi="黑体" w:eastAsia="方正小标宋简体" w:cs="宋体"/>
          <w:color w:val="0D0D0D"/>
          <w:sz w:val="44"/>
          <w:szCs w:val="44"/>
          <w:highlight w:val="none"/>
          <w:lang w:val="en-US" w:eastAsia="zh-CN"/>
        </w:rPr>
        <w:t>2023年</w:t>
      </w:r>
      <w:r>
        <w:rPr>
          <w:rFonts w:hint="eastAsia" w:ascii="方正小标宋简体" w:hAnsi="黑体" w:eastAsia="方正小标宋简体" w:cs="宋体"/>
          <w:color w:val="0D0D0D"/>
          <w:sz w:val="44"/>
          <w:szCs w:val="44"/>
          <w:highlight w:val="none"/>
        </w:rPr>
        <w:t>“安全生产月”活动宣传标语</w:t>
      </w:r>
    </w:p>
    <w:p w14:paraId="26095ACD">
      <w:pPr>
        <w:spacing w:line="560" w:lineRule="exact"/>
        <w:ind w:firstLine="640" w:firstLineChars="200"/>
        <w:rPr>
          <w:rFonts w:hint="eastAsia" w:ascii="仿宋_GB2312" w:hAnsi="仿宋" w:eastAsia="仿宋_GB2312" w:cs="仿宋_GB2312"/>
          <w:color w:val="0D0D0D"/>
          <w:sz w:val="32"/>
          <w:szCs w:val="32"/>
          <w:highlight w:val="none"/>
        </w:rPr>
      </w:pPr>
    </w:p>
    <w:p w14:paraId="29B10C1A">
      <w:pPr>
        <w:spacing w:line="560" w:lineRule="exact"/>
        <w:ind w:firstLine="640" w:firstLineChars="200"/>
        <w:rPr>
          <w:rFonts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1.人人讲安全、个个会应急</w:t>
      </w:r>
    </w:p>
    <w:p w14:paraId="1E19EBCC">
      <w:pPr>
        <w:spacing w:line="560" w:lineRule="exact"/>
        <w:ind w:firstLine="640" w:firstLineChars="200"/>
        <w:rPr>
          <w:rFonts w:hint="eastAsia"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2.深入开展“安全生产月”活动</w:t>
      </w:r>
    </w:p>
    <w:p w14:paraId="7F7E307D">
      <w:pPr>
        <w:spacing w:line="560" w:lineRule="exact"/>
        <w:ind w:firstLine="640" w:firstLineChars="200"/>
        <w:rPr>
          <w:rFonts w:hint="eastAsia"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3.人民至上、生命至上</w:t>
      </w:r>
    </w:p>
    <w:p w14:paraId="710B1384">
      <w:pPr>
        <w:spacing w:line="560" w:lineRule="exact"/>
        <w:ind w:firstLine="640" w:firstLineChars="200"/>
        <w:rPr>
          <w:rFonts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4.安全第一、预防为主、综合治理</w:t>
      </w:r>
    </w:p>
    <w:p w14:paraId="69EE8F76">
      <w:pPr>
        <w:spacing w:line="560" w:lineRule="exact"/>
        <w:ind w:firstLine="640" w:firstLineChars="200"/>
        <w:rPr>
          <w:rFonts w:ascii="仿宋_GB2312" w:hAnsi="仿宋" w:eastAsia="仿宋_GB2312"/>
          <w:color w:val="0D0D0D"/>
          <w:sz w:val="32"/>
          <w:szCs w:val="32"/>
          <w:highlight w:val="none"/>
        </w:rPr>
      </w:pPr>
      <w:r>
        <w:rPr>
          <w:rFonts w:hint="eastAsia" w:ascii="仿宋_GB2312" w:hAnsi="仿宋" w:eastAsia="仿宋_GB2312" w:cs="仿宋_GB2312"/>
          <w:color w:val="0D0D0D"/>
          <w:sz w:val="32"/>
          <w:szCs w:val="32"/>
          <w:highlight w:val="none"/>
        </w:rPr>
        <w:t>5.坚守安全红线，推进安全发展</w:t>
      </w:r>
    </w:p>
    <w:p w14:paraId="04407007">
      <w:pPr>
        <w:spacing w:line="560" w:lineRule="exact"/>
        <w:ind w:firstLine="640" w:firstLineChars="200"/>
        <w:rPr>
          <w:rFonts w:hint="eastAsia"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6.发展决不能以牺牲安全为代价</w:t>
      </w:r>
    </w:p>
    <w:p w14:paraId="48AAD4DA">
      <w:pPr>
        <w:spacing w:line="560" w:lineRule="exact"/>
        <w:ind w:firstLine="640" w:firstLineChars="200"/>
        <w:rPr>
          <w:rFonts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7.全面落实安全生产责任制</w:t>
      </w:r>
    </w:p>
    <w:p w14:paraId="4883A7AB">
      <w:pPr>
        <w:spacing w:line="560" w:lineRule="exact"/>
        <w:ind w:firstLine="640" w:firstLineChars="200"/>
        <w:rPr>
          <w:rFonts w:hint="eastAsia"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8.为发展求安全、以安全促发展</w:t>
      </w:r>
    </w:p>
    <w:p w14:paraId="453E360E">
      <w:pPr>
        <w:spacing w:line="560" w:lineRule="exact"/>
        <w:ind w:firstLine="640" w:firstLineChars="200"/>
        <w:rPr>
          <w:rFonts w:hint="eastAsia"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9.构建双重预防机制，防范生产安全事故</w:t>
      </w:r>
    </w:p>
    <w:p w14:paraId="3BD4BCD0">
      <w:pPr>
        <w:spacing w:line="560" w:lineRule="exact"/>
        <w:ind w:firstLine="640" w:firstLineChars="200"/>
        <w:rPr>
          <w:rFonts w:ascii="仿宋_GB2312" w:hAnsi="仿宋" w:eastAsia="仿宋_GB2312" w:cs="仿宋_GB2312"/>
          <w:color w:val="0D0D0D"/>
          <w:sz w:val="32"/>
          <w:szCs w:val="32"/>
          <w:highlight w:val="none"/>
        </w:rPr>
      </w:pPr>
      <w:r>
        <w:rPr>
          <w:rFonts w:hint="eastAsia" w:ascii="仿宋_GB2312" w:hAnsi="仿宋" w:eastAsia="仿宋_GB2312" w:cs="仿宋_GB2312"/>
          <w:color w:val="0D0D0D"/>
          <w:sz w:val="32"/>
          <w:szCs w:val="32"/>
          <w:highlight w:val="none"/>
        </w:rPr>
        <w:t>10.生命重于泰山</w:t>
      </w:r>
    </w:p>
    <w:p w14:paraId="7598D4F5">
      <w:pPr>
        <w:spacing w:line="560" w:lineRule="exact"/>
        <w:rPr>
          <w:rFonts w:hint="default" w:ascii="仿宋_GB2312" w:hAnsi="仿宋_GB2312" w:eastAsia="仿宋_GB2312" w:cs="仿宋_GB2312"/>
          <w:b w:val="0"/>
          <w:bCs/>
          <w:color w:val="000000"/>
          <w:sz w:val="32"/>
          <w:szCs w:val="32"/>
          <w:lang w:val="en-US" w:eastAsia="zh-CN"/>
        </w:rPr>
      </w:pPr>
    </w:p>
    <w:p w14:paraId="4E5D8931">
      <w:pPr>
        <w:pStyle w:val="2"/>
      </w:pPr>
    </w:p>
    <w:p w14:paraId="628849FC">
      <w:pPr>
        <w:pStyle w:val="6"/>
      </w:pPr>
    </w:p>
    <w:p w14:paraId="6DB1FCD0"/>
    <w:p w14:paraId="1183FED2">
      <w:pPr>
        <w:pStyle w:val="2"/>
      </w:pPr>
    </w:p>
    <w:p w14:paraId="38E15AA6"/>
    <w:p w14:paraId="714BBDE0">
      <w:pPr>
        <w:pStyle w:val="3"/>
      </w:pPr>
    </w:p>
    <w:p w14:paraId="09FAAB9F"/>
    <w:p w14:paraId="6F216779">
      <w:pPr>
        <w:pStyle w:val="2"/>
      </w:pPr>
    </w:p>
    <w:p w14:paraId="5A8B67C5">
      <w:pPr>
        <w:pStyle w:val="2"/>
      </w:pPr>
    </w:p>
    <w:p w14:paraId="624C381C"/>
    <w:p w14:paraId="391C5B8F">
      <w:pPr>
        <w:pStyle w:val="2"/>
        <w:spacing w:after="0" w:line="600" w:lineRule="exact"/>
        <w:ind w:left="-178" w:leftChars="-85" w:firstLine="393" w:firstLineChars="164"/>
        <w:rPr>
          <w:rFonts w:ascii="仿宋_GB2312" w:eastAsia="仿宋_GB2312"/>
          <w:sz w:val="28"/>
          <w:szCs w:val="28"/>
        </w:rPr>
      </w:pPr>
      <w:r>
        <w:rPr>
          <w:rFonts w:ascii="仿宋_GB2312" w:eastAsia="仿宋_GB2312"/>
          <w:spacing w:val="-20"/>
          <w:sz w:val="28"/>
          <w:szCs w:val="28"/>
        </w:rPr>
        <w:pict>
          <v:line id="_x0000_s2052" o:spid="_x0000_s2052" o:spt="20" style="position:absolute;left:0pt;margin-left:0pt;margin-top:32.25pt;height:0pt;width:441.7pt;z-index:251660288;mso-width-relative:page;mso-height-relative:page;" coordsize="21600,21600">
            <v:path arrowok="t"/>
            <v:fill focussize="0,0"/>
            <v:stroke/>
            <v:imagedata o:title=""/>
            <o:lock v:ext="edit"/>
          </v:line>
        </w:pict>
      </w:r>
      <w:r>
        <w:rPr>
          <w:rFonts w:ascii="仿宋_GB2312" w:eastAsia="仿宋_GB2312"/>
          <w:b/>
          <w:sz w:val="28"/>
          <w:szCs w:val="28"/>
        </w:rPr>
        <w:pict>
          <v:line id="_x0000_s2053" o:spid="_x0000_s2053" o:spt="20" style="position:absolute;left:0pt;margin-left:0pt;margin-top:2.6pt;height:0pt;width:441.7pt;z-index:251661312;mso-width-relative:page;mso-height-relative:page;" coordsize="21600,21600">
            <v:path arrowok="t"/>
            <v:fill focussize="0,0"/>
            <v:stroke/>
            <v:imagedata o:title=""/>
            <o:lock v:ext="edit"/>
          </v:line>
        </w:pict>
      </w:r>
      <w:r>
        <w:rPr>
          <w:rFonts w:hint="eastAsia" w:ascii="仿宋_GB2312" w:eastAsia="仿宋_GB2312"/>
          <w:sz w:val="28"/>
          <w:szCs w:val="28"/>
        </w:rPr>
        <w:t>抄送：市安委会办公室、区委办、人大办、政府办、政协办</w:t>
      </w:r>
    </w:p>
    <w:p w14:paraId="0F979569">
      <w:pPr>
        <w:pStyle w:val="2"/>
        <w:spacing w:after="0" w:line="600" w:lineRule="exact"/>
        <w:ind w:firstLine="320" w:firstLineChars="100"/>
      </w:pPr>
      <w:r>
        <w:rPr>
          <w:rFonts w:ascii="仿宋_GB2312" w:hAnsi="仿宋" w:eastAsia="仿宋_GB2312"/>
          <w:sz w:val="32"/>
        </w:rPr>
        <w:pict>
          <v:line id="_x0000_s2054" o:spid="_x0000_s2054" o:spt="20" style="position:absolute;left:0pt;margin-left:0pt;margin-top:28.5pt;height:0pt;width:441.7pt;z-index:251662336;mso-width-relative:page;mso-height-relative:page;" coordsize="21600,21600">
            <v:path arrowok="t"/>
            <v:fill focussize="0,0"/>
            <v:stroke/>
            <v:imagedata o:title=""/>
            <o:lock v:ext="edit"/>
          </v:line>
        </w:pict>
      </w:r>
      <w:r>
        <w:rPr>
          <w:rFonts w:hint="eastAsia" w:ascii="仿宋_GB2312" w:eastAsia="仿宋_GB2312"/>
          <w:spacing w:val="-20"/>
          <w:sz w:val="28"/>
          <w:szCs w:val="28"/>
        </w:rPr>
        <w:t>北京市通州区安全生产委员会办公室</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202</w:t>
      </w:r>
      <w:r>
        <w:rPr>
          <w:rFonts w:hint="eastAsia" w:ascii="仿宋_GB2312" w:eastAsia="仿宋_GB2312"/>
          <w:sz w:val="28"/>
          <w:szCs w:val="28"/>
          <w:lang w:val="en-US" w:eastAsia="zh-CN"/>
        </w:rPr>
        <w:t>3</w:t>
      </w:r>
      <w:r>
        <w:rPr>
          <w:rFonts w:hint="eastAsia" w:ascii="仿宋_GB2312" w:eastAsia="仿宋_GB2312"/>
          <w:sz w:val="28"/>
          <w:szCs w:val="28"/>
        </w:rPr>
        <w:t xml:space="preserve">年 </w:t>
      </w:r>
      <w:r>
        <w:rPr>
          <w:rFonts w:hint="eastAsia" w:ascii="仿宋_GB2312" w:eastAsia="仿宋_GB2312"/>
          <w:sz w:val="28"/>
          <w:szCs w:val="28"/>
          <w:lang w:val="en-US" w:eastAsia="zh-CN"/>
        </w:rPr>
        <w:t>6</w:t>
      </w:r>
      <w:r>
        <w:rPr>
          <w:rFonts w:hint="eastAsia" w:ascii="仿宋_GB2312" w:eastAsia="仿宋_GB2312"/>
          <w:sz w:val="28"/>
          <w:szCs w:val="28"/>
        </w:rPr>
        <w:t>月1日印发</w:t>
      </w:r>
    </w:p>
    <w:sectPr>
      <w:pgSz w:w="11906" w:h="16838"/>
      <w:pgMar w:top="2098" w:right="1134" w:bottom="1701"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webkit-standard">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CC83E">
    <w:pPr>
      <w:pStyle w:val="9"/>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p w14:paraId="76644E4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A16301"/>
    <w:multiLevelType w:val="singleLevel"/>
    <w:tmpl w:val="64A1630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F3A63"/>
    <w:rsid w:val="000046D3"/>
    <w:rsid w:val="00011A69"/>
    <w:rsid w:val="0001206C"/>
    <w:rsid w:val="00015D76"/>
    <w:rsid w:val="000233E6"/>
    <w:rsid w:val="00030236"/>
    <w:rsid w:val="00031D23"/>
    <w:rsid w:val="00031F08"/>
    <w:rsid w:val="0003677A"/>
    <w:rsid w:val="00047C11"/>
    <w:rsid w:val="00054781"/>
    <w:rsid w:val="00066824"/>
    <w:rsid w:val="000740DA"/>
    <w:rsid w:val="000A0391"/>
    <w:rsid w:val="000A0632"/>
    <w:rsid w:val="000A3317"/>
    <w:rsid w:val="000C0F72"/>
    <w:rsid w:val="000C573D"/>
    <w:rsid w:val="000C76E3"/>
    <w:rsid w:val="000D1AF9"/>
    <w:rsid w:val="000D2CC4"/>
    <w:rsid w:val="00121535"/>
    <w:rsid w:val="001363D7"/>
    <w:rsid w:val="001460BD"/>
    <w:rsid w:val="001515EC"/>
    <w:rsid w:val="00152007"/>
    <w:rsid w:val="0015297B"/>
    <w:rsid w:val="00153794"/>
    <w:rsid w:val="00154886"/>
    <w:rsid w:val="00154904"/>
    <w:rsid w:val="00172547"/>
    <w:rsid w:val="00175C00"/>
    <w:rsid w:val="00176F89"/>
    <w:rsid w:val="00196A64"/>
    <w:rsid w:val="00197B89"/>
    <w:rsid w:val="001A5454"/>
    <w:rsid w:val="001B0D6E"/>
    <w:rsid w:val="001B2A44"/>
    <w:rsid w:val="001C105B"/>
    <w:rsid w:val="001C2564"/>
    <w:rsid w:val="001C5228"/>
    <w:rsid w:val="001D5D80"/>
    <w:rsid w:val="001D64F1"/>
    <w:rsid w:val="001E37D3"/>
    <w:rsid w:val="001E3985"/>
    <w:rsid w:val="001E5C71"/>
    <w:rsid w:val="001E63F6"/>
    <w:rsid w:val="001E7D50"/>
    <w:rsid w:val="001F03FD"/>
    <w:rsid w:val="001F165F"/>
    <w:rsid w:val="001F1B06"/>
    <w:rsid w:val="001F1BEC"/>
    <w:rsid w:val="001F44F5"/>
    <w:rsid w:val="00212F4B"/>
    <w:rsid w:val="0021500A"/>
    <w:rsid w:val="00215FD4"/>
    <w:rsid w:val="00217482"/>
    <w:rsid w:val="00232E15"/>
    <w:rsid w:val="0023386D"/>
    <w:rsid w:val="00235DC0"/>
    <w:rsid w:val="002447D8"/>
    <w:rsid w:val="0027072E"/>
    <w:rsid w:val="00281DD9"/>
    <w:rsid w:val="002846AC"/>
    <w:rsid w:val="002862DD"/>
    <w:rsid w:val="0028656C"/>
    <w:rsid w:val="00286F97"/>
    <w:rsid w:val="002911B1"/>
    <w:rsid w:val="00294F93"/>
    <w:rsid w:val="00295F7A"/>
    <w:rsid w:val="002A508D"/>
    <w:rsid w:val="002A668B"/>
    <w:rsid w:val="002B0515"/>
    <w:rsid w:val="002B183A"/>
    <w:rsid w:val="002B201F"/>
    <w:rsid w:val="002B2C49"/>
    <w:rsid w:val="002B5F49"/>
    <w:rsid w:val="002C0900"/>
    <w:rsid w:val="002C1E32"/>
    <w:rsid w:val="002C3372"/>
    <w:rsid w:val="002D14BB"/>
    <w:rsid w:val="002D5B4A"/>
    <w:rsid w:val="002D786C"/>
    <w:rsid w:val="002E20A7"/>
    <w:rsid w:val="002E354E"/>
    <w:rsid w:val="002E52DA"/>
    <w:rsid w:val="00311395"/>
    <w:rsid w:val="0032333E"/>
    <w:rsid w:val="003326C8"/>
    <w:rsid w:val="003351EA"/>
    <w:rsid w:val="00345952"/>
    <w:rsid w:val="00356530"/>
    <w:rsid w:val="0037023A"/>
    <w:rsid w:val="00371EA0"/>
    <w:rsid w:val="00383DA3"/>
    <w:rsid w:val="00385C10"/>
    <w:rsid w:val="003863F4"/>
    <w:rsid w:val="00387878"/>
    <w:rsid w:val="00390115"/>
    <w:rsid w:val="003A1F52"/>
    <w:rsid w:val="003A601E"/>
    <w:rsid w:val="003A7763"/>
    <w:rsid w:val="003B1C82"/>
    <w:rsid w:val="003B2406"/>
    <w:rsid w:val="003B4E1B"/>
    <w:rsid w:val="003B72BA"/>
    <w:rsid w:val="003B7F57"/>
    <w:rsid w:val="003C4E7E"/>
    <w:rsid w:val="003C51F1"/>
    <w:rsid w:val="003E3172"/>
    <w:rsid w:val="003E3C55"/>
    <w:rsid w:val="003E7000"/>
    <w:rsid w:val="003F110B"/>
    <w:rsid w:val="003F1318"/>
    <w:rsid w:val="004063DC"/>
    <w:rsid w:val="00410B6C"/>
    <w:rsid w:val="0041320E"/>
    <w:rsid w:val="004175D5"/>
    <w:rsid w:val="00447683"/>
    <w:rsid w:val="0045158F"/>
    <w:rsid w:val="00453D6B"/>
    <w:rsid w:val="00457BE4"/>
    <w:rsid w:val="004664FD"/>
    <w:rsid w:val="00471D7D"/>
    <w:rsid w:val="00471FF6"/>
    <w:rsid w:val="00474261"/>
    <w:rsid w:val="0048004F"/>
    <w:rsid w:val="004805D3"/>
    <w:rsid w:val="004826D1"/>
    <w:rsid w:val="0049695C"/>
    <w:rsid w:val="004A2300"/>
    <w:rsid w:val="004A702E"/>
    <w:rsid w:val="004A77D0"/>
    <w:rsid w:val="004B3C76"/>
    <w:rsid w:val="004C4F87"/>
    <w:rsid w:val="004C7805"/>
    <w:rsid w:val="004D7430"/>
    <w:rsid w:val="004E4988"/>
    <w:rsid w:val="004E5D58"/>
    <w:rsid w:val="004E61DD"/>
    <w:rsid w:val="004F2BF3"/>
    <w:rsid w:val="005007B6"/>
    <w:rsid w:val="005021CC"/>
    <w:rsid w:val="005112CE"/>
    <w:rsid w:val="00516C83"/>
    <w:rsid w:val="00517835"/>
    <w:rsid w:val="00520668"/>
    <w:rsid w:val="00521D29"/>
    <w:rsid w:val="00526D24"/>
    <w:rsid w:val="00530EFD"/>
    <w:rsid w:val="00532E42"/>
    <w:rsid w:val="0053518A"/>
    <w:rsid w:val="00554F2F"/>
    <w:rsid w:val="00562AF4"/>
    <w:rsid w:val="005633E4"/>
    <w:rsid w:val="00566751"/>
    <w:rsid w:val="00567033"/>
    <w:rsid w:val="00577D92"/>
    <w:rsid w:val="00581219"/>
    <w:rsid w:val="00583E06"/>
    <w:rsid w:val="00585428"/>
    <w:rsid w:val="005859D5"/>
    <w:rsid w:val="00586A04"/>
    <w:rsid w:val="00586D95"/>
    <w:rsid w:val="005908F6"/>
    <w:rsid w:val="00592126"/>
    <w:rsid w:val="00593D8D"/>
    <w:rsid w:val="005B1ADF"/>
    <w:rsid w:val="005B1C39"/>
    <w:rsid w:val="005B319D"/>
    <w:rsid w:val="005B54EF"/>
    <w:rsid w:val="005C7E86"/>
    <w:rsid w:val="005D39B2"/>
    <w:rsid w:val="005D4E70"/>
    <w:rsid w:val="005E0B02"/>
    <w:rsid w:val="005E1235"/>
    <w:rsid w:val="005E2877"/>
    <w:rsid w:val="005E6586"/>
    <w:rsid w:val="005E6EDE"/>
    <w:rsid w:val="005F455A"/>
    <w:rsid w:val="005F66DE"/>
    <w:rsid w:val="00611510"/>
    <w:rsid w:val="00614293"/>
    <w:rsid w:val="00622755"/>
    <w:rsid w:val="00623B93"/>
    <w:rsid w:val="006377CA"/>
    <w:rsid w:val="00656432"/>
    <w:rsid w:val="006642DC"/>
    <w:rsid w:val="006643E2"/>
    <w:rsid w:val="00676415"/>
    <w:rsid w:val="0069018A"/>
    <w:rsid w:val="00690616"/>
    <w:rsid w:val="00692945"/>
    <w:rsid w:val="006A41DC"/>
    <w:rsid w:val="006A7315"/>
    <w:rsid w:val="006A73B6"/>
    <w:rsid w:val="006B10AD"/>
    <w:rsid w:val="006C1552"/>
    <w:rsid w:val="006D0354"/>
    <w:rsid w:val="006D0DB7"/>
    <w:rsid w:val="006D31D1"/>
    <w:rsid w:val="006D39C1"/>
    <w:rsid w:val="006E1F79"/>
    <w:rsid w:val="006E482A"/>
    <w:rsid w:val="006E4A1B"/>
    <w:rsid w:val="006F15E1"/>
    <w:rsid w:val="006F1F15"/>
    <w:rsid w:val="006F3C47"/>
    <w:rsid w:val="006F4457"/>
    <w:rsid w:val="00707D85"/>
    <w:rsid w:val="00716698"/>
    <w:rsid w:val="00720DFF"/>
    <w:rsid w:val="00740D17"/>
    <w:rsid w:val="00744CCE"/>
    <w:rsid w:val="0075096F"/>
    <w:rsid w:val="007515DE"/>
    <w:rsid w:val="007526E4"/>
    <w:rsid w:val="00752CEE"/>
    <w:rsid w:val="007554BF"/>
    <w:rsid w:val="0075706A"/>
    <w:rsid w:val="00762F12"/>
    <w:rsid w:val="00765083"/>
    <w:rsid w:val="00765609"/>
    <w:rsid w:val="00773692"/>
    <w:rsid w:val="007875CE"/>
    <w:rsid w:val="00790357"/>
    <w:rsid w:val="00796197"/>
    <w:rsid w:val="007A01DA"/>
    <w:rsid w:val="007A31AB"/>
    <w:rsid w:val="007A6D76"/>
    <w:rsid w:val="007B0CCC"/>
    <w:rsid w:val="007B30AD"/>
    <w:rsid w:val="007B318C"/>
    <w:rsid w:val="007B5B2E"/>
    <w:rsid w:val="007B5E5D"/>
    <w:rsid w:val="007C0653"/>
    <w:rsid w:val="007C25A3"/>
    <w:rsid w:val="007D192B"/>
    <w:rsid w:val="007D6CEF"/>
    <w:rsid w:val="007E0014"/>
    <w:rsid w:val="007E07B8"/>
    <w:rsid w:val="007E3FE3"/>
    <w:rsid w:val="007E5F2F"/>
    <w:rsid w:val="007F4425"/>
    <w:rsid w:val="008051BA"/>
    <w:rsid w:val="00810570"/>
    <w:rsid w:val="00814C35"/>
    <w:rsid w:val="00815E71"/>
    <w:rsid w:val="00817CC7"/>
    <w:rsid w:val="008444F7"/>
    <w:rsid w:val="0086004F"/>
    <w:rsid w:val="00862285"/>
    <w:rsid w:val="0086251F"/>
    <w:rsid w:val="008639AF"/>
    <w:rsid w:val="008958D8"/>
    <w:rsid w:val="008A1373"/>
    <w:rsid w:val="008B4CC5"/>
    <w:rsid w:val="008C3AA5"/>
    <w:rsid w:val="008C4DDB"/>
    <w:rsid w:val="008E29A7"/>
    <w:rsid w:val="008F3E8A"/>
    <w:rsid w:val="00900139"/>
    <w:rsid w:val="009017BF"/>
    <w:rsid w:val="00901F62"/>
    <w:rsid w:val="00904B01"/>
    <w:rsid w:val="009072E3"/>
    <w:rsid w:val="00913778"/>
    <w:rsid w:val="009148D5"/>
    <w:rsid w:val="00924899"/>
    <w:rsid w:val="00932CBA"/>
    <w:rsid w:val="009332CA"/>
    <w:rsid w:val="00953B7D"/>
    <w:rsid w:val="00960559"/>
    <w:rsid w:val="00960938"/>
    <w:rsid w:val="00961D15"/>
    <w:rsid w:val="00962735"/>
    <w:rsid w:val="00966E6B"/>
    <w:rsid w:val="009721B0"/>
    <w:rsid w:val="00972ED0"/>
    <w:rsid w:val="00974374"/>
    <w:rsid w:val="00974BFA"/>
    <w:rsid w:val="0098014D"/>
    <w:rsid w:val="009879E9"/>
    <w:rsid w:val="00993569"/>
    <w:rsid w:val="00997656"/>
    <w:rsid w:val="009A212E"/>
    <w:rsid w:val="009B1961"/>
    <w:rsid w:val="009B5BCA"/>
    <w:rsid w:val="009C19FB"/>
    <w:rsid w:val="009C645F"/>
    <w:rsid w:val="009C7339"/>
    <w:rsid w:val="009D0BC5"/>
    <w:rsid w:val="009D5730"/>
    <w:rsid w:val="009E0234"/>
    <w:rsid w:val="009E5DBE"/>
    <w:rsid w:val="009F3A63"/>
    <w:rsid w:val="00A170E4"/>
    <w:rsid w:val="00A22BF6"/>
    <w:rsid w:val="00A34AF0"/>
    <w:rsid w:val="00A47B95"/>
    <w:rsid w:val="00A51AEB"/>
    <w:rsid w:val="00A54619"/>
    <w:rsid w:val="00A563EA"/>
    <w:rsid w:val="00A56470"/>
    <w:rsid w:val="00A60135"/>
    <w:rsid w:val="00A66A2B"/>
    <w:rsid w:val="00A77959"/>
    <w:rsid w:val="00A817E6"/>
    <w:rsid w:val="00A979A4"/>
    <w:rsid w:val="00AB3B41"/>
    <w:rsid w:val="00AC3D4E"/>
    <w:rsid w:val="00AC4D1A"/>
    <w:rsid w:val="00AD068A"/>
    <w:rsid w:val="00AD5DF6"/>
    <w:rsid w:val="00AD78B2"/>
    <w:rsid w:val="00AE344A"/>
    <w:rsid w:val="00AE716B"/>
    <w:rsid w:val="00AF3D6A"/>
    <w:rsid w:val="00B0005D"/>
    <w:rsid w:val="00B0265F"/>
    <w:rsid w:val="00B221CA"/>
    <w:rsid w:val="00B35C85"/>
    <w:rsid w:val="00B6501B"/>
    <w:rsid w:val="00B74CF6"/>
    <w:rsid w:val="00B7649D"/>
    <w:rsid w:val="00B76EF3"/>
    <w:rsid w:val="00B81153"/>
    <w:rsid w:val="00B81A1F"/>
    <w:rsid w:val="00B82BC1"/>
    <w:rsid w:val="00B91EC1"/>
    <w:rsid w:val="00BA0401"/>
    <w:rsid w:val="00BA56AC"/>
    <w:rsid w:val="00BA5FDA"/>
    <w:rsid w:val="00BB6C68"/>
    <w:rsid w:val="00BB765F"/>
    <w:rsid w:val="00BD0408"/>
    <w:rsid w:val="00BD1AC3"/>
    <w:rsid w:val="00BD44BC"/>
    <w:rsid w:val="00BD63BE"/>
    <w:rsid w:val="00BD7A60"/>
    <w:rsid w:val="00BD7C4D"/>
    <w:rsid w:val="00BE49F1"/>
    <w:rsid w:val="00BF2437"/>
    <w:rsid w:val="00BF4FA6"/>
    <w:rsid w:val="00BF5FE8"/>
    <w:rsid w:val="00BF63E2"/>
    <w:rsid w:val="00C03E75"/>
    <w:rsid w:val="00C10107"/>
    <w:rsid w:val="00C112F7"/>
    <w:rsid w:val="00C12713"/>
    <w:rsid w:val="00C169CD"/>
    <w:rsid w:val="00C20929"/>
    <w:rsid w:val="00C27886"/>
    <w:rsid w:val="00C4085D"/>
    <w:rsid w:val="00C44403"/>
    <w:rsid w:val="00C44EF5"/>
    <w:rsid w:val="00C460BB"/>
    <w:rsid w:val="00C529A6"/>
    <w:rsid w:val="00C533E8"/>
    <w:rsid w:val="00C53A72"/>
    <w:rsid w:val="00C62059"/>
    <w:rsid w:val="00C62EB6"/>
    <w:rsid w:val="00C63630"/>
    <w:rsid w:val="00C64532"/>
    <w:rsid w:val="00C665F8"/>
    <w:rsid w:val="00C67044"/>
    <w:rsid w:val="00C8072D"/>
    <w:rsid w:val="00C81C19"/>
    <w:rsid w:val="00C8279F"/>
    <w:rsid w:val="00C84BB0"/>
    <w:rsid w:val="00C95025"/>
    <w:rsid w:val="00CA2115"/>
    <w:rsid w:val="00CA3877"/>
    <w:rsid w:val="00CD3E49"/>
    <w:rsid w:val="00CE0FBE"/>
    <w:rsid w:val="00CE4B6F"/>
    <w:rsid w:val="00CF02BA"/>
    <w:rsid w:val="00D00EE4"/>
    <w:rsid w:val="00D03162"/>
    <w:rsid w:val="00D065D4"/>
    <w:rsid w:val="00D107B0"/>
    <w:rsid w:val="00D16C1B"/>
    <w:rsid w:val="00D21830"/>
    <w:rsid w:val="00D24B29"/>
    <w:rsid w:val="00D30C6F"/>
    <w:rsid w:val="00D3326D"/>
    <w:rsid w:val="00D34339"/>
    <w:rsid w:val="00D36416"/>
    <w:rsid w:val="00D4191D"/>
    <w:rsid w:val="00D4206B"/>
    <w:rsid w:val="00D4384C"/>
    <w:rsid w:val="00D54DBB"/>
    <w:rsid w:val="00D5659A"/>
    <w:rsid w:val="00D715A4"/>
    <w:rsid w:val="00D75C68"/>
    <w:rsid w:val="00D76DCD"/>
    <w:rsid w:val="00D86B9A"/>
    <w:rsid w:val="00DA652B"/>
    <w:rsid w:val="00DA7275"/>
    <w:rsid w:val="00DB0C29"/>
    <w:rsid w:val="00DB3241"/>
    <w:rsid w:val="00DB3294"/>
    <w:rsid w:val="00DB71FC"/>
    <w:rsid w:val="00DD1A2E"/>
    <w:rsid w:val="00DE404B"/>
    <w:rsid w:val="00DF0292"/>
    <w:rsid w:val="00DF0327"/>
    <w:rsid w:val="00DF0FAC"/>
    <w:rsid w:val="00DF22CD"/>
    <w:rsid w:val="00DF5508"/>
    <w:rsid w:val="00E01142"/>
    <w:rsid w:val="00E14120"/>
    <w:rsid w:val="00E2020E"/>
    <w:rsid w:val="00E27662"/>
    <w:rsid w:val="00E3065A"/>
    <w:rsid w:val="00E340EB"/>
    <w:rsid w:val="00E3447B"/>
    <w:rsid w:val="00E41B7E"/>
    <w:rsid w:val="00E45DD9"/>
    <w:rsid w:val="00E54B02"/>
    <w:rsid w:val="00E6074C"/>
    <w:rsid w:val="00E64753"/>
    <w:rsid w:val="00E65026"/>
    <w:rsid w:val="00E66182"/>
    <w:rsid w:val="00E70047"/>
    <w:rsid w:val="00E70554"/>
    <w:rsid w:val="00E775F3"/>
    <w:rsid w:val="00E824E8"/>
    <w:rsid w:val="00E87161"/>
    <w:rsid w:val="00E93916"/>
    <w:rsid w:val="00EA0096"/>
    <w:rsid w:val="00EC3A0C"/>
    <w:rsid w:val="00EC49BE"/>
    <w:rsid w:val="00EC671D"/>
    <w:rsid w:val="00ED46D4"/>
    <w:rsid w:val="00EE23D4"/>
    <w:rsid w:val="00EF0770"/>
    <w:rsid w:val="00F01259"/>
    <w:rsid w:val="00F03F64"/>
    <w:rsid w:val="00F070BD"/>
    <w:rsid w:val="00F07F9B"/>
    <w:rsid w:val="00F207C5"/>
    <w:rsid w:val="00F230F2"/>
    <w:rsid w:val="00F231F4"/>
    <w:rsid w:val="00F25D3D"/>
    <w:rsid w:val="00F25F7F"/>
    <w:rsid w:val="00F31E56"/>
    <w:rsid w:val="00F32EB3"/>
    <w:rsid w:val="00F3731A"/>
    <w:rsid w:val="00F47652"/>
    <w:rsid w:val="00F545C3"/>
    <w:rsid w:val="00F5554A"/>
    <w:rsid w:val="00F569CD"/>
    <w:rsid w:val="00F56EEE"/>
    <w:rsid w:val="00F626C7"/>
    <w:rsid w:val="00F62980"/>
    <w:rsid w:val="00F73474"/>
    <w:rsid w:val="00F736CB"/>
    <w:rsid w:val="00F774F8"/>
    <w:rsid w:val="00F82DD9"/>
    <w:rsid w:val="00F92534"/>
    <w:rsid w:val="00F94073"/>
    <w:rsid w:val="00F960AE"/>
    <w:rsid w:val="00F961EF"/>
    <w:rsid w:val="00FA2834"/>
    <w:rsid w:val="00FA4336"/>
    <w:rsid w:val="00FB0F88"/>
    <w:rsid w:val="00FB191A"/>
    <w:rsid w:val="00FB288B"/>
    <w:rsid w:val="00FC02B8"/>
    <w:rsid w:val="00FC2ACA"/>
    <w:rsid w:val="00FC74F4"/>
    <w:rsid w:val="00FD101D"/>
    <w:rsid w:val="00FD2DD5"/>
    <w:rsid w:val="00FD31AC"/>
    <w:rsid w:val="00FD474C"/>
    <w:rsid w:val="00FE618E"/>
    <w:rsid w:val="00FF0D6B"/>
    <w:rsid w:val="00FF214C"/>
    <w:rsid w:val="01251EE5"/>
    <w:rsid w:val="01CA5CC8"/>
    <w:rsid w:val="04E5017D"/>
    <w:rsid w:val="05CE4309"/>
    <w:rsid w:val="0792741E"/>
    <w:rsid w:val="09992B4F"/>
    <w:rsid w:val="0A1B0010"/>
    <w:rsid w:val="0C2F32F7"/>
    <w:rsid w:val="0C9522DF"/>
    <w:rsid w:val="0F1A402A"/>
    <w:rsid w:val="13202D75"/>
    <w:rsid w:val="14861111"/>
    <w:rsid w:val="17FB69E4"/>
    <w:rsid w:val="1AF8515B"/>
    <w:rsid w:val="1AFF45F5"/>
    <w:rsid w:val="1BBD333B"/>
    <w:rsid w:val="1BFD5649"/>
    <w:rsid w:val="1D3A7D4E"/>
    <w:rsid w:val="1FDBE9FB"/>
    <w:rsid w:val="21BC6F83"/>
    <w:rsid w:val="29BC4199"/>
    <w:rsid w:val="2CC61F18"/>
    <w:rsid w:val="2D9B31BE"/>
    <w:rsid w:val="2DF67CC1"/>
    <w:rsid w:val="2EE07CD4"/>
    <w:rsid w:val="2F5F9971"/>
    <w:rsid w:val="30B362CA"/>
    <w:rsid w:val="30C10CCF"/>
    <w:rsid w:val="313E4873"/>
    <w:rsid w:val="31F232B8"/>
    <w:rsid w:val="36DE7B30"/>
    <w:rsid w:val="375C2503"/>
    <w:rsid w:val="377263CF"/>
    <w:rsid w:val="3774BC71"/>
    <w:rsid w:val="37F1EA09"/>
    <w:rsid w:val="3BEF4093"/>
    <w:rsid w:val="3FFEDF34"/>
    <w:rsid w:val="41B12931"/>
    <w:rsid w:val="41EC4F79"/>
    <w:rsid w:val="43BFFD49"/>
    <w:rsid w:val="454D3BBF"/>
    <w:rsid w:val="45A24A3D"/>
    <w:rsid w:val="4DA14831"/>
    <w:rsid w:val="4E191C30"/>
    <w:rsid w:val="55C018F1"/>
    <w:rsid w:val="576FFB4E"/>
    <w:rsid w:val="59AE7615"/>
    <w:rsid w:val="5A8F84DA"/>
    <w:rsid w:val="5BBC98E3"/>
    <w:rsid w:val="5BDEB538"/>
    <w:rsid w:val="5C4D2F51"/>
    <w:rsid w:val="5D944335"/>
    <w:rsid w:val="5DB674CE"/>
    <w:rsid w:val="5E61E862"/>
    <w:rsid w:val="60515367"/>
    <w:rsid w:val="61DD0DAC"/>
    <w:rsid w:val="654A79CF"/>
    <w:rsid w:val="697D3631"/>
    <w:rsid w:val="6A1DDA7A"/>
    <w:rsid w:val="6FA32AFD"/>
    <w:rsid w:val="73FFA5C3"/>
    <w:rsid w:val="76EC29D3"/>
    <w:rsid w:val="77D71AF4"/>
    <w:rsid w:val="78BD1DA5"/>
    <w:rsid w:val="7AAA7986"/>
    <w:rsid w:val="7B07403A"/>
    <w:rsid w:val="7B7F0CEB"/>
    <w:rsid w:val="7BA74C20"/>
    <w:rsid w:val="7BFFA7D6"/>
    <w:rsid w:val="7DBB9A37"/>
    <w:rsid w:val="7E3BDB46"/>
    <w:rsid w:val="7E7F2CE6"/>
    <w:rsid w:val="7F2203D3"/>
    <w:rsid w:val="7FAB3C2C"/>
    <w:rsid w:val="7FBF3219"/>
    <w:rsid w:val="7FF6D08D"/>
    <w:rsid w:val="7FFDEDE9"/>
    <w:rsid w:val="7FFF38A7"/>
    <w:rsid w:val="9D936403"/>
    <w:rsid w:val="A17700E6"/>
    <w:rsid w:val="B77FE5FD"/>
    <w:rsid w:val="BB7FF6B6"/>
    <w:rsid w:val="BBFB18E5"/>
    <w:rsid w:val="BDDE0DFF"/>
    <w:rsid w:val="BEFE480A"/>
    <w:rsid w:val="BFECA62F"/>
    <w:rsid w:val="BFFFEA94"/>
    <w:rsid w:val="D2DFD848"/>
    <w:rsid w:val="D7EFA7DD"/>
    <w:rsid w:val="D7FFEE3A"/>
    <w:rsid w:val="DAEFAF5A"/>
    <w:rsid w:val="DBDFC217"/>
    <w:rsid w:val="DDFFDD71"/>
    <w:rsid w:val="DF5BECB4"/>
    <w:rsid w:val="DF5F9B88"/>
    <w:rsid w:val="DF7D4B33"/>
    <w:rsid w:val="DFA7253A"/>
    <w:rsid w:val="DFFEE2E8"/>
    <w:rsid w:val="ED3B2130"/>
    <w:rsid w:val="EFAD8803"/>
    <w:rsid w:val="EFDD3B47"/>
    <w:rsid w:val="EFFFEAD6"/>
    <w:rsid w:val="F55F0566"/>
    <w:rsid w:val="F5EF44C9"/>
    <w:rsid w:val="F6BE98B1"/>
    <w:rsid w:val="F9DB50A7"/>
    <w:rsid w:val="F9F31267"/>
    <w:rsid w:val="FCDFE9A5"/>
    <w:rsid w:val="FD7F7667"/>
    <w:rsid w:val="FD7FE48F"/>
    <w:rsid w:val="FDA279FA"/>
    <w:rsid w:val="FDBD3F44"/>
    <w:rsid w:val="FDD6D4DF"/>
    <w:rsid w:val="FE7CBC2E"/>
    <w:rsid w:val="FEDD4C22"/>
    <w:rsid w:val="FEDE5948"/>
    <w:rsid w:val="FEFFC733"/>
    <w:rsid w:val="FF3F3840"/>
    <w:rsid w:val="FFA1D59C"/>
    <w:rsid w:val="FFA64296"/>
    <w:rsid w:val="FFDEC27D"/>
    <w:rsid w:val="FFF2005F"/>
    <w:rsid w:val="FFF7AA3C"/>
    <w:rsid w:val="FFFD2AF9"/>
    <w:rsid w:val="FFFF4D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unhideWhenUsed/>
    <w:qFormat/>
    <w:uiPriority w:val="99"/>
    <w:pPr>
      <w:spacing w:after="120"/>
    </w:p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table of authorities"/>
    <w:next w:val="1"/>
    <w:qFormat/>
    <w:uiPriority w:val="0"/>
    <w:pPr>
      <w:widowControl w:val="0"/>
      <w:ind w:left="200" w:leftChars="200"/>
      <w:jc w:val="both"/>
    </w:pPr>
    <w:rPr>
      <w:rFonts w:ascii="Calibri" w:hAnsi="Calibri" w:eastAsia="宋体" w:cs="Times New Roman"/>
      <w:kern w:val="2"/>
      <w:sz w:val="21"/>
      <w:szCs w:val="24"/>
      <w:lang w:val="en-US" w:eastAsia="zh-CN" w:bidi="ar-SA"/>
    </w:rPr>
  </w:style>
  <w:style w:type="paragraph" w:styleId="5">
    <w:name w:val="Body Text Indent"/>
    <w:basedOn w:val="1"/>
    <w:link w:val="26"/>
    <w:qFormat/>
    <w:uiPriority w:val="0"/>
    <w:pPr>
      <w:ind w:left="1680" w:hanging="210"/>
    </w:pPr>
    <w:rPr>
      <w:rFonts w:ascii="仿宋_GB2312" w:eastAsia="仿宋_GB2312" w:hAnsiTheme="minorHAnsi"/>
      <w:sz w:val="30"/>
      <w:szCs w:val="22"/>
    </w:rPr>
  </w:style>
  <w:style w:type="paragraph" w:styleId="6">
    <w:name w:val="toc 3"/>
    <w:basedOn w:val="1"/>
    <w:next w:val="1"/>
    <w:semiHidden/>
    <w:unhideWhenUsed/>
    <w:qFormat/>
    <w:uiPriority w:val="39"/>
    <w:pPr>
      <w:ind w:left="840" w:leftChars="400"/>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qFormat/>
    <w:uiPriority w:val="0"/>
    <w:pPr>
      <w:ind w:left="3360" w:firstLine="420"/>
      <w:jc w:val="left"/>
    </w:pPr>
    <w:rPr>
      <w:szCs w:val="20"/>
    </w:rPr>
  </w:style>
  <w:style w:type="paragraph" w:styleId="12">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Emphasis"/>
    <w:basedOn w:val="16"/>
    <w:qFormat/>
    <w:uiPriority w:val="20"/>
    <w:rPr>
      <w:i/>
      <w:iCs/>
    </w:rPr>
  </w:style>
  <w:style w:type="paragraph" w:customStyle="1" w:styleId="19">
    <w:name w:val="TOC3"/>
    <w:basedOn w:val="1"/>
    <w:next w:val="1"/>
    <w:qFormat/>
    <w:uiPriority w:val="0"/>
    <w:pPr>
      <w:suppressAutoHyphens/>
      <w:bidi w:val="0"/>
      <w:ind w:left="840" w:leftChars="400"/>
      <w:jc w:val="both"/>
      <w:textAlignment w:val="baseline"/>
    </w:pPr>
    <w:rPr>
      <w:rFonts w:ascii="Times New Roman" w:hAnsi="Times New Roman" w:eastAsia="宋体"/>
      <w:color w:val="000000"/>
      <w:kern w:val="2"/>
      <w:sz w:val="21"/>
      <w:szCs w:val="24"/>
      <w:lang w:val="en-US" w:eastAsia="zh-CN" w:bidi="ar-SA"/>
    </w:rPr>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日期 Char"/>
    <w:basedOn w:val="16"/>
    <w:link w:val="7"/>
    <w:semiHidden/>
    <w:qFormat/>
    <w:uiPriority w:val="99"/>
    <w:rPr>
      <w:rFonts w:ascii="Times New Roman" w:hAnsi="Times New Roman" w:eastAsia="宋体" w:cs="Times New Roman"/>
      <w:szCs w:val="20"/>
    </w:rPr>
  </w:style>
  <w:style w:type="character" w:customStyle="1" w:styleId="23">
    <w:name w:val="批注框文本 Char"/>
    <w:basedOn w:val="16"/>
    <w:link w:val="8"/>
    <w:semiHidden/>
    <w:qFormat/>
    <w:uiPriority w:val="99"/>
    <w:rPr>
      <w:kern w:val="2"/>
      <w:sz w:val="18"/>
      <w:szCs w:val="18"/>
    </w:rPr>
  </w:style>
  <w:style w:type="character" w:customStyle="1" w:styleId="24">
    <w:name w:val="HTML 预设格式 Char"/>
    <w:basedOn w:val="16"/>
    <w:link w:val="12"/>
    <w:qFormat/>
    <w:uiPriority w:val="0"/>
    <w:rPr>
      <w:rFonts w:ascii="宋体" w:hAnsi="宋体"/>
      <w:sz w:val="24"/>
      <w:szCs w:val="24"/>
    </w:rPr>
  </w:style>
  <w:style w:type="paragraph" w:customStyle="1" w:styleId="25">
    <w:name w:val="text-tag"/>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6">
    <w:name w:val="正文文本缩进 Char"/>
    <w:link w:val="5"/>
    <w:qFormat/>
    <w:uiPriority w:val="0"/>
    <w:rPr>
      <w:rFonts w:ascii="仿宋_GB2312" w:eastAsia="仿宋_GB2312" w:hAnsiTheme="minorHAnsi"/>
      <w:kern w:val="2"/>
      <w:sz w:val="30"/>
      <w:szCs w:val="22"/>
    </w:rPr>
  </w:style>
  <w:style w:type="character" w:customStyle="1" w:styleId="27">
    <w:name w:val="正文文本 Char"/>
    <w:basedOn w:val="16"/>
    <w:link w:val="2"/>
    <w:qFormat/>
    <w:uiPriority w:val="99"/>
    <w:rPr>
      <w:kern w:val="2"/>
      <w:sz w:val="21"/>
    </w:rPr>
  </w:style>
  <w:style w:type="paragraph" w:customStyle="1" w:styleId="28">
    <w:name w:val="正文（绿盟科技）"/>
    <w:qFormat/>
    <w:uiPriority w:val="0"/>
    <w:pPr>
      <w:spacing w:line="300" w:lineRule="auto"/>
    </w:pPr>
    <w:rPr>
      <w:rFonts w:ascii="Arial" w:hAnsi="Arial" w:eastAsia="宋体" w:cs="黑体"/>
      <w:sz w:val="21"/>
      <w:szCs w:val="21"/>
      <w:lang w:val="en-US" w:eastAsia="zh-CN" w:bidi="ar-SA"/>
    </w:rPr>
  </w:style>
  <w:style w:type="table" w:customStyle="1" w:styleId="2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727</Words>
  <Characters>785</Characters>
  <Lines>25</Lines>
  <Paragraphs>7</Paragraphs>
  <TotalTime>35</TotalTime>
  <ScaleCrop>false</ScaleCrop>
  <LinksUpToDate>false</LinksUpToDate>
  <CharactersWithSpaces>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2022-05-10T10:36:00Z</dcterms:created>
  <dc:creator>常帅男</dc:creator>
  <cp:lastModifiedBy>寇俊鹏</cp:lastModifiedBy>
  <dcterms:modified xsi:type="dcterms:W3CDTF">2025-03-10T06:56:36Z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21F3153B903240D1901FFAEE6ACE646E</vt:lpwstr>
  </property>
  <property fmtid="{D5CDD505-2E9C-101B-9397-08002B2CF9AE}" pid="4" name="KSOTemplateDocerSaveRecord">
    <vt:lpwstr>eyJoZGlkIjoiMDY1MWZiMWEyNWMwNTVlZmNmM2QxMTdmNzZkNjNmZmYiLCJ1c2VySWQiOiI3NTk1ODIzMjQifQ==</vt:lpwstr>
  </property>
</Properties>
</file>