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69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12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17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通州区多措并举推进工贸安全生产治本攻坚三年行动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一是守牢防线，拧紧安全生产责任链条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定期组织召开安全生产形势分析工作会、事故防范警示视频会、专家指导服务、“双随机”检查等方式，进一步压实企业安全生产主体责任，督促企业建立健全安全生产责任制和安全生产管理制度，将安全生产责任落实到每个岗位、每个员工。二是精准执法，不断深化专项排查整治。通过开展专项执法攻坚行动，对工贸行业中涉及有限空间、涉爆粉尘以及危险化学品使用的企业持续开展拉网式排查，通过全面摸排，动态更新重点工贸企业基础信息台账。成立执法小分队到企业开展安全生产精准执法和帮扶，紧盯生产安全事故高发、易发、多发的行业领域和生产环节，进一步加大监管力度，对重大安全隐患零容忍，依法严惩违法违规行为。结合正在开展的“双防一推进”专项行动，迅速组织开展有限空间作业专项安全检查。抓好台账摸排更新，关注新行业、新领域可能涉及有限空间的企业，完善企事业单位有限空间台账，全面查漏补缺，有力打击违法违规行为。三是专家指导，推进重大事故隐患动态“清零”。聘请安全生产专家深入开展工贸重点企业安全生产指导服务工作，印制宣传手册进行宣贯，进一步明确“治什么本、攻什么坚”的具体任务，明确治本攻坚目标、任务分工、时间节点和工作措施，确保治本攻坚工作落到实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区应急管理局积极开展“走一线、访专家、问策略、勤帮扶”工作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为进一步提高全区企业台账和“企安安”系统台账整合后的数据应用管理工作，强化企业安全自主管理意识。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近日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区应急管理局组织相关专家对潞邑街道重点企业开展实地核查工作，从安全制度建设、安全教育培训、风险评估情况、应急预案备案等方面深化督促管理，通过“企安安”台账检视企业安全责任落实情况，对部分企业安全管理及“企安安”系统隐患自查问题进行面对面指导。下一步，区应急管理局将继续以“走一线、访专家、问策略、勤帮扶”活动为宗旨，多措并举，筑牢企业安全思想防线，强化企业主体责任，打造应急安全科技化管理体系，助力副中心应急安全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文景街道守稳筑牢冬季安全生产防线  </w:t>
      </w:r>
      <w:r>
        <w:rPr>
          <w:rFonts w:hint="eastAsia"/>
          <w:lang w:val="en-US" w:eastAsia="zh-CN"/>
        </w:rPr>
        <w:t>近期，文景街道开展了多轮次、全方位的施工专项检查行动。重点围绕是否存在大风预警违规作业、日常施工中是否存在违规单人作业、高处作业是否佩戴安全绳、临边防护是否规范、防护罩是否配备到位、动火作业审批手续是否齐全、动火作业周边是否存在可燃物等方面进行检查，对发现的安全隐患拍照记录，进行问题留档，以便进行后续跟进复查。为进一步加强周末及节假日期间对在建工地的监管，日常以现有在建大型工程为核心，节假日期间，同步深入覆盖居民小区内及道路周边各小微工程进行检查，切实提高辖区内安全管理水平。</w:t>
      </w:r>
    </w:p>
    <w:p>
      <w:pPr>
        <w:pStyle w:val="2"/>
        <w:ind w:left="0" w:leftChars="0" w:firstLine="640" w:firstLineChars="200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玉桥街道开展冬季防火防控联合大检查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近日，玉桥街道组织平安建设办公室、综合行政执法队、玉桥消防工作站等部门，对商场超市、酒店宾馆、餐饮门店、娱乐场所、“九小场所”等人员密集和火灾隐患易发区域开展冬季防火防控联合大检查，对辖区各单位进行全面细致的消防安全隐患排查，确保辖区居民生命财产安全和社会稳定。</w:t>
      </w:r>
    </w:p>
    <w:p>
      <w:pPr>
        <w:rPr>
          <w:rFonts w:hint="eastAsia" w:cs="Times New Roman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eastAsia" w:eastAsia="楷体_GB2312" w:cs="Times New Roman"/>
          <w:b/>
          <w:color w:val="000000"/>
          <w:sz w:val="36"/>
          <w:szCs w:val="36"/>
          <w:lang w:eastAsia="zh-CN"/>
        </w:rPr>
        <w:t>一句话信息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▲</w:t>
      </w:r>
      <w:r>
        <w:rPr>
          <w:rFonts w:hint="eastAsia" w:ascii="仿宋_GB2312" w:hAnsi="仿宋_GB2312" w:cs="仿宋_GB2312"/>
          <w:lang w:val="en-US" w:eastAsia="zh-CN"/>
        </w:rPr>
        <w:t>近日，通运街道</w:t>
      </w:r>
      <w:r>
        <w:rPr>
          <w:rFonts w:hint="eastAsia" w:ascii="仿宋_GB2312" w:hAnsi="仿宋_GB2312" w:eastAsia="仿宋_GB2312" w:cs="仿宋_GB2312"/>
          <w:lang w:val="en-US" w:eastAsia="zh-CN"/>
        </w:rPr>
        <w:t>对运河奥体公园、运潮减河公园林区内林下可燃物清理、森林防灭火设施建设、应急备勤等开展情况进行</w:t>
      </w:r>
      <w:r>
        <w:rPr>
          <w:rFonts w:hint="eastAsia" w:ascii="仿宋_GB2312" w:hAnsi="仿宋_GB2312" w:cs="仿宋_GB231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lang w:val="en-US" w:eastAsia="zh-CN"/>
        </w:rPr>
        <w:t>检查。</w:t>
      </w:r>
    </w:p>
    <w:p>
      <w:pPr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12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17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902F9F"/>
    <w:rsid w:val="03A71194"/>
    <w:rsid w:val="03AB4273"/>
    <w:rsid w:val="03B224CE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B5617C"/>
    <w:rsid w:val="07B72733"/>
    <w:rsid w:val="07D50DAC"/>
    <w:rsid w:val="07D62F66"/>
    <w:rsid w:val="07DB46CA"/>
    <w:rsid w:val="07E038ED"/>
    <w:rsid w:val="07EA2309"/>
    <w:rsid w:val="07EF7303"/>
    <w:rsid w:val="07FB3702"/>
    <w:rsid w:val="07FC6A8C"/>
    <w:rsid w:val="07FD4D84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D6BA6"/>
    <w:rsid w:val="09B109BA"/>
    <w:rsid w:val="09B63F80"/>
    <w:rsid w:val="09B71ECF"/>
    <w:rsid w:val="09B85BA8"/>
    <w:rsid w:val="09BE416D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F3600"/>
    <w:rsid w:val="0D9079D3"/>
    <w:rsid w:val="0D9477BE"/>
    <w:rsid w:val="0D9B7551"/>
    <w:rsid w:val="0D9F26B3"/>
    <w:rsid w:val="0DA00247"/>
    <w:rsid w:val="0DAB1ECB"/>
    <w:rsid w:val="0DC458E4"/>
    <w:rsid w:val="0DC91392"/>
    <w:rsid w:val="0DCC3DD7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928EA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16039F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0F4D9F"/>
    <w:rsid w:val="23135791"/>
    <w:rsid w:val="23156B42"/>
    <w:rsid w:val="23212806"/>
    <w:rsid w:val="232576CC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6D05C1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6144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B872A4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681D2E"/>
    <w:rsid w:val="327723CE"/>
    <w:rsid w:val="3279108F"/>
    <w:rsid w:val="328952BA"/>
    <w:rsid w:val="328C0E39"/>
    <w:rsid w:val="328F4EEE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727C7"/>
    <w:rsid w:val="38B96366"/>
    <w:rsid w:val="38BB4684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462D7"/>
    <w:rsid w:val="3B605B55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424333"/>
    <w:rsid w:val="4743387B"/>
    <w:rsid w:val="475A54AA"/>
    <w:rsid w:val="475D07E9"/>
    <w:rsid w:val="476556E9"/>
    <w:rsid w:val="47717DF0"/>
    <w:rsid w:val="47756506"/>
    <w:rsid w:val="477F5C2F"/>
    <w:rsid w:val="4782558E"/>
    <w:rsid w:val="478B2087"/>
    <w:rsid w:val="478C4F0C"/>
    <w:rsid w:val="4798253F"/>
    <w:rsid w:val="479858FD"/>
    <w:rsid w:val="479B7051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F2755"/>
    <w:rsid w:val="4D786C96"/>
    <w:rsid w:val="4D7F0340"/>
    <w:rsid w:val="4D8041D8"/>
    <w:rsid w:val="4D857342"/>
    <w:rsid w:val="4D8824EB"/>
    <w:rsid w:val="4D8D74A2"/>
    <w:rsid w:val="4D9F751F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A13"/>
    <w:rsid w:val="5E4F6733"/>
    <w:rsid w:val="5E50570E"/>
    <w:rsid w:val="5E5D440D"/>
    <w:rsid w:val="5E6151FD"/>
    <w:rsid w:val="5E757625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DD6502"/>
    <w:rsid w:val="5EE3035C"/>
    <w:rsid w:val="5EED6479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925911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4030769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BD745F"/>
    <w:rsid w:val="69C2322C"/>
    <w:rsid w:val="69C47906"/>
    <w:rsid w:val="69D56B1B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E00883"/>
    <w:rsid w:val="76E2096D"/>
    <w:rsid w:val="76ED74A4"/>
    <w:rsid w:val="76F02A6C"/>
    <w:rsid w:val="76F84ADE"/>
    <w:rsid w:val="770E4743"/>
    <w:rsid w:val="7724725F"/>
    <w:rsid w:val="77330B79"/>
    <w:rsid w:val="773F177F"/>
    <w:rsid w:val="77423014"/>
    <w:rsid w:val="774F097B"/>
    <w:rsid w:val="77574E4F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808C9"/>
    <w:rsid w:val="7F8C7971"/>
    <w:rsid w:val="7F901068"/>
    <w:rsid w:val="7F9067B7"/>
    <w:rsid w:val="7F917008"/>
    <w:rsid w:val="7F941B6A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2024-12-17T01:53:59Z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