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71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lang w:val="en-US" w:eastAsia="zh-CN"/>
        </w:rPr>
        <w:t xml:space="preserve">通州区组织召开2025年第一季度公共安全形势分析会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会上，副区长邹海涛同志传达了全区安全稳定工作部署会精神，并对一季度公共安全形势及安全生产工作进行部署。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聚焦重点部位、重大风险点、重点时段等，深入开展好安全风险隐患大排查大整治工作。着力抓好建筑施工、城市运行、有限空间作业安全监管、电动自行车、消防安全等突出问题，不断夯实基础、织牢防线、堵塞漏洞，切实除隐患、防风险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冬春季防火安全,打好防火组合拳。结合冬春季火灾事故的规律特点，对消防安全形势进行综合分析研判，找准火灾防控的短板和薄弱环节，制定落实严管严控措施。加强对高风险场所的巡检和隐患排查力度，加强消防安全宣传教育，引导民众共同做好冬春季防火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极端天气应对，确保城市平稳有序运行。各部门要各司其职,各负其责,密切配合。加强会商研判，及时发布预报预警信息和风险提示。做好扫雪铲冰、能源供应维护和隐患排查、交通安全、防滑防高坠等重点工作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要做好应急值守和应急处突工作，严格执行领导干部24小时在岗带班和专人值班制度，确保各级值班值守人员在岗、在职、在责。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区应急管理局全面做好2024年危险化学品经营许可工作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管理局严格按照法定程序和时限办理行政许可事项，对危险化学品经营单位做好行政许可方面的政策咨询服务和解答，确保政策落实到位。2024年，区应急管理局共办理行政许可84件，审查许可事项及许可咨询200余次。在许可办理完毕后，及时将许可信息在“首都之窗”和“信用中国”中对外公开、公示，自觉接受行政许可相对人的监督，切实做到了许可结果公开化、透明化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局系统和区政务服务系统对接后，我局积极指导企业统一从“首都之窗”提交申请，同时，积极引导企业对局许可工作开展“好差评”，持续强化外部监督，促进许可质量的进一步提升。2024年，未接到任何许可办理方面的投诉和差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潞邑街道主要领导带队开展安全检查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近日，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潞邑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街道党工委书记，党工委副书记、办事处主任分别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带领市场、消防、城管、综合执法等部门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开展安全检查。检查组先后前往辖区商超、商业公寓、小区等人员密集场所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重点检查各经营场所消防器材、应急设施设备配备是否齐全，用火、用电、用气是否合法合规，有无私自使用明火、私拉电线、堵占商场消防通道及安全出口等情况，现场查看生产经营单位负责人“企安安”平台使用情况，督促负责人强化安全生产防范排查力度，做好日常自查自纠，同时对检查中发现的问题要求负责人立即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临河里街道打响住宅小区疏散通道集中“大扫除”攻坚战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近日，临河里街道开展住宅小区疏散通道集中“大扫除”行动，着力解决电动自行车违规停放充电、疏散通道堵塞占用、管井竖道堆放杂物等问题，切实清除整治群众身边安全隐患顽疾。截至当前，临河里街道出动320人，清扫居民场所69个，清理可燃物10.3吨，清理电动自行车34辆，宣传培训134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文景街道全力推进住宅小区疏散通道“大扫除”专项行动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  近日，文景街道领导班子成员分片包干，带领相关科室，联合区消防救援局，深入居民小区，详细了解各居民小区堆堵情况及当前清理工作难点，并就疏散通道“大扫除”行动进行现场工作调度。同时向物业负责人详细了解基础设施使用情况、绿化用地杂草清理情况及消防设施配备情况，并提示，两节临近，要加强疏散通道安全监督管理，加大对居民用气、用火、用电安全管理，提高日常巡查频次，切实消除各类消防安全隐患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6A63A1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93084"/>
    <w:rsid w:val="00CB17ED"/>
    <w:rsid w:val="00CD2460"/>
    <w:rsid w:val="00EB2F51"/>
    <w:rsid w:val="00EE2282"/>
    <w:rsid w:val="00F672A9"/>
    <w:rsid w:val="00F77FD1"/>
    <w:rsid w:val="00FB708A"/>
    <w:rsid w:val="010F3B2E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902F9F"/>
    <w:rsid w:val="03A71194"/>
    <w:rsid w:val="03AB4273"/>
    <w:rsid w:val="03B224CE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B5617C"/>
    <w:rsid w:val="07B72733"/>
    <w:rsid w:val="07D50DAC"/>
    <w:rsid w:val="07D62F66"/>
    <w:rsid w:val="07DB46CA"/>
    <w:rsid w:val="07E038ED"/>
    <w:rsid w:val="07EA2309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205114"/>
    <w:rsid w:val="0C274275"/>
    <w:rsid w:val="0C326BB2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F3600"/>
    <w:rsid w:val="0D9079D3"/>
    <w:rsid w:val="0D9477BE"/>
    <w:rsid w:val="0D9B7551"/>
    <w:rsid w:val="0D9F26B3"/>
    <w:rsid w:val="0DA00247"/>
    <w:rsid w:val="0DAB1ECB"/>
    <w:rsid w:val="0DC458E4"/>
    <w:rsid w:val="0DC91392"/>
    <w:rsid w:val="0DCC3DD7"/>
    <w:rsid w:val="0DD5639F"/>
    <w:rsid w:val="0DD610CE"/>
    <w:rsid w:val="0DD6298E"/>
    <w:rsid w:val="0DDB6256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A19D3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B35F2"/>
    <w:rsid w:val="0F183131"/>
    <w:rsid w:val="0F1B4166"/>
    <w:rsid w:val="0F3701C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928EA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23C70"/>
    <w:rsid w:val="1B3501F8"/>
    <w:rsid w:val="1B381BC9"/>
    <w:rsid w:val="1B3F0455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16039F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0F4D9F"/>
    <w:rsid w:val="23135791"/>
    <w:rsid w:val="23156B42"/>
    <w:rsid w:val="23212806"/>
    <w:rsid w:val="232576CC"/>
    <w:rsid w:val="23420FA5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6D05C1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A4594"/>
    <w:rsid w:val="24D2186B"/>
    <w:rsid w:val="24D75CA2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C5954"/>
    <w:rsid w:val="26FE4738"/>
    <w:rsid w:val="27212B24"/>
    <w:rsid w:val="273678A8"/>
    <w:rsid w:val="27424C30"/>
    <w:rsid w:val="2756144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B872A4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0D66B6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5E48F6"/>
    <w:rsid w:val="32681D2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21869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651CB"/>
    <w:rsid w:val="38AA063F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462D7"/>
    <w:rsid w:val="3B605B55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676644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F712E2"/>
    <w:rsid w:val="3EFC287B"/>
    <w:rsid w:val="3F000296"/>
    <w:rsid w:val="3F06135F"/>
    <w:rsid w:val="3F102BBD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3546B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424333"/>
    <w:rsid w:val="4743387B"/>
    <w:rsid w:val="475A54AA"/>
    <w:rsid w:val="475D07E9"/>
    <w:rsid w:val="476556E9"/>
    <w:rsid w:val="47717DF0"/>
    <w:rsid w:val="47756506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F2755"/>
    <w:rsid w:val="4D786C96"/>
    <w:rsid w:val="4D7F0340"/>
    <w:rsid w:val="4D8041D8"/>
    <w:rsid w:val="4D857342"/>
    <w:rsid w:val="4D8824EB"/>
    <w:rsid w:val="4D8D74A2"/>
    <w:rsid w:val="4D9F751F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5B23"/>
    <w:rsid w:val="59683B11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A13"/>
    <w:rsid w:val="5E4F6733"/>
    <w:rsid w:val="5E50570E"/>
    <w:rsid w:val="5E5D440D"/>
    <w:rsid w:val="5E6151FD"/>
    <w:rsid w:val="5E757625"/>
    <w:rsid w:val="5E940F9D"/>
    <w:rsid w:val="5E9B1FBF"/>
    <w:rsid w:val="5E9D6F13"/>
    <w:rsid w:val="5EA15A57"/>
    <w:rsid w:val="5EA924D7"/>
    <w:rsid w:val="5EA97FBA"/>
    <w:rsid w:val="5EAD37A8"/>
    <w:rsid w:val="5ECD7CE7"/>
    <w:rsid w:val="5ED236F8"/>
    <w:rsid w:val="5EDD6502"/>
    <w:rsid w:val="5EE3035C"/>
    <w:rsid w:val="5EED6479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E6A6D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F5C9A"/>
    <w:rsid w:val="686521A1"/>
    <w:rsid w:val="68666426"/>
    <w:rsid w:val="686E3562"/>
    <w:rsid w:val="686E36B2"/>
    <w:rsid w:val="68702D8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BD745F"/>
    <w:rsid w:val="69C2322C"/>
    <w:rsid w:val="69C47906"/>
    <w:rsid w:val="69D56B1B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E00883"/>
    <w:rsid w:val="76E2096D"/>
    <w:rsid w:val="76ED74A4"/>
    <w:rsid w:val="76F02A6C"/>
    <w:rsid w:val="76F84ADE"/>
    <w:rsid w:val="770E4743"/>
    <w:rsid w:val="7724725F"/>
    <w:rsid w:val="77330B79"/>
    <w:rsid w:val="773F177F"/>
    <w:rsid w:val="77423014"/>
    <w:rsid w:val="774F097B"/>
    <w:rsid w:val="77574E4F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0F0725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803CEE"/>
    <w:rsid w:val="7F8808C9"/>
    <w:rsid w:val="7F8C7971"/>
    <w:rsid w:val="7F901068"/>
    <w:rsid w:val="7F9067B7"/>
    <w:rsid w:val="7F917008"/>
    <w:rsid w:val="7F941B6A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2024-11-11T02:53:00Z</cp:lastPrinted>
  <dcterms:modified xsi:type="dcterms:W3CDTF">2025-01-02T01:47:57Z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