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BB" w:rsidRDefault="006A50B9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北京市通州区文化和旅游局</w:t>
      </w:r>
    </w:p>
    <w:p w:rsidR="00E658BB" w:rsidRDefault="006A50B9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关于“双随机、一公开”</w:t>
      </w:r>
      <w:r>
        <w:rPr>
          <w:rFonts w:eastAsia="方正小标宋简体"/>
          <w:sz w:val="44"/>
          <w:szCs w:val="44"/>
        </w:rPr>
        <w:t>抽查</w:t>
      </w:r>
      <w:r>
        <w:rPr>
          <w:rFonts w:eastAsia="方正小标宋简体" w:hint="eastAsia"/>
          <w:sz w:val="44"/>
          <w:szCs w:val="44"/>
        </w:rPr>
        <w:t>工作开展情况</w:t>
      </w:r>
    </w:p>
    <w:p w:rsidR="00E658BB" w:rsidRDefault="00E658BB"/>
    <w:p w:rsidR="00E658BB" w:rsidRDefault="006A50B9" w:rsidP="00843B14">
      <w:pPr>
        <w:spacing w:line="560" w:lineRule="exact"/>
        <w:ind w:firstLineChars="200" w:firstLine="700"/>
        <w:rPr>
          <w:rFonts w:ascii="黑体" w:eastAsia="黑体" w:hAnsi="黑体" w:cs="黑体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15"/>
          <w:sz w:val="32"/>
          <w:szCs w:val="32"/>
          <w:shd w:val="clear" w:color="auto" w:fill="FFFFFF"/>
        </w:rPr>
        <w:t>区文化和旅游局高度重视“双随机、一公开”监管工作，严格落实市、区“双随机、一公开”监管工作要求，充分利用北京市“双随机、一公开”监管工作平台和北京市文化市场综合执法总队开发的“北京市文化执法信息化工作平台”双随机模块，科学制定计划，随机抽取检查对象和执法检查人员，严密组织实施，全面推进文化和旅游市场“双随机、一公开”行政执法检查工作。</w:t>
      </w:r>
    </w:p>
    <w:p w:rsidR="00E658BB" w:rsidRDefault="00843B14" w:rsidP="00843B14">
      <w:pPr>
        <w:spacing w:line="560" w:lineRule="exact"/>
        <w:ind w:firstLineChars="200" w:firstLine="700"/>
        <w:rPr>
          <w:rFonts w:ascii="仿宋" w:eastAsia="仿宋" w:hAnsi="仿宋" w:cs="仿宋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15"/>
          <w:sz w:val="32"/>
          <w:szCs w:val="32"/>
          <w:shd w:val="clear" w:color="auto" w:fill="FFFFFF"/>
        </w:rPr>
        <w:t>第</w:t>
      </w:r>
      <w:r w:rsidR="000477C0">
        <w:rPr>
          <w:rFonts w:ascii="仿宋" w:eastAsia="仿宋" w:hAnsi="仿宋" w:cs="仿宋" w:hint="eastAsia"/>
          <w:color w:val="333333"/>
          <w:spacing w:val="15"/>
          <w:sz w:val="32"/>
          <w:szCs w:val="32"/>
          <w:shd w:val="clear" w:color="auto" w:fill="FFFFFF"/>
        </w:rPr>
        <w:t>四</w:t>
      </w:r>
      <w:r w:rsidR="006A50B9">
        <w:rPr>
          <w:rFonts w:ascii="仿宋" w:eastAsia="仿宋" w:hAnsi="仿宋" w:cs="仿宋" w:hint="eastAsia"/>
          <w:color w:val="333333"/>
          <w:spacing w:val="15"/>
          <w:sz w:val="32"/>
          <w:szCs w:val="32"/>
          <w:shd w:val="clear" w:color="auto" w:fill="FFFFFF"/>
        </w:rPr>
        <w:t>季度，</w:t>
      </w:r>
      <w:r>
        <w:rPr>
          <w:rFonts w:ascii="仿宋" w:eastAsia="仿宋" w:hAnsi="仿宋" w:cs="仿宋" w:hint="eastAsia"/>
          <w:color w:val="333333"/>
          <w:spacing w:val="15"/>
          <w:sz w:val="32"/>
          <w:szCs w:val="32"/>
          <w:shd w:val="clear" w:color="auto" w:fill="FFFFFF"/>
        </w:rPr>
        <w:t>利用北京市“双随机、一公开”监管工作平台，与通州卫生健康委、通州区市场监督管理局等单位</w:t>
      </w:r>
      <w:r w:rsidR="006A50B9">
        <w:rPr>
          <w:rFonts w:ascii="仿宋" w:eastAsia="仿宋" w:hAnsi="仿宋" w:cs="仿宋" w:hint="eastAsia"/>
          <w:color w:val="333333"/>
          <w:spacing w:val="15"/>
          <w:sz w:val="32"/>
          <w:szCs w:val="32"/>
          <w:shd w:val="clear" w:color="auto" w:fill="FFFFFF"/>
        </w:rPr>
        <w:t>联合开展</w:t>
      </w:r>
      <w:r>
        <w:rPr>
          <w:rFonts w:ascii="仿宋" w:eastAsia="仿宋" w:hAnsi="仿宋" w:cs="仿宋" w:hint="eastAsia"/>
          <w:color w:val="333333"/>
          <w:spacing w:val="15"/>
          <w:sz w:val="32"/>
          <w:szCs w:val="32"/>
          <w:shd w:val="clear" w:color="auto" w:fill="FFFFFF"/>
        </w:rPr>
        <w:t>部门联合</w:t>
      </w:r>
      <w:r w:rsidR="006A50B9">
        <w:rPr>
          <w:rFonts w:ascii="仿宋" w:eastAsia="仿宋" w:hAnsi="仿宋" w:cs="仿宋" w:hint="eastAsia"/>
          <w:color w:val="333333"/>
          <w:spacing w:val="15"/>
          <w:sz w:val="32"/>
          <w:szCs w:val="32"/>
          <w:shd w:val="clear" w:color="auto" w:fill="FFFFFF"/>
        </w:rPr>
        <w:t>双随机检查，共抽查</w:t>
      </w:r>
      <w:r w:rsidR="000477C0">
        <w:rPr>
          <w:rFonts w:ascii="仿宋" w:eastAsia="仿宋" w:hAnsi="仿宋" w:cs="仿宋"/>
          <w:color w:val="333333"/>
          <w:spacing w:val="15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/>
          <w:color w:val="333333"/>
          <w:spacing w:val="15"/>
          <w:sz w:val="32"/>
          <w:szCs w:val="32"/>
          <w:shd w:val="clear" w:color="auto" w:fill="FFFFFF"/>
        </w:rPr>
        <w:t>5</w:t>
      </w:r>
      <w:r w:rsidR="006A50B9">
        <w:rPr>
          <w:rFonts w:ascii="仿宋" w:eastAsia="仿宋" w:hAnsi="仿宋" w:cs="仿宋" w:hint="eastAsia"/>
          <w:color w:val="333333"/>
          <w:spacing w:val="15"/>
          <w:sz w:val="32"/>
          <w:szCs w:val="32"/>
          <w:shd w:val="clear" w:color="auto" w:fill="FFFFFF"/>
        </w:rPr>
        <w:t>家次。</w:t>
      </w:r>
    </w:p>
    <w:p w:rsidR="00E658BB" w:rsidRPr="000477C0" w:rsidRDefault="00E658BB">
      <w:pPr>
        <w:spacing w:line="560" w:lineRule="exact"/>
        <w:ind w:firstLineChars="200" w:firstLine="700"/>
        <w:rPr>
          <w:rFonts w:ascii="仿宋" w:eastAsia="仿宋" w:hAnsi="仿宋" w:cs="仿宋"/>
          <w:color w:val="333333"/>
          <w:spacing w:val="15"/>
          <w:sz w:val="32"/>
          <w:szCs w:val="32"/>
          <w:shd w:val="clear" w:color="auto" w:fill="FFFFFF"/>
        </w:rPr>
      </w:pPr>
      <w:bookmarkStart w:id="0" w:name="_GoBack"/>
      <w:bookmarkEnd w:id="0"/>
    </w:p>
    <w:sectPr w:rsidR="00E658BB" w:rsidRPr="000477C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CB0" w:rsidRDefault="00862CB0" w:rsidP="00B02DC9">
      <w:r>
        <w:separator/>
      </w:r>
    </w:p>
  </w:endnote>
  <w:endnote w:type="continuationSeparator" w:id="0">
    <w:p w:rsidR="00862CB0" w:rsidRDefault="00862CB0" w:rsidP="00B0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CB0" w:rsidRDefault="00862CB0" w:rsidP="00B02DC9">
      <w:r>
        <w:separator/>
      </w:r>
    </w:p>
  </w:footnote>
  <w:footnote w:type="continuationSeparator" w:id="0">
    <w:p w:rsidR="00862CB0" w:rsidRDefault="00862CB0" w:rsidP="00B02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0MmVjNmEyNGJlYzI5Y2M2NmI3MjA4YzJhMjU2OGMifQ=="/>
  </w:docVars>
  <w:rsids>
    <w:rsidRoot w:val="7CF918D4"/>
    <w:rsid w:val="000477C0"/>
    <w:rsid w:val="002D2D46"/>
    <w:rsid w:val="00351B6C"/>
    <w:rsid w:val="004F7562"/>
    <w:rsid w:val="0054430A"/>
    <w:rsid w:val="00673D93"/>
    <w:rsid w:val="006A15DB"/>
    <w:rsid w:val="006A50B9"/>
    <w:rsid w:val="007533B9"/>
    <w:rsid w:val="00843B14"/>
    <w:rsid w:val="00862CB0"/>
    <w:rsid w:val="008F455B"/>
    <w:rsid w:val="00AF40D4"/>
    <w:rsid w:val="00B02DC9"/>
    <w:rsid w:val="00E52607"/>
    <w:rsid w:val="00E658BB"/>
    <w:rsid w:val="00E748A1"/>
    <w:rsid w:val="00F6303A"/>
    <w:rsid w:val="019B03D8"/>
    <w:rsid w:val="09802D46"/>
    <w:rsid w:val="0ADF3938"/>
    <w:rsid w:val="18854DCA"/>
    <w:rsid w:val="189D5C7C"/>
    <w:rsid w:val="26592734"/>
    <w:rsid w:val="2C4174CD"/>
    <w:rsid w:val="2FC64ECF"/>
    <w:rsid w:val="30960C7B"/>
    <w:rsid w:val="36014AF8"/>
    <w:rsid w:val="43E87922"/>
    <w:rsid w:val="494964AA"/>
    <w:rsid w:val="57266443"/>
    <w:rsid w:val="67C3787F"/>
    <w:rsid w:val="6DF60312"/>
    <w:rsid w:val="71F132E9"/>
    <w:rsid w:val="7CF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F866FD-C989-4B62-A300-E7AB70C0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北京市通州区文化和旅游局</dc:title>
  <dc:creator>彭邵常</dc:creator>
  <cp:lastModifiedBy>毕钰晗</cp:lastModifiedBy>
  <cp:revision>2</cp:revision>
  <cp:lastPrinted>2021-08-19T04:03:00Z</cp:lastPrinted>
  <dcterms:created xsi:type="dcterms:W3CDTF">2025-01-03T06:24:00Z</dcterms:created>
  <dcterms:modified xsi:type="dcterms:W3CDTF">2025-01-03T06:24:00Z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5E1AD8F3BAC34E77A3C2AA767E3AF3A2_13</vt:lpwstr>
  </property>
</Properties>
</file>