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36"/>
        <w:gridCol w:w="1168"/>
        <w:gridCol w:w="2283"/>
        <w:gridCol w:w="1615"/>
        <w:gridCol w:w="2149"/>
        <w:gridCol w:w="1308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北京永湖商贸有限公司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孙*盛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京通杨庄街道罚字〔2023〕0040号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肆佰元整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2023年4月6日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北京中易洋装饰工程有限公司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京通杨庄街道罚字〔2023〕0041号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壹万元整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2023年4月6日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</w:pPr>
  </w:p>
  <w:p>
    <w:pPr>
      <w:pStyle w:val="3"/>
      <w:jc w:val="center"/>
    </w:pPr>
    <w:r>
      <w:rPr>
        <w:rFonts w:hint="eastAsia" w:ascii="宋体" w:hAnsi="宋体" w:eastAsia="宋体" w:cs="宋体"/>
        <w:i w:val="0"/>
        <w:iCs w:val="0"/>
        <w:color w:val="000000"/>
        <w:kern w:val="0"/>
        <w:sz w:val="32"/>
        <w:szCs w:val="32"/>
        <w:u w:val="none"/>
        <w:lang w:val="en-US" w:eastAsia="zh-CN" w:bidi="ar"/>
      </w:rPr>
      <w:t>杨庄街道行政执法结果公示表 （2023.04.03-2023.04.09）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4655770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3CF20CD"/>
    <w:rsid w:val="25FE109C"/>
    <w:rsid w:val="2B8819AC"/>
    <w:rsid w:val="2C5E70A9"/>
    <w:rsid w:val="2C7E756F"/>
    <w:rsid w:val="2F3F2791"/>
    <w:rsid w:val="31F13B8C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4306E17"/>
    <w:rsid w:val="55D77458"/>
    <w:rsid w:val="5B242847"/>
    <w:rsid w:val="5D407467"/>
    <w:rsid w:val="5F9A1EC3"/>
    <w:rsid w:val="61B843D7"/>
    <w:rsid w:val="627E2B9F"/>
    <w:rsid w:val="62C13EA6"/>
    <w:rsid w:val="662B00C3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0</Lines>
  <Paragraphs>0</Paragraphs>
  <TotalTime>0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2023-04-10T06:32:06Z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D2F91134DB0648D2B8FA4A3BF2E13905</vt:lpwstr>
  </property>
</Properties>
</file>