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职权编号为C2137800对在禁止垂钓的水域垂钓的行为进行处罚的自由裁量标准：</w:t>
      </w:r>
    </w:p>
    <w:p>
      <w:r>
        <w:rPr>
          <w:rFonts w:hint="eastAsia"/>
          <w:lang w:eastAsia="zh-CN"/>
        </w:rPr>
        <w:t>《</w:t>
      </w:r>
      <w:r>
        <w:rPr>
          <w:rFonts w:hint="eastAsia"/>
        </w:rPr>
        <w:t>北京市农业行政处罚裁量基准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（2016年版） 第三百三十八条</w:t>
      </w:r>
      <w:r>
        <w:rPr>
          <w:rFonts w:hint="eastAsia"/>
          <w:lang w:eastAsia="zh-CN"/>
        </w:rPr>
        <w:t>对</w:t>
      </w:r>
      <w:r>
        <w:rPr>
          <w:rFonts w:hint="eastAsia"/>
        </w:rPr>
        <w:t xml:space="preserve"> 违反《北京市实施〈中华人民共和国渔业法〉办法》第二十一条第一款第七条的规定，在禁止垂钓的水域垂钓，其行为属于基础裁量B档。依据《北京市实施〈中华人民共和国渔业法〉办法》第二十六条第一款第五条的规定，上述违法行为的裁量幅度为“责令停止违法行为，没收渔具，并可处50元以上500元以下罚款。” 故设一个基础裁量阶次。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1E9F"/>
    <w:rsid w:val="08921E9F"/>
    <w:rsid w:val="0C0A0E03"/>
    <w:rsid w:val="171961E0"/>
    <w:rsid w:val="23B61DA1"/>
    <w:rsid w:val="300C2498"/>
    <w:rsid w:val="304C3A2D"/>
    <w:rsid w:val="32F62D15"/>
    <w:rsid w:val="399F0AC2"/>
    <w:rsid w:val="4C7A3DA5"/>
    <w:rsid w:val="62E010C3"/>
    <w:rsid w:val="657C7C58"/>
    <w:rsid w:val="6DA3183F"/>
    <w:rsid w:val="76F710CE"/>
    <w:rsid w:val="792B772D"/>
    <w:rsid w:val="7A3720CE"/>
    <w:rsid w:val="7A750E69"/>
    <w:rsid w:val="7B8A7FED"/>
    <w:rsid w:val="7DAA0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2020-06-22T02:36:00Z</dcterms:created>
  <dc:creator>邹跃辉</dc:creator>
  <cp:lastModifiedBy>邹跃辉</cp:lastModifiedBy>
  <dcterms:modified xsi:type="dcterms:W3CDTF">2020-06-22T08:18:37Z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