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听 证 标 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firstLine="561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《中华人民共和国行政处罚法》</w:t>
      </w:r>
      <w:r>
        <w:rPr>
          <w:rFonts w:hint="default" w:ascii="宋体" w:hAnsi="宋体" w:cs="宋体"/>
          <w:b/>
          <w:bCs/>
          <w:sz w:val="28"/>
          <w:szCs w:val="28"/>
        </w:rPr>
        <w:t>（2021年修订）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第六十三条</w:t>
      </w:r>
      <w:r>
        <w:rPr>
          <w:rFonts w:hint="eastAsia" w:ascii="宋体" w:hAnsi="宋体" w:eastAsia="宋体" w:cs="宋体"/>
          <w:sz w:val="28"/>
          <w:szCs w:val="28"/>
        </w:rPr>
        <w:t>　行政机关拟作出下列行政处罚决定，应当告知当事人有要求听证的权利，当事人要求听证的，行政机关应当组织听证：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（一）较大数额罚款；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（二）没收较大数额违法所得、没收较大价值非法财物；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（三）降低资质等级、吊销许可证件；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（四）责令停产停业、责令关闭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、限制从业；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（五）其他较重的行政处罚；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（六）法律、法规、规章规定的其他情形。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当事人不承担行政机关组织听证的费用。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560" w:firstLineChars="200"/>
        <w:textAlignment w:val="auto"/>
        <w:outlineLvl w:val="9"/>
      </w:pPr>
      <w:r>
        <w:rPr>
          <w:rFonts w:hint="default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《北京市实施行政处罚程序若干规定》（2018年修改）第十六条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行政机关在对当事人作出责令停产停业、吊销许可证或者执照、较大数额罚款等行政处罚决定前，应当告知当事人有要求举行听证的权利。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560" w:firstLineChars="200"/>
        <w:textAlignment w:val="auto"/>
        <w:outlineLvl w:val="9"/>
      </w:pPr>
      <w:r>
        <w:rPr>
          <w:rFonts w:hint="default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《北京市行政处罚听证程序实施办法》（2018年修改）第二条第二款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经立案调查，当事人涉嫌违法的行为可能面临责令停产停业、吊销许可证或者执照、较大数额罚款等行政处罚的，行政机关（含经依法授权或者受委托的行政执法组织，下同）应当在案件调查终结前告知当事人有要求举行听证的权利。当事人要求举行听证的，依照行政处罚法和本办法执行。前款所称较大数额罚款由市级行政机关确定，并报市政府法制机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default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《北京市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经济和信息化局行政处罚工作规则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（京经信发〔20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〕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74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第十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案件调查完毕，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本局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拟对当事人作出责令停业整顿、吊销许可证或者执照、对公民处以超过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10000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元或者对法人、其他组织处以超过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200000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元罚款的行政处罚的，在决定之前，承办人员应当告知当事人有要求举行听证的权利，并向当事人送达《听证告知书》，告知当事人在收到《听证告知书》3日内未提出听证要求的，视为放弃听证权利。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792614-CBFD-427E-90BD-E87BC634D0AB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NjNTM5OTAzNGQ0YTIyZTZhZGUwYWM1ZjI5ZGUifQ=="/>
  </w:docVars>
  <w:rsids>
    <w:rsidRoot w:val="FFB3F615"/>
    <w:rsid w:val="05CA273A"/>
    <w:rsid w:val="3B7B1062"/>
    <w:rsid w:val="3BF7060E"/>
    <w:rsid w:val="3FBBC4CB"/>
    <w:rsid w:val="9FFB6E15"/>
    <w:rsid w:val="AFBE9291"/>
    <w:rsid w:val="FFB3F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684</Characters>
  <Lines>0</Lines>
  <Paragraphs>0</Paragraphs>
  <TotalTime>27.6666666666667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2021-01-27T00:45:00Z</dcterms:created>
  <dc:creator>admin</dc:creator>
  <cp:lastModifiedBy>wannable  나야 나</cp:lastModifiedBy>
  <dcterms:modified xsi:type="dcterms:W3CDTF">2023-05-19T02:25:57Z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33F697A754004C178C6DFCD7CD194EE0_13</vt:lpwstr>
  </property>
</Properties>
</file>