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404040"/>
          <w:spacing w:val="0"/>
          <w:sz w:val="42"/>
          <w:szCs w:val="42"/>
        </w:rPr>
      </w:pPr>
      <w:r>
        <w:rPr>
          <w:rFonts w:ascii="微软雅黑" w:hAnsi="微软雅黑" w:eastAsia="微软雅黑" w:cs="微软雅黑"/>
          <w:i w:val="0"/>
          <w:caps w:val="0"/>
          <w:color w:val="404040"/>
          <w:spacing w:val="0"/>
          <w:sz w:val="42"/>
          <w:szCs w:val="42"/>
        </w:rPr>
        <w:t>202</w:t>
      </w:r>
      <w:r>
        <w:rPr>
          <w:rFonts w:hint="eastAsia" w:ascii="微软雅黑" w:hAnsi="微软雅黑" w:eastAsia="微软雅黑" w:cs="微软雅黑"/>
          <w:i w:val="0"/>
          <w:caps w:val="0"/>
          <w:color w:val="404040"/>
          <w:spacing w:val="0"/>
          <w:sz w:val="42"/>
          <w:szCs w:val="42"/>
          <w:lang w:val="en-US" w:eastAsia="zh-CN"/>
        </w:rPr>
        <w:t>2</w:t>
      </w:r>
      <w:r>
        <w:rPr>
          <w:rFonts w:ascii="微软雅黑" w:hAnsi="微软雅黑" w:eastAsia="微软雅黑" w:cs="微软雅黑"/>
          <w:i w:val="0"/>
          <w:caps w:val="0"/>
          <w:color w:val="404040"/>
          <w:spacing w:val="0"/>
          <w:sz w:val="42"/>
          <w:szCs w:val="42"/>
        </w:rPr>
        <w:t>年行政执法检查工作计划</w:t>
      </w:r>
    </w:p>
    <w:p>
      <w:pPr>
        <w:rPr>
          <w:rFonts w:ascii="微软雅黑" w:hAnsi="微软雅黑" w:eastAsia="微软雅黑" w:cs="微软雅黑"/>
          <w:i w:val="0"/>
          <w:caps w:val="0"/>
          <w:color w:val="404040"/>
          <w:spacing w:val="0"/>
          <w:sz w:val="42"/>
          <w:szCs w:val="4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rPr>
          <w:rFonts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为贯彻落实行政执法“三项制度”要求，扎实推进年度执法检查任务的实施，进一步规范体育运动项目经营单位（以下简称体育经营单位）在疫情防控常态化的情况下依法依规开展经营活动，加强对体育经营单位的监督与管理，</w:t>
      </w:r>
      <w:r>
        <w:rPr>
          <w:rFonts w:hint="eastAsia" w:ascii="微软雅黑" w:hAnsi="微软雅黑" w:eastAsia="微软雅黑" w:cs="微软雅黑"/>
          <w:i w:val="0"/>
          <w:caps w:val="0"/>
          <w:color w:val="404040"/>
          <w:spacing w:val="0"/>
          <w:sz w:val="24"/>
          <w:szCs w:val="24"/>
          <w:lang w:val="en-US" w:eastAsia="zh-CN"/>
        </w:rPr>
        <w:t>通州区</w:t>
      </w:r>
      <w:r>
        <w:rPr>
          <w:rFonts w:hint="eastAsia" w:ascii="微软雅黑" w:hAnsi="微软雅黑" w:eastAsia="微软雅黑" w:cs="微软雅黑"/>
          <w:i w:val="0"/>
          <w:caps w:val="0"/>
          <w:color w:val="404040"/>
          <w:spacing w:val="0"/>
          <w:sz w:val="24"/>
          <w:szCs w:val="24"/>
        </w:rPr>
        <w:t>体育局对202</w:t>
      </w:r>
      <w:r>
        <w:rPr>
          <w:rFonts w:hint="eastAsia" w:ascii="微软雅黑" w:hAnsi="微软雅黑" w:eastAsia="微软雅黑" w:cs="微软雅黑"/>
          <w:i w:val="0"/>
          <w:caps w:val="0"/>
          <w:color w:val="404040"/>
          <w:spacing w:val="0"/>
          <w:sz w:val="24"/>
          <w:szCs w:val="24"/>
          <w:lang w:val="en-US" w:eastAsia="zh-CN"/>
        </w:rPr>
        <w:t>2</w:t>
      </w:r>
      <w:r>
        <w:rPr>
          <w:rFonts w:hint="eastAsia" w:ascii="微软雅黑" w:hAnsi="微软雅黑" w:eastAsia="微软雅黑" w:cs="微软雅黑"/>
          <w:i w:val="0"/>
          <w:caps w:val="0"/>
          <w:color w:val="404040"/>
          <w:spacing w:val="0"/>
          <w:sz w:val="24"/>
          <w:szCs w:val="24"/>
        </w:rPr>
        <w:t>的执法检查工作做出如下计划：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404040"/>
          <w:spacing w:val="0"/>
          <w:sz w:val="24"/>
          <w:szCs w:val="24"/>
        </w:rPr>
      </w:pPr>
      <w:r>
        <w:rPr>
          <w:rStyle w:val="5"/>
          <w:rFonts w:hint="eastAsia" w:ascii="微软雅黑" w:hAnsi="微软雅黑" w:eastAsia="微软雅黑" w:cs="微软雅黑"/>
          <w:i w:val="0"/>
          <w:caps w:val="0"/>
          <w:color w:val="404040"/>
          <w:spacing w:val="0"/>
          <w:sz w:val="24"/>
          <w:szCs w:val="24"/>
        </w:rPr>
        <w:t>　　一、检查主体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　　</w:t>
      </w:r>
      <w:r>
        <w:rPr>
          <w:rFonts w:hint="eastAsia" w:ascii="微软雅黑" w:hAnsi="微软雅黑" w:eastAsia="微软雅黑" w:cs="微软雅黑"/>
          <w:i w:val="0"/>
          <w:caps w:val="0"/>
          <w:color w:val="404040"/>
          <w:spacing w:val="0"/>
          <w:sz w:val="24"/>
          <w:szCs w:val="24"/>
          <w:lang w:val="en-US" w:eastAsia="zh-CN"/>
        </w:rPr>
        <w:t>北京市通州区体育局</w:t>
      </w:r>
      <w:r>
        <w:rPr>
          <w:rFonts w:hint="eastAsia" w:ascii="微软雅黑" w:hAnsi="微软雅黑" w:eastAsia="微软雅黑" w:cs="微软雅黑"/>
          <w:i w:val="0"/>
          <w:caps w:val="0"/>
          <w:color w:val="40404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404040"/>
          <w:spacing w:val="0"/>
          <w:sz w:val="24"/>
          <w:szCs w:val="24"/>
        </w:rPr>
      </w:pPr>
      <w:r>
        <w:rPr>
          <w:rStyle w:val="5"/>
          <w:rFonts w:hint="eastAsia" w:ascii="微软雅黑" w:hAnsi="微软雅黑" w:eastAsia="微软雅黑" w:cs="微软雅黑"/>
          <w:i w:val="0"/>
          <w:caps w:val="0"/>
          <w:color w:val="404040"/>
          <w:spacing w:val="0"/>
          <w:sz w:val="24"/>
          <w:szCs w:val="24"/>
        </w:rPr>
        <w:t>　　二、检查方式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根据通州区体育运动项目经营单位，结合本行业特点，针对重要节假日、重要政治活动期间、重点单位采取日常检查、随机检查、突击检查、联合执法检查等方式加强对各体育经营单位的行政执法检查工作。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　三</w:t>
      </w:r>
      <w:r>
        <w:rPr>
          <w:rStyle w:val="5"/>
          <w:rFonts w:hint="eastAsia" w:ascii="微软雅黑" w:hAnsi="微软雅黑" w:eastAsia="微软雅黑" w:cs="微软雅黑"/>
          <w:i w:val="0"/>
          <w:caps w:val="0"/>
          <w:color w:val="404040"/>
          <w:spacing w:val="0"/>
          <w:sz w:val="24"/>
          <w:szCs w:val="24"/>
        </w:rPr>
        <w:t>、管理对象基数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　　截至202</w:t>
      </w:r>
      <w:r>
        <w:rPr>
          <w:rFonts w:hint="eastAsia" w:ascii="微软雅黑" w:hAnsi="微软雅黑" w:eastAsia="微软雅黑" w:cs="微软雅黑"/>
          <w:i w:val="0"/>
          <w:caps w:val="0"/>
          <w:color w:val="404040"/>
          <w:spacing w:val="0"/>
          <w:sz w:val="24"/>
          <w:szCs w:val="24"/>
          <w:lang w:val="en-US" w:eastAsia="zh-CN"/>
        </w:rPr>
        <w:t>1</w:t>
      </w:r>
      <w:r>
        <w:rPr>
          <w:rFonts w:hint="eastAsia" w:ascii="微软雅黑" w:hAnsi="微软雅黑" w:eastAsia="微软雅黑" w:cs="微软雅黑"/>
          <w:i w:val="0"/>
          <w:caps w:val="0"/>
          <w:color w:val="404040"/>
          <w:spacing w:val="0"/>
          <w:sz w:val="24"/>
          <w:szCs w:val="24"/>
        </w:rPr>
        <w:t>年底全市体育经营单位基数为</w:t>
      </w:r>
      <w:r>
        <w:rPr>
          <w:rFonts w:hint="eastAsia" w:ascii="微软雅黑" w:hAnsi="微软雅黑" w:eastAsia="微软雅黑" w:cs="微软雅黑"/>
          <w:i w:val="0"/>
          <w:caps w:val="0"/>
          <w:color w:val="404040"/>
          <w:spacing w:val="0"/>
          <w:sz w:val="24"/>
          <w:szCs w:val="24"/>
          <w:lang w:val="en-US" w:eastAsia="zh-CN"/>
        </w:rPr>
        <w:t>128</w:t>
      </w:r>
      <w:r>
        <w:rPr>
          <w:rFonts w:hint="eastAsia" w:ascii="微软雅黑" w:hAnsi="微软雅黑" w:eastAsia="微软雅黑" w:cs="微软雅黑"/>
          <w:i w:val="0"/>
          <w:caps w:val="0"/>
          <w:color w:val="404040"/>
          <w:spacing w:val="0"/>
          <w:sz w:val="24"/>
          <w:szCs w:val="24"/>
        </w:rPr>
        <w:t>家（含高危险性体育项目经营单位</w:t>
      </w:r>
      <w:r>
        <w:rPr>
          <w:rFonts w:hint="eastAsia" w:ascii="微软雅黑" w:hAnsi="微软雅黑" w:eastAsia="微软雅黑" w:cs="微软雅黑"/>
          <w:i w:val="0"/>
          <w:caps w:val="0"/>
          <w:color w:val="404040"/>
          <w:spacing w:val="0"/>
          <w:sz w:val="24"/>
          <w:szCs w:val="24"/>
          <w:lang w:val="en-US" w:eastAsia="zh-CN"/>
        </w:rPr>
        <w:t>34</w:t>
      </w:r>
      <w:r>
        <w:rPr>
          <w:rFonts w:hint="eastAsia" w:ascii="微软雅黑" w:hAnsi="微软雅黑" w:eastAsia="微软雅黑" w:cs="微软雅黑"/>
          <w:i w:val="0"/>
          <w:caps w:val="0"/>
          <w:color w:val="404040"/>
          <w:spacing w:val="0"/>
          <w:sz w:val="24"/>
          <w:szCs w:val="24"/>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caps w:val="0"/>
          <w:color w:val="404040"/>
          <w:spacing w:val="0"/>
          <w:sz w:val="24"/>
          <w:szCs w:val="24"/>
        </w:rPr>
      </w:pPr>
      <w:r>
        <w:rPr>
          <w:rStyle w:val="5"/>
          <w:rFonts w:hint="eastAsia" w:ascii="微软雅黑" w:hAnsi="微软雅黑" w:eastAsia="微软雅黑" w:cs="微软雅黑"/>
          <w:i w:val="0"/>
          <w:caps w:val="0"/>
          <w:color w:val="404040"/>
          <w:spacing w:val="0"/>
          <w:sz w:val="24"/>
          <w:szCs w:val="24"/>
        </w:rPr>
        <w:t>　　四、检查比例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404040"/>
          <w:spacing w:val="0"/>
          <w:sz w:val="24"/>
          <w:szCs w:val="24"/>
        </w:rPr>
        <w:t>区日常行政检查每月检查数量不少于</w:t>
      </w:r>
      <w:r>
        <w:rPr>
          <w:rFonts w:hint="eastAsia" w:ascii="微软雅黑" w:hAnsi="微软雅黑" w:eastAsia="微软雅黑" w:cs="微软雅黑"/>
          <w:i w:val="0"/>
          <w:caps w:val="0"/>
          <w:color w:val="404040"/>
          <w:spacing w:val="0"/>
          <w:sz w:val="24"/>
          <w:szCs w:val="24"/>
          <w:lang w:val="en-US" w:eastAsia="zh-CN"/>
        </w:rPr>
        <w:t>50</w:t>
      </w:r>
      <w:r>
        <w:rPr>
          <w:rFonts w:hint="eastAsia" w:ascii="微软雅黑" w:hAnsi="微软雅黑" w:eastAsia="微软雅黑" w:cs="微软雅黑"/>
          <w:i w:val="0"/>
          <w:caps w:val="0"/>
          <w:color w:val="404040"/>
          <w:spacing w:val="0"/>
          <w:sz w:val="24"/>
          <w:szCs w:val="24"/>
        </w:rPr>
        <w:t>家次，检查比例不低于20%；对各区体育经营单位中高危险性体育项目经营单位进行随机抽查，每月抽查数量为</w:t>
      </w:r>
      <w:r>
        <w:rPr>
          <w:rFonts w:hint="eastAsia" w:ascii="微软雅黑" w:hAnsi="微软雅黑" w:eastAsia="微软雅黑" w:cs="微软雅黑"/>
          <w:i w:val="0"/>
          <w:caps w:val="0"/>
          <w:color w:val="404040"/>
          <w:spacing w:val="0"/>
          <w:sz w:val="24"/>
          <w:szCs w:val="24"/>
          <w:lang w:val="en-US" w:eastAsia="zh-CN"/>
        </w:rPr>
        <w:t>2</w:t>
      </w:r>
      <w:r>
        <w:rPr>
          <w:rFonts w:hint="eastAsia" w:ascii="微软雅黑" w:hAnsi="微软雅黑" w:eastAsia="微软雅黑" w:cs="微软雅黑"/>
          <w:i w:val="0"/>
          <w:caps w:val="0"/>
          <w:color w:val="404040"/>
          <w:spacing w:val="0"/>
          <w:sz w:val="24"/>
          <w:szCs w:val="24"/>
        </w:rPr>
        <w:t>家，全年抽查比例为</w:t>
      </w:r>
      <w:r>
        <w:rPr>
          <w:rFonts w:hint="eastAsia" w:ascii="微软雅黑" w:hAnsi="微软雅黑" w:eastAsia="微软雅黑" w:cs="微软雅黑"/>
          <w:i w:val="0"/>
          <w:caps w:val="0"/>
          <w:color w:val="auto"/>
          <w:spacing w:val="0"/>
          <w:sz w:val="24"/>
          <w:szCs w:val="24"/>
          <w:lang w:val="en-US" w:eastAsia="zh-CN"/>
        </w:rPr>
        <w:t>18.8</w:t>
      </w:r>
      <w:r>
        <w:rPr>
          <w:rFonts w:hint="eastAsia" w:ascii="微软雅黑" w:hAnsi="微软雅黑" w:eastAsia="微软雅黑" w:cs="微软雅黑"/>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rPr>
          <w:rStyle w:val="5"/>
          <w:rFonts w:hint="eastAsia" w:ascii="微软雅黑" w:hAnsi="微软雅黑" w:eastAsia="微软雅黑" w:cs="微软雅黑"/>
          <w:i w:val="0"/>
          <w:caps w:val="0"/>
          <w:color w:val="404040"/>
          <w:spacing w:val="0"/>
          <w:sz w:val="24"/>
          <w:szCs w:val="24"/>
          <w:lang w:val="en-US" w:eastAsia="zh-CN"/>
        </w:rPr>
      </w:pPr>
      <w:r>
        <w:rPr>
          <w:rStyle w:val="5"/>
          <w:rFonts w:hint="eastAsia" w:ascii="微软雅黑" w:hAnsi="微软雅黑" w:eastAsia="微软雅黑" w:cs="微软雅黑"/>
          <w:i w:val="0"/>
          <w:caps w:val="0"/>
          <w:color w:val="404040"/>
          <w:spacing w:val="0"/>
          <w:sz w:val="24"/>
          <w:szCs w:val="24"/>
          <w:lang w:val="en-US" w:eastAsia="zh-CN"/>
        </w:rPr>
        <w:t>五、检查内容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微软雅黑" w:hAnsi="微软雅黑" w:eastAsia="微软雅黑" w:cs="微软雅黑"/>
          <w:i w:val="0"/>
          <w:caps w:val="0"/>
          <w:color w:val="404040"/>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 xml:space="preserve"> </w:t>
      </w:r>
      <w:r>
        <w:rPr>
          <w:rFonts w:hint="eastAsia" w:ascii="微软雅黑" w:hAnsi="微软雅黑" w:eastAsia="微软雅黑" w:cs="微软雅黑"/>
          <w:i w:val="0"/>
          <w:caps w:val="0"/>
          <w:color w:val="404040"/>
          <w:spacing w:val="0"/>
          <w:sz w:val="24"/>
          <w:szCs w:val="24"/>
          <w:lang w:val="en-US" w:eastAsia="zh-CN"/>
        </w:rPr>
        <w:t xml:space="preserve"> </w:t>
      </w:r>
      <w:r>
        <w:rPr>
          <w:rFonts w:hint="eastAsia" w:ascii="微软雅黑" w:hAnsi="微软雅黑" w:eastAsia="微软雅黑" w:cs="微软雅黑"/>
          <w:i w:val="0"/>
          <w:caps w:val="0"/>
          <w:color w:val="404040"/>
          <w:spacing w:val="0"/>
          <w:sz w:val="24"/>
          <w:szCs w:val="24"/>
          <w:lang w:val="en-US" w:eastAsia="zh-CN"/>
        </w:rPr>
        <w:t>主要检查内容有：体育经营单位是否建立生产安全事故隐患排查制度、体育经营单位是否建立安全生产例会制度、体育经营单位体育从业人员是否持证上岗、体育经营单位是否按规定配备足额的指导人员与救助人员、体育经营单位是否设置覆盖经营范围的应急广播，并能够用中、英两种语言、体育经营单位已办理高危险性体育项目经营许可证是否在有效期内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caps w:val="0"/>
          <w:color w:val="404040"/>
          <w:spacing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B2946"/>
    <w:rsid w:val="1091707B"/>
    <w:rsid w:val="41634F09"/>
    <w:rsid w:val="426B2946"/>
    <w:rsid w:val="6A13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2021-12-21T01:47:00Z</dcterms:created>
  <dc:creator>hhh</dc:creator>
  <cp:lastModifiedBy>hhh</cp:lastModifiedBy>
  <dcterms:modified xsi:type="dcterms:W3CDTF">2022-03-28T01:37:22Z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