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b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36"/>
        </w:rPr>
        <w:t>年执法统计年报</w:t>
      </w: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根据《北京市行政执法公示办法》第十七条之规定：通州区经济和信息化局建立行政执法统计年报制度，行政执法情况如下：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一、行政执法机关的执法主体名称和数量情况；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执法主体</w:t>
      </w:r>
      <w:r>
        <w:rPr>
          <w:rFonts w:hint="eastAsia"/>
          <w:lang w:eastAsia="zh-CN"/>
        </w:rPr>
        <w:t>：</w:t>
      </w:r>
      <w:r>
        <w:rPr>
          <w:rFonts w:hint="eastAsia"/>
        </w:rPr>
        <w:t>通州区经济和信息化局</w:t>
      </w:r>
      <w:r>
        <w:rPr>
          <w:rFonts w:hint="eastAsia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</w:rPr>
        <w:t>数量</w:t>
      </w:r>
      <w:r>
        <w:rPr>
          <w:rFonts w:hint="eastAsia"/>
          <w:lang w:eastAsia="zh-CN"/>
        </w:rPr>
        <w:t>：</w:t>
      </w:r>
      <w:r>
        <w:rPr>
          <w:rFonts w:hint="eastAsia"/>
        </w:rPr>
        <w:t>1个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b/>
          <w:bCs/>
        </w:rPr>
      </w:pPr>
      <w:r>
        <w:rPr>
          <w:rFonts w:hint="eastAsia"/>
          <w:b/>
          <w:bCs/>
        </w:rPr>
        <w:t>二、执法主体的执法岗位设置及执法人员在岗情况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执法岗位设置：执法岗和执法审查岗；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执法人员在岗情况：</w:t>
      </w:r>
      <w:r>
        <w:rPr>
          <w:rFonts w:hint="eastAsia"/>
          <w:lang w:val="en-US" w:eastAsia="zh-CN"/>
        </w:rPr>
        <w:t>执法岗1人，执法审查岗1人。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三、执法力量投入情况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执法人员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四、政务服务事项的办理情况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2023年办理“企业企业投资项目备案（工业和信息化投资项目）”政务服务事项53项</w:t>
      </w:r>
      <w:r>
        <w:rPr>
          <w:rFonts w:hint="eastAsi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五、执法检查计划执行情况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开展</w:t>
      </w:r>
      <w:r>
        <w:rPr>
          <w:rFonts w:hint="eastAsia"/>
          <w:lang w:val="en-US" w:eastAsia="zh-CN"/>
        </w:rPr>
        <w:t>工业和信息化企业投资项目备案事中事后监管</w:t>
      </w:r>
      <w:r>
        <w:rPr>
          <w:rFonts w:hint="eastAsia"/>
        </w:rPr>
        <w:t>执法检查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检查备案项目57项，检查备案项目88家次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主要检查项目是否属于实行备案管理的项目；是否属于产业政策禁止投资建设的项目；是否通过在线平台如实、及时报送项目开工建设、建设进度、竣工等建设实施基本信息；是否按照备案的建设地点、建设规模、建设内容进行建设</w:t>
      </w:r>
      <w:r>
        <w:rPr>
          <w:rFonts w:hint="eastAsia"/>
        </w:rPr>
        <w:t>。 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六、行政处罚、行政强制等案件的办理情况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  <w:b/>
          <w:bCs/>
        </w:rPr>
        <w:t>七、投诉、举报案件的受理和分类办理情况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/>
          <w:b/>
          <w:bCs/>
        </w:rPr>
        <w:t>八、行政执法机关认为需要公示的其他情况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通州区经济和信息化局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年1月</w:t>
      </w:r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C3DE8F"/>
    <w:multiLevelType w:val="singleLevel"/>
    <w:tmpl w:val="FCC3DE8F"/>
    <w:lvl w:ilvl="0" w:tentative="0">
      <w:start w:val="1"/>
      <w:numFmt w:val="chineseCounting"/>
      <w:pStyle w:val="7"/>
      <w:suff w:val="nothing"/>
      <w:lvlText w:val="%1、"/>
      <w:lvlJc w:val="left"/>
      <w:rPr>
        <w:rFonts w:hint="eastAsia"/>
      </w:rPr>
    </w:lvl>
  </w:abstractNum>
  <w:abstractNum w:abstractNumId="1">
    <w:nsid w:val="2B829197"/>
    <w:multiLevelType w:val="singleLevel"/>
    <w:tmpl w:val="2B829197"/>
    <w:lvl w:ilvl="0" w:tentative="0">
      <w:start w:val="1"/>
      <w:numFmt w:val="decimal"/>
      <w:pStyle w:val="8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NDNjNTM5OTAzNGQ0YTIyZTZhZGUwYWM1ZjI5ZGUifQ=="/>
    <w:docVar w:name="KSO_WPS_MARK_KEY" w:val="916eb5cc-b1ff-4925-bdca-8d838f129657"/>
  </w:docVars>
  <w:rsids>
    <w:rsidRoot w:val="00000000"/>
    <w:rsid w:val="0A982551"/>
    <w:rsid w:val="0ECB480D"/>
    <w:rsid w:val="1276378F"/>
    <w:rsid w:val="138B4559"/>
    <w:rsid w:val="1ACA2183"/>
    <w:rsid w:val="1C631821"/>
    <w:rsid w:val="303A4FA6"/>
    <w:rsid w:val="36967D4F"/>
    <w:rsid w:val="406F2277"/>
    <w:rsid w:val="41895981"/>
    <w:rsid w:val="459D00FD"/>
    <w:rsid w:val="555F4E37"/>
    <w:rsid w:val="62C83785"/>
    <w:rsid w:val="6DDC4233"/>
    <w:rsid w:val="6F6F320D"/>
    <w:rsid w:val="75142BC0"/>
    <w:rsid w:val="7B0423B2"/>
    <w:rsid w:val="7E6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index 9"/>
    <w:basedOn w:val="1"/>
    <w:next w:val="1"/>
    <w:qFormat/>
    <w:uiPriority w:val="0"/>
    <w:pPr>
      <w:ind w:left="1600" w:leftChars="1600"/>
    </w:pPr>
  </w:style>
  <w:style w:type="paragraph" w:customStyle="1" w:styleId="6">
    <w:name w:val="大标题"/>
    <w:basedOn w:val="1"/>
    <w:next w:val="1"/>
    <w:qFormat/>
    <w:uiPriority w:val="0"/>
    <w:pPr>
      <w:adjustRightInd w:val="0"/>
      <w:snapToGrid w:val="0"/>
      <w:spacing w:line="560" w:lineRule="exact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7">
    <w:name w:val="二级标题"/>
    <w:basedOn w:val="1"/>
    <w:next w:val="1"/>
    <w:qFormat/>
    <w:uiPriority w:val="0"/>
    <w:pPr>
      <w:numPr>
        <w:ilvl w:val="0"/>
        <w:numId w:val="1"/>
      </w:numPr>
      <w:tabs>
        <w:tab w:val="left" w:pos="540"/>
      </w:tabs>
      <w:adjustRightInd w:val="0"/>
      <w:snapToGrid w:val="0"/>
      <w:spacing w:line="560" w:lineRule="exact"/>
      <w:ind w:firstLine="640"/>
      <w:outlineLvl w:val="1"/>
    </w:pPr>
    <w:rPr>
      <w:rFonts w:hint="eastAsia" w:ascii="黑体" w:hAnsi="黑体" w:eastAsia="黑体"/>
    </w:rPr>
  </w:style>
  <w:style w:type="paragraph" w:customStyle="1" w:styleId="8">
    <w:name w:val="三级标题"/>
    <w:basedOn w:val="1"/>
    <w:next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  <w:ind w:left="0" w:firstLine="880" w:firstLineChars="200"/>
      <w:jc w:val="left"/>
    </w:pPr>
    <w:rPr>
      <w:rFonts w:hint="eastAsia" w:cs="仿宋_GB231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498</Characters>
  <Lines>0</Lines>
  <Paragraphs>0</Paragraphs>
  <TotalTime>12</TotalTime>
  <ScaleCrop>false</ScaleCrop>
  <LinksUpToDate>false</LinksUpToDate>
  <CharactersWithSpaces>505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2021-09-19T15:39:00Z</dcterms:created>
  <dc:creator>王琪</dc:creator>
  <cp:lastModifiedBy>user</cp:lastModifiedBy>
  <dcterms:modified xsi:type="dcterms:W3CDTF">2024-01-31T16:06:11Z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897863AC41EC4EB1A33E782FEFD575CC</vt:lpwstr>
  </property>
</Properties>
</file>