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北京市通州区文化和旅游局</w:t>
      </w:r>
    </w:p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执法统计年报</w:t>
      </w:r>
    </w:p>
    <w:p>
      <w:pPr>
        <w:jc w:val="center"/>
        <w:rPr>
          <w:rFonts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（202</w:t>
      </w:r>
      <w:r>
        <w:rPr>
          <w:rFonts w:ascii="楷体" w:hAnsi="楷体" w:eastAsia="楷体" w:cs="楷体"/>
          <w:sz w:val="36"/>
          <w:szCs w:val="36"/>
        </w:rPr>
        <w:t>3</w:t>
      </w:r>
      <w:r>
        <w:rPr>
          <w:rFonts w:hint="eastAsia" w:ascii="楷体" w:hAnsi="楷体" w:eastAsia="楷体" w:cs="楷体"/>
          <w:sz w:val="36"/>
          <w:szCs w:val="36"/>
        </w:rPr>
        <w:t>年）</w:t>
      </w:r>
    </w:p>
    <w:p>
      <w:pPr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ind w:firstLine="643" w:firstLineChars="200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一、执法主体名称和数量情况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执法主体名称</w:t>
      </w:r>
      <w:r>
        <w:rPr>
          <w:rFonts w:hint="eastAsia" w:ascii="仿宋_GB2312" w:hAnsi="仿宋_GB2312" w:eastAsia="仿宋_GB2312" w:cs="仿宋_GB2312"/>
          <w:sz w:val="32"/>
          <w:szCs w:val="32"/>
        </w:rPr>
        <w:t>：北京市通州区文化和旅游局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数量</w:t>
      </w:r>
      <w:r>
        <w:rPr>
          <w:rFonts w:hint="eastAsia" w:ascii="仿宋_GB2312" w:hAnsi="仿宋_GB2312" w:eastAsia="仿宋_GB2312" w:cs="仿宋_GB2312"/>
          <w:sz w:val="32"/>
          <w:szCs w:val="32"/>
        </w:rPr>
        <w:t>：1个</w:t>
      </w:r>
    </w:p>
    <w:p>
      <w:pPr>
        <w:ind w:firstLine="643" w:firstLineChars="200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二、执法岗位设置及执法人员在岗情况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设置文化和旅游市场综合执法审查决定岗位（A类）</w:t>
      </w:r>
      <w:r>
        <w:rPr>
          <w:rFonts w:ascii="仿宋" w:hAnsi="仿宋" w:eastAsia="仿宋" w:cs="仿宋"/>
          <w:sz w:val="32"/>
          <w:szCs w:val="32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人、文化和旅游市场综合执法岗位（A类）</w:t>
      </w:r>
      <w:r>
        <w:rPr>
          <w:rFonts w:ascii="仿宋" w:hAnsi="仿宋" w:eastAsia="仿宋" w:cs="仿宋"/>
          <w:sz w:val="32"/>
          <w:szCs w:val="32"/>
        </w:rPr>
        <w:t>17</w:t>
      </w:r>
      <w:r>
        <w:rPr>
          <w:rFonts w:hint="eastAsia" w:ascii="仿宋" w:hAnsi="仿宋" w:eastAsia="仿宋" w:cs="仿宋"/>
          <w:sz w:val="32"/>
          <w:szCs w:val="32"/>
          <w:lang w:val="en-GB"/>
        </w:rPr>
        <w:t>人</w:t>
      </w:r>
      <w:r>
        <w:rPr>
          <w:rFonts w:hint="eastAsia" w:ascii="仿宋" w:hAnsi="仿宋" w:eastAsia="仿宋" w:cs="仿宋"/>
          <w:sz w:val="32"/>
          <w:szCs w:val="32"/>
        </w:rPr>
        <w:t>。A类岗在编在岗</w:t>
      </w:r>
      <w:r>
        <w:rPr>
          <w:rFonts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人，A岗在编在岗率</w:t>
      </w:r>
      <w:r>
        <w:rPr>
          <w:rFonts w:ascii="仿宋" w:hAnsi="仿宋" w:eastAsia="仿宋" w:cs="仿宋"/>
          <w:sz w:val="32"/>
          <w:szCs w:val="32"/>
        </w:rPr>
        <w:t>90.91</w:t>
      </w:r>
      <w:r>
        <w:rPr>
          <w:rFonts w:hint="eastAsia" w:ascii="仿宋" w:hAnsi="仿宋" w:eastAsia="仿宋" w:cs="仿宋"/>
          <w:sz w:val="32"/>
          <w:szCs w:val="32"/>
        </w:rPr>
        <w:t>%。</w:t>
      </w:r>
      <w:bookmarkStart w:id="0" w:name="_GoBack"/>
      <w:bookmarkEnd w:id="0"/>
    </w:p>
    <w:p>
      <w:pPr>
        <w:ind w:firstLine="643" w:firstLineChars="200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三、执法力量投入情况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ascii="仿宋" w:hAnsi="仿宋" w:eastAsia="仿宋" w:cs="仿宋"/>
          <w:sz w:val="32"/>
          <w:szCs w:val="32"/>
        </w:rPr>
        <w:t>2023</w:t>
      </w:r>
      <w:r>
        <w:rPr>
          <w:rFonts w:hint="eastAsia" w:ascii="仿宋" w:hAnsi="仿宋" w:eastAsia="仿宋" w:cs="仿宋"/>
          <w:sz w:val="32"/>
          <w:szCs w:val="32"/>
        </w:rPr>
        <w:t>年，共出动执法车辆</w:t>
      </w:r>
      <w:r>
        <w:rPr>
          <w:rFonts w:ascii="仿宋" w:hAnsi="仿宋" w:eastAsia="仿宋" w:cs="仿宋"/>
          <w:sz w:val="32"/>
          <w:szCs w:val="32"/>
        </w:rPr>
        <w:t>835</w:t>
      </w:r>
      <w:r>
        <w:rPr>
          <w:rFonts w:hint="eastAsia" w:ascii="仿宋" w:hAnsi="仿宋" w:eastAsia="仿宋" w:cs="仿宋"/>
          <w:sz w:val="32"/>
          <w:szCs w:val="32"/>
        </w:rPr>
        <w:t>车次，执法人员</w:t>
      </w:r>
      <w:r>
        <w:rPr>
          <w:rFonts w:ascii="仿宋" w:hAnsi="仿宋" w:eastAsia="仿宋" w:cs="仿宋"/>
          <w:sz w:val="32"/>
          <w:szCs w:val="32"/>
        </w:rPr>
        <w:t>2506</w:t>
      </w:r>
      <w:r>
        <w:rPr>
          <w:rFonts w:hint="eastAsia" w:ascii="仿宋" w:hAnsi="仿宋" w:eastAsia="仿宋" w:cs="仿宋"/>
          <w:sz w:val="32"/>
          <w:szCs w:val="32"/>
        </w:rPr>
        <w:t>人次。</w:t>
      </w:r>
    </w:p>
    <w:p>
      <w:pPr>
        <w:ind w:firstLine="643" w:firstLineChars="200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四、政务服务事项的办理情况</w:t>
      </w:r>
    </w:p>
    <w:p>
      <w:pPr>
        <w:pStyle w:val="2"/>
        <w:spacing w:before="0" w:beforeAutospacing="0" w:after="0" w:afterAutospacing="0" w:line="560" w:lineRule="exact"/>
        <w:ind w:left="0" w:firstLine="640" w:firstLineChars="200"/>
        <w:rPr>
          <w:rFonts w:ascii="仿宋_GB2312" w:hAnsi="宋体" w:eastAsia="仿宋_GB2312"/>
          <w:b w:val="0"/>
          <w:bCs w:val="0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b w:val="0"/>
          <w:bCs w:val="0"/>
          <w:sz w:val="32"/>
          <w:szCs w:val="32"/>
          <w:highlight w:val="none"/>
        </w:rPr>
        <w:t>202</w:t>
      </w:r>
      <w:r>
        <w:rPr>
          <w:rFonts w:ascii="仿宋_GB2312" w:hAnsi="宋体" w:eastAsia="仿宋_GB2312"/>
          <w:b w:val="0"/>
          <w:bCs w:val="0"/>
          <w:sz w:val="32"/>
          <w:szCs w:val="32"/>
          <w:highlight w:val="none"/>
        </w:rPr>
        <w:t>3</w:t>
      </w:r>
      <w:r>
        <w:rPr>
          <w:rFonts w:hint="eastAsia" w:ascii="仿宋_GB2312" w:hAnsi="宋体" w:eastAsia="仿宋_GB2312"/>
          <w:b w:val="0"/>
          <w:bCs w:val="0"/>
          <w:sz w:val="32"/>
          <w:szCs w:val="32"/>
          <w:highlight w:val="none"/>
        </w:rPr>
        <w:t>年，共计受理文化和旅游类行政许可事项</w:t>
      </w:r>
      <w:r>
        <w:rPr>
          <w:rFonts w:hint="eastAsia" w:ascii="仿宋_GB2312" w:hAnsi="宋体" w:eastAsia="仿宋_GB2312"/>
          <w:b w:val="0"/>
          <w:bCs w:val="0"/>
          <w:sz w:val="32"/>
          <w:szCs w:val="32"/>
          <w:highlight w:val="none"/>
          <w:lang w:val="en-US" w:eastAsia="zh-CN"/>
        </w:rPr>
        <w:t>325</w:t>
      </w:r>
      <w:r>
        <w:rPr>
          <w:rFonts w:hint="eastAsia" w:ascii="仿宋_GB2312" w:hAnsi="宋体" w:eastAsia="仿宋_GB2312"/>
          <w:b w:val="0"/>
          <w:bCs w:val="0"/>
          <w:sz w:val="32"/>
          <w:szCs w:val="32"/>
          <w:highlight w:val="none"/>
        </w:rPr>
        <w:t>件。</w:t>
      </w:r>
    </w:p>
    <w:p>
      <w:pPr>
        <w:ind w:firstLine="643" w:firstLineChars="200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五、执法检查计划执行情况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年，按照局年度工作总体部署和重大执法保障，结合重要时间节点，制定了具体的工作方案，开展行政执法检查，</w:t>
      </w:r>
      <w:r>
        <w:rPr>
          <w:rFonts w:hint="eastAsia" w:ascii="仿宋" w:hAnsi="仿宋" w:eastAsia="仿宋" w:cs="仿宋"/>
          <w:sz w:val="32"/>
          <w:szCs w:val="32"/>
        </w:rPr>
        <w:t>全年共检查全区各类文化和旅游经营单位</w:t>
      </w:r>
      <w:r>
        <w:rPr>
          <w:rFonts w:ascii="仿宋" w:hAnsi="仿宋" w:eastAsia="仿宋" w:cs="仿宋"/>
          <w:sz w:val="32"/>
          <w:szCs w:val="32"/>
        </w:rPr>
        <w:t>3759</w:t>
      </w:r>
      <w:r>
        <w:rPr>
          <w:rFonts w:hint="eastAsia" w:ascii="仿宋" w:hAnsi="仿宋" w:eastAsia="仿宋" w:cs="仿宋"/>
          <w:sz w:val="32"/>
          <w:szCs w:val="32"/>
        </w:rPr>
        <w:t>家次</w:t>
      </w:r>
      <w:r>
        <w:rPr>
          <w:rFonts w:hint="eastAsia" w:ascii="仿宋_GB2312" w:hAnsi="宋体" w:eastAsia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圆满完成了年度执法工作。</w:t>
      </w:r>
    </w:p>
    <w:p>
      <w:pPr>
        <w:ind w:firstLine="643" w:firstLineChars="200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六、行政处罚、行政强制等案件办理情况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ascii="仿宋_GB2312" w:hAnsi="仿宋_GB2312" w:eastAsia="仿宋_GB2312" w:cs="仿宋_GB2312"/>
          <w:sz w:val="32"/>
          <w:szCs w:val="32"/>
        </w:rPr>
        <w:t>023年，</w:t>
      </w:r>
      <w:r>
        <w:rPr>
          <w:rFonts w:hint="eastAsia" w:ascii="仿宋_GB2312" w:hAnsi="仿宋_GB2312" w:eastAsia="仿宋_GB2312" w:cs="仿宋_GB2312"/>
          <w:sz w:val="32"/>
          <w:szCs w:val="32"/>
        </w:rPr>
        <w:t>共查办案件</w:t>
      </w:r>
      <w:r>
        <w:rPr>
          <w:rFonts w:ascii="仿宋_GB2312" w:hAnsi="仿宋_GB2312" w:eastAsia="仿宋_GB2312" w:cs="仿宋_GB2312"/>
          <w:sz w:val="32"/>
          <w:szCs w:val="32"/>
        </w:rPr>
        <w:t>111</w:t>
      </w:r>
      <w:r>
        <w:rPr>
          <w:rFonts w:hint="eastAsia" w:ascii="仿宋_GB2312" w:hAnsi="仿宋_GB2312" w:eastAsia="仿宋_GB2312" w:cs="仿宋_GB2312"/>
          <w:sz w:val="32"/>
          <w:szCs w:val="32"/>
        </w:rPr>
        <w:t>件、处罚案件3</w:t>
      </w:r>
      <w:r>
        <w:rPr>
          <w:rFonts w:ascii="仿宋_GB2312" w:hAnsi="仿宋_GB2312" w:eastAsia="仿宋_GB2312" w:cs="仿宋_GB2312"/>
          <w:sz w:val="32"/>
          <w:szCs w:val="32"/>
        </w:rPr>
        <w:t>7件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罚没款</w:t>
      </w:r>
      <w:r>
        <w:rPr>
          <w:rFonts w:ascii="仿宋_GB2312" w:hAnsi="仿宋_GB2312" w:eastAsia="仿宋_GB2312" w:cs="仿宋_GB2312"/>
          <w:sz w:val="32"/>
          <w:szCs w:val="32"/>
        </w:rPr>
        <w:t>1,199,509.16</w:t>
      </w:r>
      <w:r>
        <w:rPr>
          <w:rFonts w:hint="eastAsia" w:ascii="仿宋_GB2312" w:hAnsi="仿宋_GB2312" w:eastAsia="仿宋_GB2312" w:cs="仿宋_GB2312"/>
          <w:sz w:val="32"/>
          <w:szCs w:val="32"/>
        </w:rPr>
        <w:t>元、没收非法出版物</w:t>
      </w:r>
      <w:r>
        <w:rPr>
          <w:rFonts w:ascii="仿宋_GB2312" w:hAnsi="仿宋_GB2312" w:eastAsia="仿宋_GB2312" w:cs="仿宋_GB2312"/>
          <w:sz w:val="32"/>
          <w:szCs w:val="32"/>
        </w:rPr>
        <w:t>617</w:t>
      </w:r>
      <w:r>
        <w:rPr>
          <w:rFonts w:hint="eastAsia" w:ascii="仿宋_GB2312" w:hAnsi="仿宋_GB2312" w:eastAsia="仿宋_GB2312" w:cs="仿宋_GB2312"/>
          <w:sz w:val="32"/>
          <w:szCs w:val="32"/>
        </w:rPr>
        <w:t>册、画作10幅。行政处罚被申请行政复议0件，被提起行政诉讼0件。</w:t>
      </w:r>
    </w:p>
    <w:p>
      <w:pPr>
        <w:ind w:firstLine="643" w:firstLineChars="200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七、投诉、举报案件的受理和分类办理情况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年，共接收各类投诉举报</w:t>
      </w:r>
      <w:r>
        <w:rPr>
          <w:rFonts w:ascii="仿宋_GB2312" w:hAnsi="仿宋_GB2312" w:eastAsia="仿宋_GB2312" w:cs="仿宋_GB2312"/>
          <w:sz w:val="32"/>
          <w:szCs w:val="32"/>
        </w:rPr>
        <w:t>671</w:t>
      </w:r>
      <w:r>
        <w:rPr>
          <w:rFonts w:hint="eastAsia" w:ascii="仿宋_GB2312" w:hAnsi="仿宋_GB2312" w:eastAsia="仿宋_GB2312" w:cs="仿宋_GB2312"/>
          <w:sz w:val="32"/>
          <w:szCs w:val="32"/>
        </w:rPr>
        <w:t>件,均依法依规进行办理。</w:t>
      </w:r>
    </w:p>
    <w:p>
      <w:pPr>
        <w:ind w:firstLine="643" w:firstLineChars="200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八、需要公示的其他情况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无。</w:t>
      </w:r>
    </w:p>
    <w:sectPr>
      <w:pgSz w:w="11906" w:h="16838"/>
      <w:pgMar w:top="2098" w:right="1474" w:bottom="1984" w:left="1587" w:header="851" w:footer="992" w:gutter="0"/>
      <w:cols w:space="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documentProtection w:enforcement="0"/>
  <w:defaultTabStop w:val="420"/>
  <w:drawingGridVerticalSpacing w:val="159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876854"/>
    <w:rsid w:val="000329C9"/>
    <w:rsid w:val="00223BF1"/>
    <w:rsid w:val="005A09F9"/>
    <w:rsid w:val="008F16E2"/>
    <w:rsid w:val="0098111B"/>
    <w:rsid w:val="00FE2830"/>
    <w:rsid w:val="01536341"/>
    <w:rsid w:val="035F0F37"/>
    <w:rsid w:val="03BA73C8"/>
    <w:rsid w:val="03F41CE1"/>
    <w:rsid w:val="077C1BF3"/>
    <w:rsid w:val="08876854"/>
    <w:rsid w:val="0A374758"/>
    <w:rsid w:val="0A630443"/>
    <w:rsid w:val="0EFE3BF4"/>
    <w:rsid w:val="13BF386E"/>
    <w:rsid w:val="15D62611"/>
    <w:rsid w:val="16EA4A19"/>
    <w:rsid w:val="17A83B00"/>
    <w:rsid w:val="1A3E1901"/>
    <w:rsid w:val="1BA179F2"/>
    <w:rsid w:val="1D76229A"/>
    <w:rsid w:val="21FA486B"/>
    <w:rsid w:val="222B2B75"/>
    <w:rsid w:val="228B1A36"/>
    <w:rsid w:val="248013F9"/>
    <w:rsid w:val="26EA762C"/>
    <w:rsid w:val="28D539E1"/>
    <w:rsid w:val="2AA45F69"/>
    <w:rsid w:val="2ACA141E"/>
    <w:rsid w:val="2C1C2BCF"/>
    <w:rsid w:val="2F43312D"/>
    <w:rsid w:val="2F4A613D"/>
    <w:rsid w:val="30C57554"/>
    <w:rsid w:val="32AE277E"/>
    <w:rsid w:val="335C626E"/>
    <w:rsid w:val="340628B2"/>
    <w:rsid w:val="3511185C"/>
    <w:rsid w:val="351410D5"/>
    <w:rsid w:val="35CD0612"/>
    <w:rsid w:val="370C0272"/>
    <w:rsid w:val="37617F97"/>
    <w:rsid w:val="3849759F"/>
    <w:rsid w:val="39492336"/>
    <w:rsid w:val="39795AE7"/>
    <w:rsid w:val="39F300A4"/>
    <w:rsid w:val="3A350B72"/>
    <w:rsid w:val="3B54214A"/>
    <w:rsid w:val="3CA96DC0"/>
    <w:rsid w:val="3DE763E9"/>
    <w:rsid w:val="44643F01"/>
    <w:rsid w:val="490B3335"/>
    <w:rsid w:val="4B2E3459"/>
    <w:rsid w:val="503A3AD4"/>
    <w:rsid w:val="5067366B"/>
    <w:rsid w:val="5093160A"/>
    <w:rsid w:val="55284D8C"/>
    <w:rsid w:val="58204488"/>
    <w:rsid w:val="599C05EB"/>
    <w:rsid w:val="5B3735AF"/>
    <w:rsid w:val="5B4F044D"/>
    <w:rsid w:val="5D420B60"/>
    <w:rsid w:val="5D676CB2"/>
    <w:rsid w:val="5E287A07"/>
    <w:rsid w:val="64557D0B"/>
    <w:rsid w:val="64A2403C"/>
    <w:rsid w:val="6709485B"/>
    <w:rsid w:val="67B21285"/>
    <w:rsid w:val="6A763521"/>
    <w:rsid w:val="6D8101D3"/>
    <w:rsid w:val="6E14640C"/>
    <w:rsid w:val="6E9C654F"/>
    <w:rsid w:val="71BE7AEA"/>
    <w:rsid w:val="729B7F50"/>
    <w:rsid w:val="75A926E2"/>
    <w:rsid w:val="7A9E274C"/>
    <w:rsid w:val="7B527E69"/>
    <w:rsid w:val="7ED16CA1"/>
    <w:rsid w:val="7F615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qFormat/>
    <w:uiPriority w:val="0"/>
    <w:pPr>
      <w:spacing w:before="100" w:beforeAutospacing="1" w:after="100" w:afterAutospacing="1"/>
      <w:ind w:left="420"/>
    </w:pPr>
    <w:rPr>
      <w:rFonts w:ascii="等线" w:hAnsi="等线" w:eastAsia="等线"/>
      <w:b/>
      <w:bCs/>
      <w:sz w:val="30"/>
      <w:szCs w:val="30"/>
    </w:rPr>
  </w:style>
  <w:style w:type="paragraph" w:styleId="3">
    <w:name w:val="Normal Indent"/>
    <w:basedOn w:val="1"/>
    <w:qFormat/>
    <w:uiPriority w:val="0"/>
    <w:pPr>
      <w:ind w:firstLine="420"/>
    </w:pPr>
    <w:rPr>
      <w:rFonts w:ascii="Times New Roman" w:hAnsi="Times New Roman" w:eastAsia="宋体" w:cs="Times New Roman"/>
      <w:szCs w:val="20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9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82</Words>
  <Characters>473</Characters>
  <Lines>3</Lines>
  <Paragraphs>1</Paragraphs>
  <TotalTime>6</TotalTime>
  <ScaleCrop>false</ScaleCrop>
  <LinksUpToDate>false</LinksUpToDate>
  <CharactersWithSpaces>554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2024-01-29T08:51:00Z</dcterms:created>
  <dc:creator>白大超</dc:creator>
  <cp:lastModifiedBy>袁斌</cp:lastModifiedBy>
  <cp:lastPrinted>2021-12-28T08:33:00Z</cp:lastPrinted>
  <dcterms:modified xsi:type="dcterms:W3CDTF">2024-01-30T07:58:41Z</dcterms:modified>
  <dc:title>北京市通州区文化和旅游局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