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北京市通州区文化和旅游局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执法统计年报</w:t>
      </w: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sz w:val="36"/>
          <w:szCs w:val="36"/>
        </w:rPr>
        <w:t>年）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一、执法主体名称和数量情况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：北京市通州区文化和旅游局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：1个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二、执法岗位设置及执法人员在岗情况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设置文化和旅游市场综合执法审查决定岗位（A类）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人、文化和旅游市场综合执法岗位（A类）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。A类岗在编在岗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人，A岗在编在岗率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三、执法力量投入情况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年，共出动执法车辆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 w:cs="仿宋"/>
          <w:sz w:val="32"/>
          <w:szCs w:val="32"/>
        </w:rPr>
        <w:t>车次，执法人员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2866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四、政务服务事项的办理情况</w:t>
      </w:r>
    </w:p>
    <w:p>
      <w:pPr>
        <w:pStyle w:val="2"/>
        <w:spacing w:before="0" w:beforeAutospacing="0" w:after="0" w:afterAutospacing="0" w:line="560" w:lineRule="exact"/>
        <w:ind w:left="0" w:firstLine="640" w:firstLineChars="200"/>
        <w:rPr>
          <w:rFonts w:ascii="仿宋_GB2312" w:hAnsi="宋体" w:eastAsia="仿宋_GB2312"/>
          <w:b w:val="0"/>
          <w:bCs w:val="0"/>
          <w:color w:val="FF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 w:val="0"/>
          <w:bCs w:val="0"/>
          <w:color w:val="FF000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 w:val="0"/>
          <w:color w:val="FF0000"/>
          <w:sz w:val="32"/>
          <w:szCs w:val="32"/>
          <w:highlight w:val="none"/>
        </w:rPr>
        <w:t>年，共计受理文化和旅游类行政许可事项</w:t>
      </w:r>
      <w:r>
        <w:rPr>
          <w:rFonts w:hint="eastAsia" w:ascii="仿宋_GB2312" w:hAnsi="宋体" w:eastAsia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仿宋_GB2312" w:hAnsi="宋体" w:eastAsia="仿宋_GB2312"/>
          <w:b w:val="0"/>
          <w:bCs w:val="0"/>
          <w:color w:val="FF0000"/>
          <w:sz w:val="32"/>
          <w:szCs w:val="32"/>
          <w:highlight w:val="none"/>
        </w:rPr>
        <w:t>件。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五、执法检查计划执行情况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年，按照局年度工作总体部署和重大执法保障，结合重要时间节点，制定了具体的工作方案，开展行政执法检查，</w:t>
      </w:r>
      <w:r>
        <w:rPr>
          <w:rFonts w:hint="eastAsia" w:ascii="仿宋" w:hAnsi="仿宋" w:eastAsia="仿宋" w:cs="仿宋"/>
          <w:sz w:val="32"/>
          <w:szCs w:val="32"/>
        </w:rPr>
        <w:t>全年共检查全区各类文化和旅游经营单位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5004</w:t>
      </w:r>
      <w:r>
        <w:rPr>
          <w:rFonts w:hint="eastAsia" w:ascii="仿宋" w:hAnsi="仿宋" w:eastAsia="仿宋" w:cs="仿宋"/>
          <w:sz w:val="32"/>
          <w:szCs w:val="32"/>
        </w:rPr>
        <w:t>家次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圆满完成了年度执法工作。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六、行政处罚、行政强制等案件办理情况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共查办案件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件、处罚案件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罚没款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333334.99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</w:t>
      </w:r>
      <w:r>
        <w:rPr>
          <w:rFonts w:hint="eastAsia" w:ascii="仿宋" w:hAnsi="仿宋" w:eastAsia="仿宋" w:cs="仿宋"/>
          <w:sz w:val="32"/>
          <w:szCs w:val="32"/>
        </w:rPr>
        <w:t>查处非法书库</w:t>
      </w:r>
      <w:r>
        <w:rPr>
          <w:rFonts w:hint="eastAsia" w:ascii="仿宋_GB2312" w:hAnsi="仿宋_GB2312" w:eastAsia="仿宋_GB2312" w:cs="仿宋_GB2312"/>
          <w:sz w:val="32"/>
          <w:szCs w:val="32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查扣各类非法出版物180528册，没收非法安装卫星广播电视信号设备9台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。行政处罚被申请行政复议0件，被提起行政诉讼0件。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七、投诉、举报案件的受理和分类办理情况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年，共接收各类投诉举报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件,均依法依规进行办理。</w:t>
      </w:r>
    </w:p>
    <w:p>
      <w:pPr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八、需要公示的其他情况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6854"/>
    <w:rsid w:val="000329C9"/>
    <w:rsid w:val="00223BF1"/>
    <w:rsid w:val="005A09F9"/>
    <w:rsid w:val="008F16E2"/>
    <w:rsid w:val="0098111B"/>
    <w:rsid w:val="00FE2830"/>
    <w:rsid w:val="01536341"/>
    <w:rsid w:val="035F0F37"/>
    <w:rsid w:val="03BA73C8"/>
    <w:rsid w:val="03F41CE1"/>
    <w:rsid w:val="077C1BF3"/>
    <w:rsid w:val="08876854"/>
    <w:rsid w:val="0A374758"/>
    <w:rsid w:val="0A630443"/>
    <w:rsid w:val="0EFE3BF4"/>
    <w:rsid w:val="13BF386E"/>
    <w:rsid w:val="15D62611"/>
    <w:rsid w:val="16EA4A19"/>
    <w:rsid w:val="17A83B00"/>
    <w:rsid w:val="1A3E1901"/>
    <w:rsid w:val="1BA179F2"/>
    <w:rsid w:val="1D76229A"/>
    <w:rsid w:val="21FA486B"/>
    <w:rsid w:val="222B2B75"/>
    <w:rsid w:val="228B1A36"/>
    <w:rsid w:val="248013F9"/>
    <w:rsid w:val="26EA762C"/>
    <w:rsid w:val="28D539E1"/>
    <w:rsid w:val="2AA45F69"/>
    <w:rsid w:val="2ACA141E"/>
    <w:rsid w:val="2C1C2BCF"/>
    <w:rsid w:val="2F43312D"/>
    <w:rsid w:val="2F4A613D"/>
    <w:rsid w:val="30C57554"/>
    <w:rsid w:val="32AE277E"/>
    <w:rsid w:val="335C626E"/>
    <w:rsid w:val="340628B2"/>
    <w:rsid w:val="3511185C"/>
    <w:rsid w:val="351410D5"/>
    <w:rsid w:val="35CD0612"/>
    <w:rsid w:val="370C0272"/>
    <w:rsid w:val="37617F97"/>
    <w:rsid w:val="3849759F"/>
    <w:rsid w:val="39492336"/>
    <w:rsid w:val="39795AE7"/>
    <w:rsid w:val="39F300A4"/>
    <w:rsid w:val="3A350B72"/>
    <w:rsid w:val="3B54214A"/>
    <w:rsid w:val="3CA96DC0"/>
    <w:rsid w:val="3DE763E9"/>
    <w:rsid w:val="3EF376B5"/>
    <w:rsid w:val="44643F01"/>
    <w:rsid w:val="490B3335"/>
    <w:rsid w:val="4B2E3459"/>
    <w:rsid w:val="503A3AD4"/>
    <w:rsid w:val="5067366B"/>
    <w:rsid w:val="5093160A"/>
    <w:rsid w:val="55284D8C"/>
    <w:rsid w:val="58204488"/>
    <w:rsid w:val="599C05EB"/>
    <w:rsid w:val="5B3735AF"/>
    <w:rsid w:val="5B4F044D"/>
    <w:rsid w:val="5D420B60"/>
    <w:rsid w:val="5D676CB2"/>
    <w:rsid w:val="5E287A07"/>
    <w:rsid w:val="64557D0B"/>
    <w:rsid w:val="64A2403C"/>
    <w:rsid w:val="6709485B"/>
    <w:rsid w:val="67B21285"/>
    <w:rsid w:val="6A763521"/>
    <w:rsid w:val="6D8101D3"/>
    <w:rsid w:val="6E14640C"/>
    <w:rsid w:val="6E9C654F"/>
    <w:rsid w:val="71BE7AEA"/>
    <w:rsid w:val="729B7F50"/>
    <w:rsid w:val="75A926E2"/>
    <w:rsid w:val="7A9E274C"/>
    <w:rsid w:val="7B527E69"/>
    <w:rsid w:val="7ED16CA1"/>
    <w:rsid w:val="7F615EA6"/>
    <w:rsid w:val="FBB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等线" w:hAnsi="等线" w:eastAsia="等线"/>
      <w:b/>
      <w:bCs/>
      <w:sz w:val="30"/>
      <w:szCs w:val="3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25</TotalTime>
  <ScaleCrop>false</ScaleCrop>
  <LinksUpToDate>false</LinksUpToDate>
  <CharactersWithSpaces>554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2024-01-29T16:51:00Z</dcterms:created>
  <dc:creator>白大超</dc:creator>
  <cp:lastModifiedBy>user</cp:lastModifiedBy>
  <cp:lastPrinted>2021-12-28T16:33:00Z</cp:lastPrinted>
  <dcterms:modified xsi:type="dcterms:W3CDTF">2025-01-02T17:12:39Z</dcterms:modified>
  <dc:title>北京市通州区文化和旅游局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