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北京市通州区永顺镇人民政府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行政执法统计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（2022年）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永顺镇人民政府综合执法队在永顺镇人民政府的有力指导下，紧紧围绕永顺镇辖区全面推进执法工作，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结合辖区特点，重点保障春节、“两会”、高考、二十大等重要时段的城市环境秩序，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各项工作有序开展，执法效率和服务水平不断提高，</w:t>
      </w:r>
      <w:r>
        <w:rPr>
          <w:rFonts w:hint="eastAsia" w:ascii="仿宋_GB2312" w:hAnsi="仿宋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较好的完成了行政执法任务，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现将有关情况总结如下：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一、执法概况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（一）执法主体名称和数量情况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执法主体名称：北京市通州区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永顺镇人民政府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数量情况：1个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（二）执法岗位设置及执法人员在岗情况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  执法岗位设置：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综合执法岗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  执法人员在岗情况：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街乡综合执法岗23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（三）执法力量投入情况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执法人员共计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（四）政务服务事项办理情况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全年，永顺镇先后出动执法人员8530余人次，执法车辆3400余台次；持续开展“疏解整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治促提升”专项工作；占道经营保持“动态清零”；持续遏制“新生”违法建设；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先后累计拆除违法建设35处，拆除面积约2600平方米。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（六）行政处罚、行政强制等案件办理情况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行政处罚案件共办理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358起，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罚款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1836000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行政强制案件共办理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（七）投诉、举报案件的受理和分类办理情况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  受理各类举报问题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227件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所有举报均在指定时间内办结，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办结率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（八）其他需要公示的执法信息情况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  无。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二、不足与改进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执法案由挖掘的不够多，有待进一步挖掘新的违法线索，特别是对于新修订的各类法规、新案由还有待更深入的学习理解，专业性不足，在日常执法过程中运用还不够灵活；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并且在与各相关单位、科室联勤联动机制不健全。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 </w:t>
      </w: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  <w:t> </w:t>
      </w:r>
      <w:r>
        <w:rPr>
          <w:rFonts w:hint="default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  <w:t>北京市通州区</w:t>
      </w: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  <w:t>永顺镇人民政府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lang w:val="en-US" w:eastAsia="zh-CN" w:bidi="ar-SA"/>
        </w:rPr>
        <w:t>                       2023年1月13日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BAB5"/>
    <w:multiLevelType w:val="singleLevel"/>
    <w:tmpl w:val="40FFBAB5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D63A4"/>
    <w:rsid w:val="036F17A5"/>
    <w:rsid w:val="039A6772"/>
    <w:rsid w:val="055B144B"/>
    <w:rsid w:val="05C475C3"/>
    <w:rsid w:val="064C6AFC"/>
    <w:rsid w:val="08A71926"/>
    <w:rsid w:val="0BA345FE"/>
    <w:rsid w:val="116749B3"/>
    <w:rsid w:val="11F6444E"/>
    <w:rsid w:val="130C1175"/>
    <w:rsid w:val="14B25313"/>
    <w:rsid w:val="150A6B37"/>
    <w:rsid w:val="16AE1172"/>
    <w:rsid w:val="17BA1D42"/>
    <w:rsid w:val="182F5A82"/>
    <w:rsid w:val="18D77EBE"/>
    <w:rsid w:val="194C48E1"/>
    <w:rsid w:val="1B145352"/>
    <w:rsid w:val="1C936239"/>
    <w:rsid w:val="1D6D6D2B"/>
    <w:rsid w:val="1E0C27BE"/>
    <w:rsid w:val="21AF04D5"/>
    <w:rsid w:val="238F0567"/>
    <w:rsid w:val="24DA7D6C"/>
    <w:rsid w:val="25887027"/>
    <w:rsid w:val="260D1F2C"/>
    <w:rsid w:val="27A71B86"/>
    <w:rsid w:val="2B042A2A"/>
    <w:rsid w:val="2BA73932"/>
    <w:rsid w:val="2BA73DD7"/>
    <w:rsid w:val="2CBE7D2F"/>
    <w:rsid w:val="2ECB6DE7"/>
    <w:rsid w:val="30372D99"/>
    <w:rsid w:val="33D96591"/>
    <w:rsid w:val="34D118D3"/>
    <w:rsid w:val="352F436B"/>
    <w:rsid w:val="36B65044"/>
    <w:rsid w:val="373F5F2B"/>
    <w:rsid w:val="3D0339FB"/>
    <w:rsid w:val="43E940B5"/>
    <w:rsid w:val="462B16F7"/>
    <w:rsid w:val="463344BD"/>
    <w:rsid w:val="47A3008F"/>
    <w:rsid w:val="4E5B1066"/>
    <w:rsid w:val="4FE8116B"/>
    <w:rsid w:val="50F6748C"/>
    <w:rsid w:val="51E042DE"/>
    <w:rsid w:val="52334BEA"/>
    <w:rsid w:val="538B4D1D"/>
    <w:rsid w:val="58666868"/>
    <w:rsid w:val="58FC34ED"/>
    <w:rsid w:val="592419F1"/>
    <w:rsid w:val="5ACC4FDD"/>
    <w:rsid w:val="5B650796"/>
    <w:rsid w:val="5C9B601D"/>
    <w:rsid w:val="5CAA1D40"/>
    <w:rsid w:val="5F487F4C"/>
    <w:rsid w:val="62450E56"/>
    <w:rsid w:val="62FB5D46"/>
    <w:rsid w:val="661D1F9A"/>
    <w:rsid w:val="66D87DA1"/>
    <w:rsid w:val="695F3D0A"/>
    <w:rsid w:val="698B0DCA"/>
    <w:rsid w:val="6E3E0627"/>
    <w:rsid w:val="6F5B3E24"/>
    <w:rsid w:val="75717BF8"/>
    <w:rsid w:val="75F11968"/>
    <w:rsid w:val="76A3002B"/>
    <w:rsid w:val="76CD63A4"/>
    <w:rsid w:val="76DC0B9F"/>
    <w:rsid w:val="7B0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198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2021-03-15T07:48:00Z</dcterms:created>
  <dc:creator>`</dc:creator>
  <cp:lastModifiedBy>user</cp:lastModifiedBy>
  <dcterms:modified xsi:type="dcterms:W3CDTF">2023-01-13T03:56:08Z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