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keepLines/>
        <w:pageBreakBefore w:val="0"/>
        <w:widowControl w:val="0"/>
        <w:suppressAutoHyphens/>
        <w:kinsoku/>
        <w:wordWrap/>
        <w:overflowPunct/>
        <w:topLinePunct w:val="0"/>
        <w:autoSpaceDE/>
        <w:autoSpaceDN/>
        <w:spacing w:line="560" w:lineRule="exact"/>
        <w:ind w:firstLineChars="0" w:firstLine="0"/>
        <w:jc w:val="center"/>
        <w:outlineLvl w:val="0"/>
        <w:rPr>
          <w:rFonts w:ascii="方正小标宋简体" w:eastAsia="方正小标宋简体" w:cs="Times New Roman" w:hAnsi="方正小标宋简体" w:hint="eastAsia"/>
          <w:color w:val="auto"/>
          <w:kern w:val="44"/>
          <w:sz w:val="44"/>
          <w:szCs w:val="24"/>
          <w:shd w:val="clear" w:color="auto" w:fill="auto"/>
          <w:lang w:val="en-US" w:eastAsia="zh-CN" w:bidi="ar-SA"/>
        </w:rPr>
      </w:pPr>
      <w:bookmarkStart w:id="0" w:name="_GoBack"/>
      <w:r>
        <w:rPr>
          <w:rFonts w:ascii="方正小标宋简体" w:eastAsia="方正小标宋简体" w:cs="Times New Roman" w:hAnsi="方正小标宋简体" w:hint="eastAsia"/>
          <w:color w:val="auto"/>
          <w:kern w:val="44"/>
          <w:sz w:val="44"/>
          <w:szCs w:val="24"/>
          <w:shd w:val="clear" w:color="auto" w:fill="auto"/>
          <w:lang w:val="en-US" w:eastAsia="zh-CN" w:bidi="ar-SA"/>
        </w:rPr>
        <w:t>关于北京市通州区202</w:t>
      </w:r>
      <w:r>
        <w:rPr>
          <w:rFonts w:ascii="方正小标宋简体" w:eastAsia="方正小标宋简体" w:cs="Times New Roman" w:hAnsi="方正小标宋简体"/>
          <w:color w:val="auto"/>
          <w:kern w:val="44"/>
          <w:sz w:val="44"/>
          <w:szCs w:val="24"/>
          <w:shd w:val="clear" w:color="auto" w:fill="auto"/>
          <w:lang w:val="en-US" w:eastAsia="zh-CN" w:bidi="ar-SA"/>
        </w:rPr>
        <w:t>3</w:t>
      </w:r>
      <w:r>
        <w:rPr>
          <w:rFonts w:ascii="方正小标宋简体" w:eastAsia="方正小标宋简体" w:cs="Times New Roman" w:hAnsi="方正小标宋简体" w:hint="eastAsia"/>
          <w:color w:val="auto"/>
          <w:kern w:val="44"/>
          <w:sz w:val="44"/>
          <w:szCs w:val="24"/>
          <w:shd w:val="clear" w:color="auto" w:fill="auto"/>
          <w:lang w:val="en-US" w:eastAsia="zh-CN" w:bidi="ar-SA"/>
        </w:rPr>
        <w:t>年预算执行和其他财政收支审计查出问题整改情况的报告</w:t>
      </w:r>
    </w:p>
    <w:p>
      <w:pPr>
        <w:pageBreakBefore w:val="0"/>
        <w:widowControl w:val="0"/>
        <w:suppressAutoHyphens/>
        <w:kinsoku/>
        <w:wordWrap/>
        <w:overflowPunct/>
        <w:topLinePunct w:val="0"/>
        <w:autoSpaceDE/>
        <w:autoSpaceDN/>
        <w:spacing w:beforeAutospacing="0" w:afterAutospacing="0" w:line="560" w:lineRule="exact"/>
        <w:ind w:firstLineChars="0" w:firstLine="0"/>
        <w:rPr>
          <w:rFonts w:ascii="Times New Roman" w:eastAsia="仿宋_GB2312" w:cs="Times New Roman" w:hAnsi="Times New Roman"/>
          <w:color w:val="auto"/>
          <w:spacing w:val="-10"/>
          <w:sz w:val="32"/>
          <w:szCs w:val="32"/>
          <w:shd w:val="clear" w:color="auto" w:fill="auto"/>
        </w:rPr>
      </w:pPr>
      <w:bookmarkEnd w:id="0"/>
    </w:p>
    <w:p>
      <w:pPr>
        <w:keepNext w:val="0"/>
        <w:keepLines w:val="0"/>
        <w:pageBreakBefore w:val="0"/>
        <w:widowControl/>
        <w:suppressAutoHyphens/>
        <w:kinsoku/>
        <w:wordWrap/>
        <w:overflowPunct/>
        <w:topLinePunct w:val="0"/>
        <w:autoSpaceDE/>
        <w:autoSpaceDN/>
        <w:adjustRightInd w:val="0"/>
        <w:snapToGrid/>
        <w:spacing w:line="560" w:lineRule="exact"/>
        <w:ind w:left="0" w:firstLineChars="0" w:firstLine="0"/>
        <w:rPr>
          <w:rFonts w:ascii="仿宋_GB2312" w:eastAsia="仿宋_GB2312" w:cs="Times New Roman" w:hAnsi="Times New Roman" w:hint="eastAsia"/>
          <w:b/>
          <w:sz w:val="32"/>
          <w:szCs w:val="32"/>
        </w:rPr>
      </w:pPr>
      <w:r>
        <w:rPr>
          <w:rFonts w:ascii="仿宋_GB2312" w:eastAsia="仿宋_GB2312" w:cs="Times New Roman" w:hAnsi="Times New Roman" w:hint="eastAsia"/>
          <w:b/>
          <w:sz w:val="32"/>
          <w:szCs w:val="32"/>
        </w:rPr>
        <w:t>主任、各位副主任、各位委员：</w:t>
      </w:r>
    </w:p>
    <w:p>
      <w:pPr>
        <w:keepNext w:val="0"/>
        <w:keepLines w:val="0"/>
        <w:pageBreakBefore w:val="0"/>
        <w:widowControl/>
        <w:suppressAutoHyphens/>
        <w:kinsoku/>
        <w:wordWrap/>
        <w:overflowPunct/>
        <w:topLinePunct w:val="0"/>
        <w:autoSpaceDE/>
        <w:autoSpaceDN/>
        <w:adjustRightInd w:val="0"/>
        <w:snapToGrid/>
        <w:spacing w:line="560" w:lineRule="exact"/>
        <w:ind w:firstLineChars="200" w:firstLine="640"/>
        <w:rPr>
          <w:rFonts w:ascii="方正小标宋简体" w:eastAsia="方正小标宋简体" w:cs="Times New Roman" w:hAnsi="Times New Roman" w:hint="eastAsia"/>
          <w:sz w:val="44"/>
          <w:szCs w:val="44"/>
          <w:lang w:val="zh-CN"/>
        </w:rPr>
      </w:pPr>
      <w:r>
        <w:rPr>
          <w:rFonts w:ascii="仿宋_GB2312" w:eastAsia="仿宋_GB2312" w:cs="Times New Roman" w:hAnsi="Times New Roman" w:hint="eastAsia"/>
          <w:sz w:val="32"/>
          <w:szCs w:val="32"/>
        </w:rPr>
        <w:t>我</w:t>
      </w:r>
      <w:r>
        <w:rPr>
          <w:rFonts w:ascii="仿宋_GB2312" w:eastAsia="仿宋_GB2312" w:cs="仿宋_GB2312" w:hAnsi="仿宋_GB2312" w:hint="eastAsia"/>
          <w:sz w:val="32"/>
          <w:szCs w:val="32"/>
        </w:rPr>
        <w:t>向会议</w:t>
      </w:r>
      <w:r>
        <w:rPr>
          <w:rFonts w:ascii="仿宋_GB2312" w:eastAsia="仿宋_GB2312" w:cs="仿宋_GB2312" w:hAnsi="仿宋_GB2312" w:hint="eastAsia"/>
          <w:sz w:val="32"/>
          <w:szCs w:val="32"/>
          <w:lang w:eastAsia="zh-CN"/>
        </w:rPr>
        <w:t>作</w:t>
      </w:r>
      <w:r>
        <w:rPr>
          <w:rFonts w:ascii="仿宋_GB2312" w:eastAsia="仿宋_GB2312" w:cs="Times New Roman" w:hAnsi="Times New Roman" w:hint="eastAsia"/>
          <w:sz w:val="32"/>
          <w:szCs w:val="32"/>
        </w:rPr>
        <w:t>关于北京市通州区202</w:t>
      </w:r>
      <w:r>
        <w:rPr>
          <w:rFonts w:ascii="仿宋_GB2312" w:eastAsia="仿宋_GB2312" w:cs="Times New Roman" w:hAnsi="Times New Roman"/>
          <w:sz w:val="32"/>
          <w:szCs w:val="32"/>
        </w:rPr>
        <w:t>3</w:t>
      </w:r>
      <w:r>
        <w:rPr>
          <w:rFonts w:ascii="仿宋_GB2312" w:eastAsia="仿宋_GB2312" w:cs="Times New Roman" w:hAnsi="Times New Roman" w:hint="eastAsia"/>
          <w:sz w:val="32"/>
          <w:szCs w:val="32"/>
        </w:rPr>
        <w:t>年预算执行和其他财政收支审计查出问题整改情况的报告，请予审议。</w:t>
      </w:r>
    </w:p>
    <w:p>
      <w:pPr>
        <w:keepNext w:val="0"/>
        <w:keepLines w:val="0"/>
        <w:pageBreakBefore w:val="0"/>
        <w:widowControl/>
        <w:suppressAutoHyphens/>
        <w:kinsoku/>
        <w:wordWrap/>
        <w:overflowPunct/>
        <w:topLinePunct w:val="0"/>
        <w:autoSpaceDE/>
        <w:autoSpaceDN/>
        <w:bidi w:val="0"/>
        <w:spacing w:line="560" w:lineRule="exact"/>
        <w:ind w:left="0" w:firstLineChars="200" w:firstLine="640"/>
        <w:textAlignment w:val="auto"/>
        <w:rPr>
          <w:rFonts w:hAnsi="Times New Roman" w:hint="eastAsia"/>
          <w:b/>
          <w:color w:val="auto"/>
          <w:szCs w:val="32"/>
          <w:shd w:val="clear" w:color="auto" w:fill="auto"/>
        </w:rPr>
      </w:pPr>
      <w:r>
        <w:rPr>
          <w:rFonts w:cs="Times New Roman" w:hint="eastAsia"/>
          <w:color w:val="auto"/>
          <w:szCs w:val="32"/>
          <w:shd w:val="clear" w:color="auto" w:fill="auto"/>
        </w:rPr>
        <w:t>202</w:t>
      </w:r>
      <w:r>
        <w:rPr>
          <w:rFonts w:cs="Times New Roman" w:hint="eastAsia"/>
          <w:color w:val="auto"/>
          <w:szCs w:val="32"/>
          <w:shd w:val="clear" w:color="auto" w:fill="auto"/>
          <w:lang w:val="en-US" w:eastAsia="zh-CN"/>
        </w:rPr>
        <w:t>4</w:t>
      </w:r>
      <w:r>
        <w:rPr>
          <w:rFonts w:cs="Times New Roman" w:hint="eastAsia"/>
          <w:color w:val="auto"/>
          <w:szCs w:val="32"/>
          <w:shd w:val="clear" w:color="auto" w:fill="auto"/>
        </w:rPr>
        <w:t>年</w:t>
      </w:r>
      <w:r>
        <w:rPr>
          <w:rFonts w:cs="Times New Roman" w:hint="eastAsia"/>
          <w:color w:val="auto"/>
          <w:szCs w:val="32"/>
          <w:shd w:val="clear" w:color="auto" w:fill="auto"/>
          <w:lang w:val="en-US" w:eastAsia="zh-CN"/>
        </w:rPr>
        <w:t>8</w:t>
      </w:r>
      <w:r>
        <w:rPr>
          <w:rFonts w:cs="Times New Roman" w:hint="eastAsia"/>
          <w:color w:val="auto"/>
          <w:szCs w:val="32"/>
          <w:shd w:val="clear" w:color="auto" w:fill="auto"/>
        </w:rPr>
        <w:t>月</w:t>
      </w:r>
      <w:r>
        <w:rPr>
          <w:rFonts w:cs="Times New Roman" w:hint="eastAsia"/>
          <w:color w:val="auto"/>
          <w:szCs w:val="32"/>
          <w:shd w:val="clear" w:color="auto" w:fill="auto"/>
          <w:lang w:val="en-US" w:eastAsia="zh-CN"/>
        </w:rPr>
        <w:t>30</w:t>
      </w:r>
      <w:r>
        <w:rPr>
          <w:rFonts w:cs="Times New Roman" w:hint="eastAsia"/>
          <w:color w:val="auto"/>
          <w:szCs w:val="32"/>
          <w:shd w:val="clear" w:color="auto" w:fill="auto"/>
        </w:rPr>
        <w:t>日</w:t>
      </w:r>
      <w:r>
        <w:rPr>
          <w:rFonts w:cs="Times New Roman" w:hint="eastAsia"/>
          <w:color w:val="auto"/>
          <w:szCs w:val="32"/>
          <w:shd w:val="clear" w:color="auto" w:fill="auto"/>
          <w:lang w:eastAsia="zh-CN"/>
        </w:rPr>
        <w:t>，区第七届人民代表大会常务委员会第</w:t>
      </w:r>
      <w:r>
        <w:rPr>
          <w:rFonts w:cs="Times New Roman" w:hint="eastAsia"/>
          <w:color w:val="auto"/>
          <w:szCs w:val="32"/>
          <w:shd w:val="clear" w:color="auto" w:fill="auto"/>
          <w:lang w:val="en-US" w:eastAsia="zh-CN"/>
        </w:rPr>
        <w:t>二十五</w:t>
      </w:r>
      <w:r>
        <w:rPr>
          <w:rFonts w:cs="Times New Roman" w:hint="eastAsia"/>
          <w:color w:val="auto"/>
          <w:szCs w:val="32"/>
          <w:shd w:val="clear" w:color="auto" w:fill="auto"/>
          <w:lang w:eastAsia="zh-CN"/>
        </w:rPr>
        <w:t>次会议对区政府《关于北京市通州区202</w:t>
      </w:r>
      <w:r>
        <w:rPr>
          <w:rFonts w:cs="Times New Roman" w:hint="eastAsia"/>
          <w:color w:val="auto"/>
          <w:szCs w:val="32"/>
          <w:shd w:val="clear" w:color="auto" w:fill="auto"/>
          <w:lang w:val="en-US" w:eastAsia="zh-CN"/>
        </w:rPr>
        <w:t>3</w:t>
      </w:r>
      <w:r>
        <w:rPr>
          <w:rFonts w:cs="Times New Roman" w:hint="eastAsia"/>
          <w:color w:val="auto"/>
          <w:szCs w:val="32"/>
          <w:shd w:val="clear" w:color="auto" w:fill="auto"/>
          <w:lang w:eastAsia="zh-CN"/>
        </w:rPr>
        <w:t>年预算执行和其他财政收支的审计工作报告》（</w:t>
      </w:r>
      <w:r>
        <w:rPr>
          <w:rFonts w:cs="Times New Roman" w:hint="eastAsia"/>
          <w:color w:val="auto"/>
          <w:szCs w:val="32"/>
          <w:shd w:val="clear" w:color="auto" w:fill="auto"/>
          <w:lang w:val="en-US" w:eastAsia="zh-CN"/>
        </w:rPr>
        <w:t>以下简称《</w:t>
      </w:r>
      <w:r>
        <w:rPr>
          <w:rFonts w:cs="Times New Roman" w:hint="eastAsia"/>
          <w:color w:val="auto"/>
          <w:szCs w:val="32"/>
          <w:shd w:val="clear" w:color="auto" w:fill="auto"/>
          <w:lang w:eastAsia="zh-CN"/>
        </w:rPr>
        <w:t>审计工作报告</w:t>
      </w:r>
      <w:r>
        <w:rPr>
          <w:rFonts w:cs="Times New Roman" w:hint="eastAsia"/>
          <w:color w:val="auto"/>
          <w:szCs w:val="32"/>
          <w:shd w:val="clear" w:color="auto" w:fill="auto"/>
          <w:lang w:val="en-US" w:eastAsia="zh-CN"/>
        </w:rPr>
        <w:t>》</w:t>
      </w:r>
      <w:r>
        <w:rPr>
          <w:rFonts w:cs="Times New Roman" w:hint="eastAsia"/>
          <w:color w:val="auto"/>
          <w:szCs w:val="32"/>
          <w:shd w:val="clear" w:color="auto" w:fill="auto"/>
          <w:lang w:eastAsia="zh-CN"/>
        </w:rPr>
        <w:t>）进行了审议。</w:t>
      </w:r>
      <w:r>
        <w:rPr>
          <w:rFonts w:cs="Times New Roman" w:hint="eastAsia"/>
          <w:color w:val="auto"/>
          <w:szCs w:val="32"/>
          <w:shd w:val="clear" w:color="auto" w:fill="auto"/>
          <w:lang w:val="en-US" w:eastAsia="zh-CN"/>
        </w:rPr>
        <w:t>《</w:t>
      </w:r>
      <w:r>
        <w:rPr>
          <w:rFonts w:cs="Times New Roman" w:hint="eastAsia"/>
          <w:color w:val="auto"/>
          <w:szCs w:val="32"/>
          <w:shd w:val="clear" w:color="auto" w:fill="auto"/>
          <w:lang w:eastAsia="zh-CN"/>
        </w:rPr>
        <w:t>审计工作报告</w:t>
      </w:r>
      <w:r>
        <w:rPr>
          <w:rFonts w:cs="Times New Roman" w:hint="eastAsia"/>
          <w:color w:val="auto"/>
          <w:szCs w:val="32"/>
          <w:shd w:val="clear" w:color="auto" w:fill="auto"/>
          <w:lang w:val="en-US" w:eastAsia="zh-CN"/>
        </w:rPr>
        <w:t>》共反映</w:t>
      </w:r>
      <w:r>
        <w:rPr>
          <w:rFonts w:cs="Times New Roman"/>
          <w:color w:val="auto"/>
          <w:szCs w:val="32"/>
          <w:shd w:val="clear" w:color="auto" w:fill="auto"/>
          <w:lang w:val="en-US" w:eastAsia="zh-CN"/>
        </w:rPr>
        <w:t>124</w:t>
      </w:r>
      <w:r>
        <w:rPr>
          <w:rFonts w:cs="Times New Roman" w:hint="eastAsia"/>
          <w:color w:val="auto"/>
          <w:szCs w:val="32"/>
          <w:shd w:val="clear" w:color="auto" w:fill="auto"/>
          <w:lang w:val="en-US" w:eastAsia="zh-CN"/>
        </w:rPr>
        <w:t>个问题事项，其中立行立改事项</w:t>
      </w:r>
      <w:r>
        <w:rPr>
          <w:rFonts w:cs="Times New Roman"/>
          <w:color w:val="auto"/>
          <w:szCs w:val="32"/>
          <w:shd w:val="clear" w:color="auto" w:fill="auto"/>
          <w:lang w:val="en-US" w:eastAsia="zh-CN"/>
        </w:rPr>
        <w:t>97</w:t>
      </w:r>
      <w:r>
        <w:rPr>
          <w:rFonts w:cs="Times New Roman" w:hint="eastAsia"/>
          <w:color w:val="auto"/>
          <w:szCs w:val="32"/>
          <w:shd w:val="clear" w:color="auto" w:fill="auto"/>
          <w:lang w:val="en-US" w:eastAsia="zh-CN"/>
        </w:rPr>
        <w:t>个、分阶段整改事项</w:t>
      </w:r>
      <w:r>
        <w:rPr>
          <w:rFonts w:cs="Times New Roman"/>
          <w:color w:val="auto"/>
          <w:szCs w:val="32"/>
          <w:shd w:val="clear" w:color="auto" w:fill="auto"/>
          <w:lang w:val="en-US" w:eastAsia="zh-CN"/>
        </w:rPr>
        <w:t>16</w:t>
      </w:r>
      <w:r>
        <w:rPr>
          <w:rFonts w:cs="Times New Roman" w:hint="eastAsia"/>
          <w:color w:val="auto"/>
          <w:szCs w:val="32"/>
          <w:shd w:val="clear" w:color="auto" w:fill="auto"/>
          <w:lang w:val="en-US" w:eastAsia="zh-CN"/>
        </w:rPr>
        <w:t>个、持续整改事项</w:t>
      </w:r>
      <w:r>
        <w:rPr>
          <w:rFonts w:cs="Times New Roman"/>
          <w:color w:val="auto"/>
          <w:szCs w:val="32"/>
          <w:shd w:val="clear" w:color="auto" w:fill="auto"/>
          <w:lang w:val="en-US" w:eastAsia="zh-CN"/>
        </w:rPr>
        <w:t>11</w:t>
      </w:r>
      <w:r>
        <w:rPr>
          <w:rFonts w:cs="Times New Roman" w:hint="eastAsia"/>
          <w:color w:val="auto"/>
          <w:szCs w:val="32"/>
          <w:shd w:val="clear" w:color="auto" w:fill="auto"/>
          <w:lang w:val="en-US" w:eastAsia="zh-CN"/>
        </w:rPr>
        <w:t>个。</w:t>
      </w:r>
      <w:r>
        <w:rPr>
          <w:rFonts w:cs="Times New Roman" w:hint="eastAsia"/>
          <w:color w:val="auto"/>
          <w:szCs w:val="32"/>
          <w:shd w:val="clear" w:color="auto" w:fill="auto"/>
        </w:rPr>
        <w:t>截至目前，</w:t>
      </w:r>
      <w:r>
        <w:rPr>
          <w:rFonts w:cs="Times New Roman"/>
          <w:color w:val="auto"/>
          <w:szCs w:val="32"/>
          <w:shd w:val="clear" w:color="auto" w:fill="auto"/>
        </w:rPr>
        <w:t>104</w:t>
      </w:r>
      <w:r>
        <w:rPr>
          <w:rFonts w:cs="Times New Roman" w:hint="eastAsia"/>
          <w:color w:val="auto"/>
          <w:szCs w:val="32"/>
          <w:shd w:val="clear" w:color="auto" w:fill="auto"/>
        </w:rPr>
        <w:t>个</w:t>
      </w:r>
      <w:r>
        <w:rPr>
          <w:rFonts w:cs="Times New Roman"/>
          <w:color w:val="auto"/>
          <w:szCs w:val="32"/>
          <w:shd w:val="clear" w:color="auto" w:fill="auto"/>
        </w:rPr>
        <w:t>问题事项已</w:t>
      </w:r>
      <w:r>
        <w:rPr>
          <w:rFonts w:cs="Times New Roman" w:hint="eastAsia"/>
          <w:color w:val="auto"/>
          <w:szCs w:val="32"/>
          <w:shd w:val="clear" w:color="auto" w:fill="auto"/>
        </w:rPr>
        <w:t>整改到位，</w:t>
      </w:r>
      <w:r>
        <w:rPr>
          <w:rFonts w:cs="Times New Roman"/>
          <w:color w:val="auto"/>
          <w:szCs w:val="32"/>
          <w:shd w:val="clear" w:color="auto" w:fill="auto"/>
        </w:rPr>
        <w:t>其中立行立改事项已全部完成整改，审计整改率100%；分阶段整改和持续整改事项7个完成整改。其余尚未完成整改的事项，均按要求制定了措施和计划，正在加快推进。各相关单位通过上缴国库、归还原渠道资金、统筹盘活、调账等方式积极推进审计整改，整改问题金额15,895.18万元，其中上缴国库12,120.84</w:t>
      </w:r>
      <w:r>
        <w:rPr>
          <w:rFonts w:cs="Times New Roman" w:hint="eastAsia"/>
          <w:color w:val="auto"/>
          <w:szCs w:val="32"/>
          <w:shd w:val="clear" w:color="auto" w:fill="auto"/>
        </w:rPr>
        <w:t>万</w:t>
      </w:r>
      <w:r>
        <w:rPr>
          <w:rFonts w:cs="Times New Roman"/>
          <w:color w:val="auto"/>
          <w:szCs w:val="32"/>
          <w:shd w:val="clear" w:color="auto" w:fill="auto"/>
        </w:rPr>
        <w:t>元、促进资金拨付6,786.94万元、归还原渠道资金37.72</w:t>
      </w:r>
      <w:r>
        <w:rPr>
          <w:rFonts w:cs="Times New Roman" w:hint="eastAsia"/>
          <w:color w:val="auto"/>
          <w:szCs w:val="32"/>
          <w:shd w:val="clear" w:color="auto" w:fill="auto"/>
        </w:rPr>
        <w:t>万</w:t>
      </w:r>
      <w:r>
        <w:rPr>
          <w:rFonts w:cs="Times New Roman"/>
          <w:color w:val="auto"/>
          <w:szCs w:val="32"/>
          <w:shd w:val="clear" w:color="auto" w:fill="auto"/>
        </w:rPr>
        <w:t>元、调账处理43.42万元；积极查找体制性障碍、机制性缺陷、制度性漏洞，已制定完善或正在研究修订区级制度8项，建立健全部门内部控制和财务管理等制度18项，</w:t>
      </w:r>
      <w:r>
        <w:rPr>
          <w:rFonts w:cs="Times New Roman" w:hint="eastAsia"/>
          <w:color w:val="auto"/>
          <w:szCs w:val="32"/>
          <w:shd w:val="clear" w:color="auto" w:fill="auto"/>
        </w:rPr>
        <w:t>整改工作取得显著成效。现将有关情况汇报如下：</w:t>
      </w:r>
    </w:p>
    <w:p>
      <w:pPr>
        <w:pStyle w:val="2"/>
        <w:keepNext/>
        <w:keepLines/>
        <w:pageBreakBefore w:val="0"/>
        <w:kinsoku/>
        <w:wordWrap/>
        <w:overflowPunct/>
        <w:topLinePunct w:val="0"/>
        <w:autoSpaceDE/>
        <w:autoSpaceDN/>
        <w:bidi w:val="0"/>
        <w:spacing w:beforeAutospacing="0" w:afterAutospacing="0" w:line="560" w:lineRule="exact"/>
        <w:textAlignment w:val="auto"/>
        <w:rPr>
          <w:rFonts w:hint="eastAsia"/>
          <w:color w:val="auto"/>
          <w:szCs w:val="32"/>
          <w:shd w:val="clear" w:color="auto" w:fill="auto"/>
        </w:rPr>
      </w:pPr>
      <w:r>
        <w:rPr>
          <w:rFonts w:hint="eastAsia"/>
          <w:color w:val="auto"/>
          <w:szCs w:val="32"/>
          <w:shd w:val="clear" w:color="auto" w:fill="auto"/>
        </w:rPr>
        <w:t>一、审计整改工作总体推进情况和工作成效</w:t>
      </w:r>
    </w:p>
    <w:p>
      <w:pPr>
        <w:pageBreakBefore w:val="0"/>
        <w:widowControl w:val="0"/>
        <w:suppressAutoHyphens/>
        <w:kinsoku/>
        <w:wordWrap/>
        <w:overflowPunct/>
        <w:topLinePunct w:val="0"/>
        <w:autoSpaceDE/>
        <w:autoSpaceDN/>
        <w:bidi w:val="0"/>
        <w:spacing w:beforeAutospacing="0" w:afterAutospacing="0" w:line="560" w:lineRule="exact"/>
        <w:textAlignment w:val="auto"/>
        <w:rPr>
          <w:rFonts w:ascii="楷体_GB2312" w:eastAsia="楷体_GB2312" w:cs="Times New Roman" w:hAnsi="楷体_GB2312" w:hint="eastAsia"/>
          <w:color w:val="auto"/>
          <w:kern w:val="2"/>
          <w:szCs w:val="32"/>
          <w:shd w:val="clear" w:color="auto" w:fill="auto"/>
          <w:lang w:val="en-US" w:eastAsia="zh-CN" w:bidi="ar-SA"/>
        </w:rPr>
      </w:pPr>
      <w:r>
        <w:rPr>
          <w:rFonts w:ascii="楷体_GB2312" w:eastAsia="楷体_GB2312" w:cs="Times New Roman" w:hAnsi="楷体_GB2312" w:hint="eastAsia"/>
          <w:color w:val="auto"/>
          <w:kern w:val="2"/>
          <w:szCs w:val="32"/>
          <w:shd w:val="clear" w:color="auto" w:fill="auto"/>
          <w:lang w:val="en-US" w:eastAsia="zh-CN" w:bidi="ar-SA"/>
        </w:rPr>
        <w:t>（一）坚持党的领导，压实各方责任</w:t>
      </w:r>
    </w:p>
    <w:p>
      <w:pPr>
        <w:pageBreakBefore w:val="0"/>
        <w:widowControl w:val="0"/>
        <w:suppressAutoHyphens/>
        <w:kinsoku/>
        <w:wordWrap/>
        <w:overflowPunct/>
        <w:topLinePunct w:val="0"/>
        <w:autoSpaceDE/>
        <w:autoSpaceDN/>
        <w:bidi w:val="0"/>
        <w:spacing w:beforeAutospacing="0" w:afterAutospacing="0" w:line="560" w:lineRule="exact"/>
        <w:textAlignment w:val="auto"/>
        <w:rPr>
          <w:rFonts w:cs="Times New Roman"/>
          <w:color w:val="auto"/>
          <w:szCs w:val="32"/>
          <w:shd w:val="clear" w:color="auto" w:fill="auto"/>
          <w:lang w:val="en-US" w:eastAsia="zh-CN"/>
        </w:rPr>
      </w:pPr>
      <w:r>
        <w:rPr>
          <w:rFonts w:cs="Times New Roman" w:hint="eastAsia"/>
          <w:color w:val="auto"/>
          <w:szCs w:val="32"/>
          <w:shd w:val="clear" w:color="auto" w:fill="auto"/>
          <w:lang w:val="en-US" w:eastAsia="zh-CN"/>
        </w:rPr>
        <w:t>全区</w:t>
      </w:r>
      <w:r>
        <w:rPr>
          <w:rFonts w:cs="Times New Roman" w:hint="eastAsia"/>
          <w:color w:val="auto"/>
          <w:szCs w:val="32"/>
          <w:shd w:val="clear" w:color="auto" w:fill="auto"/>
          <w:lang w:eastAsia="zh-CN"/>
        </w:rPr>
        <w:t>认真贯彻习近平总书记关于审计整改工作的重要指示批示精神，落实中共中央办公厅、国务院办公厅《关于建立健全审计查出问题整改长效机制的意见》</w:t>
      </w:r>
      <w:r>
        <w:rPr>
          <w:rFonts w:cs="Times New Roman"/>
          <w:color w:val="auto"/>
          <w:szCs w:val="32"/>
          <w:shd w:val="clear" w:color="auto" w:fill="auto"/>
          <w:lang w:eastAsia="zh-CN"/>
        </w:rPr>
        <w:t>、</w:t>
      </w:r>
      <w:r>
        <w:rPr>
          <w:rFonts w:cs="Times New Roman" w:hint="eastAsia"/>
          <w:color w:val="auto"/>
          <w:szCs w:val="32"/>
          <w:shd w:val="clear" w:color="auto" w:fill="auto"/>
          <w:lang w:val="en-US" w:eastAsia="zh-CN"/>
        </w:rPr>
        <w:t>北京</w:t>
      </w:r>
      <w:r>
        <w:rPr>
          <w:rFonts w:cs="Times New Roman" w:hint="eastAsia"/>
          <w:color w:val="auto"/>
          <w:szCs w:val="32"/>
          <w:shd w:val="clear" w:color="auto" w:fill="auto"/>
          <w:lang w:eastAsia="zh-CN"/>
        </w:rPr>
        <w:t>市《关于进一步建立健全审计查出问题整改长效机制的实施方案》，</w:t>
      </w:r>
      <w:r>
        <w:rPr>
          <w:rFonts w:cs="Times New Roman" w:hint="eastAsia"/>
          <w:color w:val="auto"/>
          <w:szCs w:val="32"/>
          <w:shd w:val="clear" w:color="auto" w:fill="auto"/>
          <w:lang w:val="en-US" w:eastAsia="zh-CN"/>
        </w:rPr>
        <w:t>以</w:t>
      </w:r>
      <w:r>
        <w:rPr>
          <w:rFonts w:cs="Times New Roman" w:hint="eastAsia"/>
          <w:color w:val="auto"/>
          <w:szCs w:val="32"/>
          <w:shd w:val="clear" w:color="auto" w:fill="auto"/>
          <w:lang w:eastAsia="zh-CN"/>
        </w:rPr>
        <w:t>及区委审计委员会关于整改工作的部署要求，把整改落实作为重大政治任务抓紧抓实。</w:t>
      </w:r>
      <w:r>
        <w:rPr>
          <w:rFonts w:cs="Times New Roman"/>
          <w:color w:val="auto"/>
          <w:szCs w:val="32"/>
          <w:shd w:val="clear" w:color="auto" w:fill="auto"/>
          <w:lang w:eastAsia="zh-CN"/>
        </w:rPr>
        <w:t>区委审计委员会审阅审计情况汇报，要求落实好</w:t>
      </w:r>
      <w:r>
        <w:rPr>
          <w:rFonts w:cs="Times New Roman" w:hint="eastAsia"/>
          <w:color w:val="auto"/>
          <w:szCs w:val="32"/>
          <w:shd w:val="clear" w:color="auto" w:fill="auto"/>
          <w:lang w:eastAsia="zh-CN"/>
        </w:rPr>
        <w:t>《通州区审计查出问题整改工作办法（试行）》</w:t>
      </w:r>
      <w:r>
        <w:rPr>
          <w:rFonts w:cs="Times New Roman"/>
          <w:color w:val="auto"/>
          <w:szCs w:val="32"/>
          <w:shd w:val="clear" w:color="auto" w:fill="auto"/>
          <w:lang w:eastAsia="zh-CN"/>
        </w:rPr>
        <w:t>内容</w:t>
      </w:r>
      <w:r>
        <w:rPr>
          <w:rFonts w:cs="Times New Roman" w:hint="eastAsia"/>
          <w:color w:val="auto"/>
          <w:szCs w:val="32"/>
          <w:shd w:val="clear" w:color="auto" w:fill="auto"/>
          <w:lang w:eastAsia="zh-CN"/>
        </w:rPr>
        <w:t>，</w:t>
      </w:r>
      <w:r>
        <w:rPr>
          <w:rFonts w:cs="Times New Roman" w:hint="eastAsia"/>
          <w:color w:val="auto"/>
          <w:szCs w:val="32"/>
          <w:shd w:val="clear" w:color="auto" w:fill="auto"/>
          <w:lang w:val="en-US" w:eastAsia="zh-CN"/>
        </w:rPr>
        <w:t>不断完善审计</w:t>
      </w:r>
      <w:r>
        <w:rPr>
          <w:rFonts w:cs="Times New Roman" w:hint="eastAsia"/>
          <w:color w:val="auto"/>
          <w:szCs w:val="32"/>
          <w:shd w:val="clear" w:color="auto" w:fill="auto"/>
          <w:lang w:eastAsia="zh-CN"/>
        </w:rPr>
        <w:t>整改</w:t>
      </w:r>
      <w:r>
        <w:rPr>
          <w:rFonts w:cs="Times New Roman" w:hint="eastAsia"/>
          <w:color w:val="auto"/>
          <w:szCs w:val="32"/>
          <w:shd w:val="clear" w:color="auto" w:fill="auto"/>
          <w:lang w:val="en-US" w:eastAsia="zh-CN"/>
        </w:rPr>
        <w:t>协调配合</w:t>
      </w:r>
      <w:r>
        <w:rPr>
          <w:rFonts w:cs="Times New Roman" w:hint="eastAsia"/>
          <w:color w:val="auto"/>
          <w:szCs w:val="32"/>
          <w:shd w:val="clear" w:color="auto" w:fill="auto"/>
          <w:lang w:eastAsia="zh-CN"/>
        </w:rPr>
        <w:t>工作机制，明确审计整改的责任主体和职责分工，夯实整改责任，强化整改落实。区政府召开常务会听取《审计结果报告》，要求对审计查出问题认真研究，压实被审计单位整改主体责任、有关主管部门监督管理责任和审计机关督促检查责任，</w:t>
      </w:r>
      <w:r>
        <w:rPr>
          <w:rFonts w:cs="Times New Roman" w:hint="eastAsia"/>
          <w:color w:val="auto"/>
          <w:szCs w:val="32"/>
          <w:shd w:val="clear" w:color="auto" w:fill="auto"/>
          <w:lang w:val="en-US" w:eastAsia="zh-CN"/>
        </w:rPr>
        <w:t>确保问题事项</w:t>
      </w:r>
      <w:r>
        <w:rPr>
          <w:rFonts w:cs="Times New Roman" w:hint="eastAsia"/>
          <w:color w:val="auto"/>
          <w:szCs w:val="32"/>
          <w:shd w:val="clear" w:color="auto" w:fill="auto"/>
          <w:lang w:eastAsia="zh-CN"/>
        </w:rPr>
        <w:t>如期、全面整改到位。</w:t>
      </w:r>
    </w:p>
    <w:p>
      <w:pPr>
        <w:keepNext/>
        <w:keepLines/>
        <w:pageBreakBefore w:val="0"/>
        <w:widowControl w:val="0"/>
        <w:suppressAutoHyphens/>
        <w:kinsoku/>
        <w:wordWrap/>
        <w:overflowPunct/>
        <w:topLinePunct w:val="0"/>
        <w:autoSpaceDE/>
        <w:autoSpaceDN/>
        <w:bidi w:val="0"/>
        <w:spacing w:line="560" w:lineRule="exact"/>
        <w:ind w:firstLineChars="200" w:firstLine="640"/>
        <w:textAlignment w:val="auto"/>
        <w:outlineLvl w:val="2"/>
        <w:rPr>
          <w:rFonts w:ascii="楷体_GB2312" w:eastAsia="楷体_GB2312" w:cs="Times New Roman" w:hAnsi="楷体_GB2312"/>
          <w:color w:val="auto"/>
          <w:kern w:val="2"/>
          <w:szCs w:val="32"/>
          <w:shd w:val="clear" w:color="auto" w:fill="auto"/>
          <w:lang w:val="en-US" w:eastAsia="zh-CN" w:bidi="ar-SA"/>
        </w:rPr>
      </w:pPr>
      <w:r>
        <w:rPr>
          <w:rFonts w:ascii="楷体_GB2312" w:eastAsia="楷体_GB2312" w:cs="Times New Roman" w:hAnsi="楷体_GB2312" w:hint="eastAsia"/>
          <w:color w:val="auto"/>
          <w:kern w:val="2"/>
          <w:szCs w:val="32"/>
          <w:shd w:val="clear" w:color="auto" w:fill="auto"/>
          <w:lang w:val="en-US" w:eastAsia="zh-CN" w:bidi="ar-SA"/>
        </w:rPr>
        <w:t>（二）坚持标本兼治，推进整改落实</w:t>
      </w:r>
    </w:p>
    <w:p>
      <w:pPr>
        <w:pageBreakBefore w:val="0"/>
        <w:widowControl w:val="0"/>
        <w:suppressAutoHyphens/>
        <w:kinsoku/>
        <w:wordWrap/>
        <w:overflowPunct/>
        <w:topLinePunct w:val="0"/>
        <w:autoSpaceDE/>
        <w:autoSpaceDN/>
        <w:bidi w:val="0"/>
        <w:spacing w:beforeAutospacing="0" w:afterAutospacing="0" w:line="560" w:lineRule="exact"/>
        <w:textAlignment w:val="auto"/>
        <w:rPr>
          <w:rFonts w:cs="Times New Roman"/>
          <w:color w:val="auto"/>
          <w:szCs w:val="32"/>
          <w:shd w:val="clear" w:color="auto" w:fill="auto"/>
          <w:lang w:eastAsia="zh-CN"/>
        </w:rPr>
      </w:pPr>
      <w:r>
        <w:rPr>
          <w:rFonts w:cs="Times New Roman" w:hint="eastAsia"/>
          <w:color w:val="auto"/>
          <w:szCs w:val="32"/>
          <w:shd w:val="clear" w:color="auto" w:fill="auto"/>
          <w:lang w:eastAsia="zh-CN"/>
        </w:rPr>
        <w:t>被审计单位认真落实审计整改主体责任，加强对整改工作的组织领导，将整改审计查出问题、落实审计提出的意见建议等纳入领导班子重要议事日程，</w:t>
      </w:r>
      <w:r>
        <w:rPr>
          <w:rFonts w:cs="Times New Roman"/>
          <w:color w:val="auto"/>
          <w:szCs w:val="32"/>
          <w:shd w:val="clear" w:color="auto" w:fill="auto"/>
          <w:lang w:eastAsia="zh-CN"/>
        </w:rPr>
        <w:t>针对审计查出问题整改，召开党组会或办公会22次，审计整改专题部署会6次</w:t>
      </w:r>
      <w:r>
        <w:rPr>
          <w:rFonts w:cs="Times New Roman" w:hint="eastAsia"/>
          <w:color w:val="auto"/>
          <w:szCs w:val="32"/>
          <w:shd w:val="clear" w:color="auto" w:fill="auto"/>
          <w:lang w:eastAsia="zh-CN"/>
        </w:rPr>
        <w:t>；加强</w:t>
      </w:r>
      <w:r>
        <w:rPr>
          <w:rFonts w:cs="Times New Roman" w:hint="eastAsia"/>
          <w:color w:val="auto"/>
          <w:szCs w:val="32"/>
          <w:shd w:val="clear" w:color="auto" w:fill="auto"/>
          <w:lang w:val="en-US" w:eastAsia="zh-CN"/>
        </w:rPr>
        <w:t>对审计查出</w:t>
      </w:r>
      <w:r>
        <w:rPr>
          <w:rFonts w:cs="Times New Roman" w:hint="eastAsia"/>
          <w:color w:val="auto"/>
          <w:szCs w:val="32"/>
          <w:shd w:val="clear" w:color="auto" w:fill="auto"/>
          <w:lang w:eastAsia="zh-CN"/>
        </w:rPr>
        <w:t>问题</w:t>
      </w:r>
      <w:r>
        <w:rPr>
          <w:rFonts w:cs="Times New Roman" w:hint="eastAsia"/>
          <w:color w:val="auto"/>
          <w:szCs w:val="32"/>
          <w:shd w:val="clear" w:color="auto" w:fill="auto"/>
          <w:lang w:val="en-US" w:eastAsia="zh-CN"/>
        </w:rPr>
        <w:t>的</w:t>
      </w:r>
      <w:r>
        <w:rPr>
          <w:rFonts w:cs="Times New Roman" w:hint="eastAsia"/>
          <w:color w:val="auto"/>
          <w:szCs w:val="32"/>
          <w:shd w:val="clear" w:color="auto" w:fill="auto"/>
          <w:lang w:eastAsia="zh-CN"/>
        </w:rPr>
        <w:t>原因分析，</w:t>
      </w:r>
      <w:r>
        <w:rPr>
          <w:rFonts w:cs="Times New Roman" w:hint="eastAsia"/>
          <w:color w:val="auto"/>
          <w:szCs w:val="32"/>
          <w:shd w:val="clear" w:color="auto" w:fill="auto"/>
          <w:lang w:val="en-US" w:eastAsia="zh-CN"/>
        </w:rPr>
        <w:t>深入剖析背后</w:t>
      </w:r>
      <w:r>
        <w:rPr>
          <w:rFonts w:cs="Times New Roman" w:hint="eastAsia"/>
          <w:color w:val="auto"/>
          <w:szCs w:val="32"/>
          <w:shd w:val="clear" w:color="auto" w:fill="auto"/>
          <w:lang w:eastAsia="zh-CN"/>
        </w:rPr>
        <w:t>体制性、机制性问题，找准病灶，对症下药，</w:t>
      </w:r>
      <w:r>
        <w:rPr>
          <w:rFonts w:cs="Times New Roman" w:hint="eastAsia"/>
          <w:color w:val="auto"/>
          <w:szCs w:val="32"/>
          <w:shd w:val="clear" w:color="auto" w:fill="auto"/>
          <w:lang w:val="en-US" w:eastAsia="zh-CN"/>
        </w:rPr>
        <w:t>根据</w:t>
      </w:r>
      <w:r>
        <w:rPr>
          <w:rFonts w:cs="Times New Roman" w:hint="eastAsia"/>
          <w:color w:val="auto"/>
          <w:szCs w:val="32"/>
          <w:shd w:val="clear" w:color="auto" w:fill="auto"/>
          <w:lang w:eastAsia="zh-CN"/>
        </w:rPr>
        <w:t>审计提出的意见建议，</w:t>
      </w:r>
      <w:r>
        <w:rPr>
          <w:rFonts w:cs="Times New Roman" w:hint="eastAsia"/>
          <w:color w:val="auto"/>
          <w:szCs w:val="32"/>
          <w:shd w:val="clear" w:color="auto" w:fill="auto"/>
          <w:lang w:val="en-US" w:eastAsia="zh-CN"/>
        </w:rPr>
        <w:t>科学合理</w:t>
      </w:r>
      <w:r>
        <w:rPr>
          <w:rFonts w:cs="Times New Roman" w:hint="eastAsia"/>
          <w:color w:val="auto"/>
          <w:szCs w:val="32"/>
          <w:shd w:val="clear" w:color="auto" w:fill="auto"/>
          <w:lang w:eastAsia="zh-CN"/>
        </w:rPr>
        <w:t>制定整改方案；对照审计查出问题清单，制定审计查出问题整改清单，</w:t>
      </w:r>
      <w:r>
        <w:rPr>
          <w:rFonts w:cs="Times New Roman"/>
          <w:color w:val="auto"/>
          <w:szCs w:val="32"/>
          <w:shd w:val="clear" w:color="auto" w:fill="auto"/>
        </w:rPr>
        <w:t>共制定具体整改措施200项。</w:t>
      </w:r>
      <w:r>
        <w:rPr>
          <w:rFonts w:cs="Times New Roman" w:hint="eastAsia"/>
          <w:color w:val="auto"/>
          <w:szCs w:val="32"/>
          <w:shd w:val="clear" w:color="auto" w:fill="auto"/>
          <w:lang w:eastAsia="zh-CN"/>
        </w:rPr>
        <w:t>对立行立改问题，采取有效措施及时整改到位，对分阶段整改和持续整改问题，明确责任，制定措施，倒排时间，根据阶段目标任务和时间节点，逐项逐条有序推进落实。</w:t>
      </w:r>
    </w:p>
    <w:p>
      <w:pPr>
        <w:pageBreakBefore w:val="0"/>
        <w:widowControl w:val="0"/>
        <w:suppressAutoHyphens/>
        <w:kinsoku/>
        <w:wordWrap/>
        <w:overflowPunct/>
        <w:topLinePunct w:val="0"/>
        <w:autoSpaceDE/>
        <w:autoSpaceDN/>
        <w:bidi w:val="0"/>
        <w:spacing w:beforeAutospacing="0" w:afterAutospacing="0" w:line="560" w:lineRule="exact"/>
        <w:textAlignment w:val="auto"/>
        <w:rPr>
          <w:rFonts w:ascii="楷体_GB2312" w:eastAsia="楷体_GB2312" w:cs="Times New Roman" w:hAnsi="楷体_GB2312"/>
          <w:color w:val="auto"/>
          <w:kern w:val="2"/>
          <w:szCs w:val="32"/>
          <w:shd w:val="clear" w:color="auto" w:fill="auto"/>
          <w:lang w:val="en-US" w:eastAsia="zh-CN" w:bidi="ar-SA"/>
        </w:rPr>
      </w:pPr>
      <w:r>
        <w:rPr>
          <w:rFonts w:ascii="楷体_GB2312" w:eastAsia="楷体_GB2312" w:cs="Times New Roman" w:hAnsi="楷体_GB2312" w:hint="eastAsia"/>
          <w:color w:val="auto"/>
          <w:kern w:val="2"/>
          <w:szCs w:val="32"/>
          <w:shd w:val="clear" w:color="auto" w:fill="auto"/>
          <w:lang w:val="en-US" w:eastAsia="zh-CN" w:bidi="ar-SA"/>
        </w:rPr>
        <w:t>（三）坚持全面整改，强化督促检查</w:t>
      </w:r>
    </w:p>
    <w:p>
      <w:pPr>
        <w:pageBreakBefore w:val="0"/>
        <w:widowControl w:val="0"/>
        <w:suppressAutoHyphens/>
        <w:kinsoku/>
        <w:wordWrap/>
        <w:overflowPunct/>
        <w:topLinePunct w:val="0"/>
        <w:autoSpaceDE/>
        <w:autoSpaceDN/>
        <w:bidi w:val="0"/>
        <w:spacing w:beforeAutospacing="0" w:afterAutospacing="0" w:line="560" w:lineRule="exact"/>
        <w:textAlignment w:val="auto"/>
        <w:rPr>
          <w:rFonts w:hint="eastAsia"/>
          <w:color w:val="auto"/>
          <w:szCs w:val="32"/>
          <w:shd w:val="clear" w:color="auto" w:fill="auto"/>
        </w:rPr>
      </w:pPr>
      <w:r>
        <w:rPr>
          <w:rFonts w:cs="Times New Roman" w:hint="eastAsia"/>
          <w:color w:val="auto"/>
          <w:szCs w:val="32"/>
          <w:shd w:val="clear" w:color="auto" w:fill="auto"/>
          <w:lang w:val="en-US" w:eastAsia="zh-CN"/>
        </w:rPr>
        <w:t>审计机关采取有力措施，加大整改督促检查力度</w:t>
      </w:r>
      <w:r>
        <w:rPr>
          <w:rFonts w:cs="Times New Roman"/>
          <w:color w:val="auto"/>
          <w:szCs w:val="32"/>
          <w:shd w:val="clear" w:color="auto" w:fill="auto"/>
          <w:lang w:val="en-US" w:eastAsia="zh-CN"/>
        </w:rPr>
        <w:t>，</w:t>
      </w:r>
      <w:r>
        <w:rPr>
          <w:rFonts w:cs="Times New Roman" w:hint="eastAsia"/>
          <w:color w:val="auto"/>
          <w:szCs w:val="32"/>
          <w:shd w:val="clear" w:color="auto" w:fill="auto"/>
          <w:lang w:val="en-US" w:eastAsia="zh-CN"/>
        </w:rPr>
        <w:t>做好整改各环节和全流程工作，全面推进整改落细落实。修订完善一表两账三清单工作机制，以促进审计整改落实为目标，建立“审计查出问题清单”、“整改清单”、“检查清单”，细化整改要求，明确整改检查销号标准、未销号事项监督检查计划，做到整改一个，销号一个。开展审计整改“回头看”，对于已</w:t>
      </w:r>
      <w:r>
        <w:rPr>
          <w:rFonts w:cs="Times New Roman"/>
          <w:color w:val="auto"/>
          <w:szCs w:val="32"/>
          <w:shd w:val="clear" w:color="auto" w:fill="auto"/>
          <w:lang w:val="en-US" w:eastAsia="zh-CN"/>
        </w:rPr>
        <w:t>到整改期限的</w:t>
      </w:r>
      <w:r>
        <w:rPr>
          <w:rFonts w:cs="Times New Roman" w:hint="eastAsia"/>
          <w:color w:val="auto"/>
          <w:szCs w:val="32"/>
          <w:shd w:val="clear" w:color="auto" w:fill="auto"/>
          <w:lang w:val="en-US" w:eastAsia="zh-CN"/>
        </w:rPr>
        <w:t>问题，通过查阅资料、实地抽查等方式，重点检查问题整改的真实性，对于未到整改期限的问题，</w:t>
      </w:r>
      <w:r>
        <w:rPr>
          <w:rFonts w:cs="Times New Roman"/>
          <w:color w:val="auto"/>
          <w:szCs w:val="32"/>
          <w:shd w:val="clear" w:color="auto" w:fill="auto"/>
          <w:lang w:val="en-US" w:eastAsia="zh-CN"/>
        </w:rPr>
        <w:t>定期跟踪整改进展，</w:t>
      </w:r>
      <w:r>
        <w:rPr>
          <w:rFonts w:cs="Times New Roman" w:hint="eastAsia"/>
          <w:color w:val="auto"/>
          <w:szCs w:val="32"/>
          <w:shd w:val="clear" w:color="auto" w:fill="auto"/>
          <w:lang w:val="en-US" w:eastAsia="zh-CN"/>
        </w:rPr>
        <w:t>持续推进整改检查常态化、长效化。</w:t>
      </w:r>
    </w:p>
    <w:p>
      <w:pPr>
        <w:keepNext/>
        <w:keepLines/>
        <w:pageBreakBefore w:val="0"/>
        <w:widowControl w:val="0"/>
        <w:suppressAutoHyphens/>
        <w:kinsoku/>
        <w:wordWrap/>
        <w:overflowPunct/>
        <w:topLinePunct w:val="0"/>
        <w:autoSpaceDE/>
        <w:autoSpaceDN/>
        <w:bidi w:val="0"/>
        <w:spacing w:line="560" w:lineRule="exact"/>
        <w:ind w:firstLineChars="200" w:firstLine="640"/>
        <w:textAlignment w:val="auto"/>
        <w:outlineLvl w:val="1"/>
        <w:rPr>
          <w:rFonts w:ascii="Arial" w:eastAsia="黑体" w:cs="Times New Roman" w:hAnsi="Arial" w:hint="eastAsia"/>
          <w:color w:val="auto"/>
          <w:kern w:val="2"/>
          <w:szCs w:val="32"/>
          <w:shd w:val="clear" w:color="auto" w:fill="auto"/>
          <w:lang w:val="en-US" w:eastAsia="zh-CN" w:bidi="ar-SA"/>
        </w:rPr>
      </w:pPr>
      <w:r>
        <w:rPr>
          <w:rFonts w:ascii="Arial" w:eastAsia="黑体" w:cs="Times New Roman" w:hAnsi="Arial" w:hint="eastAsia"/>
          <w:color w:val="auto"/>
          <w:kern w:val="2"/>
          <w:szCs w:val="32"/>
          <w:shd w:val="clear" w:color="auto" w:fill="auto"/>
          <w:lang w:val="en-US" w:eastAsia="zh-CN" w:bidi="ar-SA"/>
        </w:rPr>
        <w:t>二、审计查出问题的整改情况</w:t>
      </w:r>
    </w:p>
    <w:p>
      <w:pPr>
        <w:keepNext/>
        <w:keepLines/>
        <w:pageBreakBefore w:val="0"/>
        <w:widowControl w:val="0"/>
        <w:suppressAutoHyphens/>
        <w:kinsoku/>
        <w:wordWrap/>
        <w:overflowPunct/>
        <w:topLinePunct w:val="0"/>
        <w:autoSpaceDE/>
        <w:autoSpaceDN/>
        <w:bidi w:val="0"/>
        <w:spacing w:line="560" w:lineRule="exact"/>
        <w:ind w:firstLineChars="200" w:firstLine="640"/>
        <w:textAlignment w:val="auto"/>
        <w:outlineLvl w:val="2"/>
        <w:rPr>
          <w:rFonts w:ascii="楷体_GB2312" w:eastAsia="楷体_GB2312" w:cs="Times New Roman" w:hAnsi="楷体_GB2312" w:hint="eastAsia"/>
          <w:color w:val="auto"/>
          <w:kern w:val="2"/>
          <w:szCs w:val="32"/>
          <w:shd w:val="clear" w:color="auto" w:fill="auto"/>
          <w:lang w:val="en-US" w:eastAsia="zh-CN" w:bidi="ar-SA"/>
        </w:rPr>
      </w:pPr>
      <w:r>
        <w:rPr>
          <w:rFonts w:ascii="楷体_GB2312" w:eastAsia="楷体_GB2312" w:cs="Times New Roman" w:hAnsi="楷体_GB2312" w:hint="eastAsia"/>
          <w:color w:val="auto"/>
          <w:kern w:val="2"/>
          <w:szCs w:val="32"/>
          <w:shd w:val="clear" w:color="auto" w:fill="auto"/>
          <w:lang w:val="en-US" w:eastAsia="zh-CN" w:bidi="ar-SA"/>
        </w:rPr>
        <w:t>（一）202</w:t>
      </w:r>
      <w:r>
        <w:rPr>
          <w:rFonts w:ascii="楷体_GB2312" w:eastAsia="楷体_GB2312" w:cs="Times New Roman" w:hAnsi="楷体_GB2312"/>
          <w:color w:val="auto"/>
          <w:kern w:val="2"/>
          <w:szCs w:val="32"/>
          <w:shd w:val="clear" w:color="auto" w:fill="auto"/>
          <w:lang w:val="en-US" w:eastAsia="zh-CN" w:bidi="ar-SA"/>
        </w:rPr>
        <w:t>3</w:t>
      </w:r>
      <w:r>
        <w:rPr>
          <w:rFonts w:ascii="楷体_GB2312" w:eastAsia="楷体_GB2312" w:cs="Times New Roman" w:hAnsi="楷体_GB2312" w:hint="eastAsia"/>
          <w:color w:val="auto"/>
          <w:kern w:val="2"/>
          <w:szCs w:val="32"/>
          <w:shd w:val="clear" w:color="auto" w:fill="auto"/>
          <w:lang w:val="en-US" w:eastAsia="zh-CN" w:bidi="ar-SA"/>
        </w:rPr>
        <w:t>年预算执行和决算草案审计整改情况</w:t>
      </w:r>
    </w:p>
    <w:p>
      <w:pPr>
        <w:pageBreakBefore w:val="0"/>
        <w:widowControl w:val="0"/>
        <w:suppressAutoHyphens/>
        <w:kinsoku/>
        <w:wordWrap/>
        <w:overflowPunct/>
        <w:topLinePunct w:val="0"/>
        <w:autoSpaceDE/>
        <w:autoSpaceDN/>
        <w:bidi w:val="0"/>
        <w:spacing w:beforeAutospacing="0" w:afterAutospacing="0" w:line="560" w:lineRule="exact"/>
        <w:textAlignment w:val="auto"/>
        <w:rPr>
          <w:rFonts w:cs="Times New Roman" w:hint="eastAsia"/>
          <w:color w:val="auto"/>
          <w:szCs w:val="32"/>
          <w:shd w:val="clear" w:color="auto" w:fill="auto"/>
        </w:rPr>
      </w:pPr>
      <w:r>
        <w:rPr>
          <w:rFonts w:cs="Times New Roman" w:hint="eastAsia"/>
          <w:color w:val="auto"/>
          <w:szCs w:val="32"/>
          <w:shd w:val="clear" w:color="auto" w:fill="auto"/>
          <w:lang w:val="en-US" w:eastAsia="zh-CN"/>
        </w:rPr>
        <w:t>1.</w:t>
      </w:r>
      <w:r>
        <w:rPr>
          <w:rFonts w:cs="Times New Roman" w:hint="eastAsia"/>
          <w:color w:val="auto"/>
          <w:szCs w:val="32"/>
          <w:shd w:val="clear" w:color="auto" w:fill="auto"/>
        </w:rPr>
        <w:t>区级预算执行和决算草案审计</w:t>
      </w:r>
      <w:r>
        <w:rPr>
          <w:rFonts w:cs="Times New Roman" w:hint="eastAsia"/>
          <w:color w:val="auto"/>
          <w:szCs w:val="32"/>
          <w:shd w:val="clear" w:color="auto" w:fill="auto"/>
          <w:lang w:eastAsia="zh-CN"/>
        </w:rPr>
        <w:t>整改</w:t>
      </w:r>
      <w:r>
        <w:rPr>
          <w:rFonts w:cs="Times New Roman" w:hint="eastAsia"/>
          <w:color w:val="auto"/>
          <w:szCs w:val="32"/>
          <w:shd w:val="clear" w:color="auto" w:fill="auto"/>
        </w:rPr>
        <w:t>情况</w:t>
      </w:r>
    </w:p>
    <w:p>
      <w:pPr>
        <w:pageBreakBefore w:val="0"/>
        <w:widowControl w:val="0"/>
        <w:suppressAutoHyphens/>
        <w:kinsoku/>
        <w:wordWrap/>
        <w:overflowPunct/>
        <w:topLinePunct w:val="0"/>
        <w:autoSpaceDE/>
        <w:autoSpaceDN/>
        <w:bidi w:val="0"/>
        <w:spacing w:beforeAutospacing="0" w:afterAutospacing="0" w:line="560" w:lineRule="exact"/>
        <w:textAlignment w:val="auto"/>
        <w:rPr>
          <w:bCs/>
          <w:color w:val="auto"/>
          <w:szCs w:val="32"/>
          <w:shd w:val="clear" w:color="auto" w:fill="auto"/>
          <w:lang w:bidi="ar-SA"/>
        </w:rPr>
      </w:pPr>
      <w:r>
        <w:rPr>
          <w:rFonts w:cs="Times New Roman"/>
          <w:color w:val="auto"/>
          <w:szCs w:val="32"/>
          <w:shd w:val="clear" w:color="auto" w:fill="auto"/>
          <w:lang w:val="en-US" w:eastAsia="zh-CN"/>
        </w:rPr>
        <w:t>（1）关于</w:t>
      </w:r>
      <w:r>
        <w:rPr>
          <w:rFonts w:ascii="仿宋_GB2312" w:eastAsia="仿宋_GB2312" w:cs="Times New Roman" w:hint="eastAsia"/>
          <w:color w:val="auto"/>
          <w:szCs w:val="32"/>
          <w:shd w:val="clear" w:color="auto" w:fill="auto"/>
          <w:lang w:val="en-US" w:eastAsia="zh-CN" w:bidi="ar-SA"/>
        </w:rPr>
        <w:t>财政预算资金分配有待优化</w:t>
      </w:r>
      <w:r>
        <w:rPr>
          <w:rFonts w:ascii="仿宋_GB2312" w:eastAsia="仿宋_GB2312" w:cs="Times New Roman"/>
          <w:color w:val="auto"/>
          <w:szCs w:val="32"/>
          <w:shd w:val="clear" w:color="auto" w:fill="auto"/>
          <w:lang w:val="en-US" w:eastAsia="zh-CN" w:bidi="ar-SA"/>
        </w:rPr>
        <w:t>问题，一是</w:t>
      </w:r>
      <w:r>
        <w:rPr>
          <w:rFonts w:ascii="仿宋_GB2312" w:eastAsia="仿宋_GB2312" w:cs="Times New Roman" w:hint="eastAsia"/>
          <w:color w:val="auto"/>
          <w:szCs w:val="32"/>
          <w:shd w:val="clear" w:color="auto" w:fill="auto"/>
          <w:lang w:val="en-US" w:eastAsia="zh-CN" w:bidi="ar-SA"/>
        </w:rPr>
        <w:t>细化预算编制。编报部门预算时根据项目支出内容分项录入，减少功能分类、经济分类变更调整情况</w:t>
      </w:r>
      <w:r>
        <w:rPr>
          <w:rFonts w:ascii="仿宋_GB2312" w:eastAsia="仿宋_GB2312" w:cs="Times New Roman"/>
          <w:color w:val="auto"/>
          <w:szCs w:val="32"/>
          <w:shd w:val="clear" w:color="auto" w:fill="auto"/>
          <w:lang w:val="en-US" w:eastAsia="zh-CN" w:bidi="ar-SA"/>
        </w:rPr>
        <w:t>，</w:t>
      </w:r>
      <w:r>
        <w:rPr>
          <w:rFonts w:ascii="仿宋_GB2312" w:eastAsia="仿宋_GB2312" w:cs="Times New Roman" w:hint="eastAsia"/>
          <w:color w:val="auto"/>
          <w:szCs w:val="32"/>
          <w:shd w:val="clear" w:color="auto" w:fill="auto"/>
          <w:lang w:val="en-US" w:eastAsia="zh-CN" w:bidi="ar-SA"/>
        </w:rPr>
        <w:t>进一步细化债务本息</w:t>
      </w:r>
      <w:r>
        <w:rPr>
          <w:rFonts w:ascii="仿宋_GB2312" w:eastAsia="仿宋_GB2312" w:cs="Times New Roman"/>
          <w:color w:val="auto"/>
          <w:szCs w:val="32"/>
          <w:shd w:val="clear" w:color="auto" w:fill="auto"/>
          <w:lang w:val="en-US" w:eastAsia="zh-CN" w:bidi="ar-SA"/>
        </w:rPr>
        <w:t>、</w:t>
      </w:r>
      <w:r>
        <w:rPr>
          <w:rFonts w:ascii="仿宋_GB2312" w:eastAsia="仿宋_GB2312" w:cs="Times New Roman" w:hint="eastAsia"/>
          <w:color w:val="auto"/>
          <w:szCs w:val="32"/>
          <w:shd w:val="clear" w:color="auto" w:fill="auto"/>
          <w:lang w:val="en-US" w:eastAsia="zh-CN" w:bidi="ar-SA"/>
        </w:rPr>
        <w:t>乡镇体制资金和街道办事处事权资金</w:t>
      </w:r>
      <w:r>
        <w:rPr>
          <w:rFonts w:ascii="仿宋_GB2312" w:eastAsia="仿宋_GB2312" w:cs="Times New Roman"/>
          <w:color w:val="auto"/>
          <w:szCs w:val="32"/>
          <w:shd w:val="clear" w:color="auto" w:fill="auto"/>
          <w:lang w:val="en-US" w:eastAsia="zh-CN" w:bidi="ar-SA"/>
        </w:rPr>
        <w:t>。二是</w:t>
      </w:r>
      <w:r>
        <w:rPr>
          <w:rFonts w:ascii="仿宋_GB2312" w:eastAsia="仿宋_GB2312" w:cs="Times New Roman" w:hint="eastAsia"/>
          <w:color w:val="auto"/>
          <w:szCs w:val="32"/>
          <w:shd w:val="clear" w:color="auto" w:fill="auto"/>
          <w:lang w:val="en-US" w:eastAsia="zh-CN" w:bidi="ar-SA"/>
        </w:rPr>
        <w:t>加强资金统筹，注重年初预算、债券资金、专户资金、存量资金和非财拨资金统筹使用，提高预算编制的完整性。</w:t>
      </w:r>
      <w:r>
        <w:rPr>
          <w:bCs/>
          <w:color w:val="auto"/>
          <w:szCs w:val="32"/>
          <w:shd w:val="clear" w:color="auto" w:fill="auto"/>
          <w:lang w:bidi="ar-SA"/>
        </w:rPr>
        <w:t>相关单位已上缴财政资金413.46万元。</w:t>
      </w:r>
    </w:p>
    <w:p>
      <w:pPr>
        <w:pageBreakBefore w:val="0"/>
        <w:widowControl w:val="0"/>
        <w:suppressAutoHyphens/>
        <w:kinsoku/>
        <w:wordWrap/>
        <w:overflowPunct/>
        <w:topLinePunct w:val="0"/>
        <w:autoSpaceDE/>
        <w:autoSpaceDN/>
        <w:bidi w:val="0"/>
        <w:spacing w:beforeAutospacing="0" w:afterAutospacing="0" w:line="560" w:lineRule="exact"/>
        <w:textAlignment w:val="auto"/>
        <w:rPr>
          <w:color w:val="auto"/>
          <w:szCs w:val="32"/>
          <w:shd w:val="clear" w:color="auto" w:fill="auto"/>
        </w:rPr>
      </w:pPr>
      <w:r>
        <w:rPr>
          <w:bCs/>
          <w:color w:val="auto"/>
          <w:szCs w:val="32"/>
          <w:shd w:val="clear" w:color="auto" w:fill="auto"/>
          <w:lang w:bidi="ar-SA"/>
        </w:rPr>
        <w:t>（2）关于财政收入统筹力度不足问题，一是</w:t>
      </w:r>
      <w:r>
        <w:rPr>
          <w:rFonts w:ascii="仿宋_GB2312" w:eastAsia="仿宋_GB2312" w:cs="Times New Roman" w:hint="eastAsia"/>
          <w:b w:val="0"/>
          <w:color w:val="auto"/>
          <w:szCs w:val="32"/>
          <w:shd w:val="clear" w:color="auto" w:fill="auto"/>
        </w:rPr>
        <w:t>加强对非税收入监管征缴力度，规范政府收支行为。</w:t>
      </w:r>
      <w:r>
        <w:rPr>
          <w:rFonts w:ascii="仿宋_GB2312" w:eastAsia="仿宋_GB2312" w:cs="Times New Roman"/>
          <w:b w:val="0"/>
          <w:color w:val="auto"/>
          <w:szCs w:val="32"/>
          <w:shd w:val="clear" w:color="auto" w:fill="auto"/>
        </w:rPr>
        <w:t>二是梳理</w:t>
      </w:r>
      <w:r>
        <w:rPr>
          <w:color w:val="auto"/>
          <w:szCs w:val="32"/>
          <w:shd w:val="clear" w:color="auto" w:fill="auto"/>
        </w:rPr>
        <w:t>财政存量资金，已按照资金的不同用途分类制定消纳计划。截至目前，已完成廉租住房保障资金、乡镇卫生院代管资金等支出3693.2万元，相关单位已上缴非税收入、周转金借款等8471.35万元。</w:t>
      </w:r>
    </w:p>
    <w:p>
      <w:pPr>
        <w:pageBreakBefore w:val="0"/>
        <w:widowControl w:val="0"/>
        <w:suppressAutoHyphens/>
        <w:kinsoku/>
        <w:wordWrap/>
        <w:overflowPunct/>
        <w:topLinePunct w:val="0"/>
        <w:autoSpaceDE/>
        <w:autoSpaceDN/>
        <w:bidi w:val="0"/>
        <w:spacing w:beforeAutospacing="0" w:afterAutospacing="0" w:line="560" w:lineRule="exact"/>
        <w:textAlignment w:val="auto"/>
        <w:rPr>
          <w:bCs/>
          <w:color w:val="auto"/>
          <w:szCs w:val="32"/>
          <w:shd w:val="clear" w:color="auto" w:fill="auto"/>
          <w:lang w:bidi="ar-SA"/>
        </w:rPr>
      </w:pPr>
      <w:r>
        <w:rPr>
          <w:bCs/>
          <w:color w:val="auto"/>
          <w:szCs w:val="32"/>
          <w:shd w:val="clear" w:color="auto" w:fill="auto"/>
          <w:lang w:bidi="ar-SA"/>
        </w:rPr>
        <w:t>（3）关于</w:t>
      </w:r>
      <w:r>
        <w:rPr>
          <w:rFonts w:hint="eastAsia"/>
          <w:bCs/>
          <w:color w:val="auto"/>
          <w:szCs w:val="32"/>
          <w:shd w:val="clear" w:color="auto" w:fill="auto"/>
          <w:lang w:bidi="ar-SA"/>
        </w:rPr>
        <w:t>银行账户及资金存放管理不规范</w:t>
      </w:r>
      <w:r>
        <w:rPr>
          <w:bCs/>
          <w:color w:val="auto"/>
          <w:szCs w:val="32"/>
          <w:shd w:val="clear" w:color="auto" w:fill="auto"/>
          <w:lang w:bidi="ar-SA"/>
        </w:rPr>
        <w:t>问题，一是通过银行代管规范财政专户管理，提升财政专户核算准确性。二是开展2024年账户年检工作，已将预算单位账户全部录入预算管理一体化系统。</w:t>
      </w:r>
    </w:p>
    <w:p>
      <w:pPr>
        <w:pageBreakBefore w:val="0"/>
        <w:widowControl w:val="0"/>
        <w:suppressAutoHyphens/>
        <w:kinsoku/>
        <w:wordWrap/>
        <w:overflowPunct/>
        <w:topLinePunct w:val="0"/>
        <w:autoSpaceDE/>
        <w:autoSpaceDN/>
        <w:bidi w:val="0"/>
        <w:spacing w:beforeAutospacing="0" w:afterAutospacing="0" w:line="560" w:lineRule="exact"/>
        <w:textAlignment w:val="auto"/>
        <w:rPr>
          <w:bCs/>
          <w:color w:val="auto"/>
          <w:szCs w:val="32"/>
          <w:shd w:val="clear" w:color="auto" w:fill="auto"/>
          <w:lang w:bidi="ar-SA"/>
        </w:rPr>
      </w:pPr>
      <w:r>
        <w:rPr>
          <w:bCs/>
          <w:color w:val="auto"/>
          <w:szCs w:val="32"/>
          <w:shd w:val="clear" w:color="auto" w:fill="auto"/>
        </w:rPr>
        <w:t>（4）关于</w:t>
      </w:r>
      <w:r>
        <w:rPr>
          <w:rFonts w:hint="eastAsia"/>
          <w:bCs/>
          <w:color w:val="auto"/>
          <w:szCs w:val="32"/>
          <w:shd w:val="clear" w:color="auto" w:fill="auto"/>
          <w:lang w:bidi="ar-SA"/>
        </w:rPr>
        <w:t>信息化项目预算审查不严格</w:t>
      </w:r>
      <w:r>
        <w:rPr>
          <w:bCs/>
          <w:color w:val="auto"/>
          <w:szCs w:val="32"/>
          <w:shd w:val="clear" w:color="auto" w:fill="auto"/>
          <w:lang w:bidi="ar-SA"/>
        </w:rPr>
        <w:t>问题，区财政局、区经信局联合印发《通州区信息化系统运维项目管理办法》（通经信局〔2024〕13号），并将其纳入2025年部门预算编制手册，规范我区信息化系统运维项目的管理。</w:t>
      </w:r>
    </w:p>
    <w:p>
      <w:pPr>
        <w:pageBreakBefore w:val="0"/>
        <w:widowControl w:val="0"/>
        <w:suppressAutoHyphens/>
        <w:kinsoku/>
        <w:wordWrap/>
        <w:overflowPunct/>
        <w:topLinePunct w:val="0"/>
        <w:autoSpaceDE/>
        <w:autoSpaceDN/>
        <w:bidi w:val="0"/>
        <w:spacing w:beforeAutospacing="0" w:afterAutospacing="0" w:line="560" w:lineRule="exact"/>
        <w:textAlignment w:val="auto"/>
        <w:rPr>
          <w:bCs/>
          <w:color w:val="auto"/>
          <w:szCs w:val="32"/>
          <w:shd w:val="clear" w:color="auto" w:fill="auto"/>
          <w:lang w:bidi="ar-SA"/>
        </w:rPr>
      </w:pPr>
      <w:r>
        <w:rPr>
          <w:bCs/>
          <w:color w:val="auto"/>
          <w:szCs w:val="32"/>
          <w:shd w:val="clear" w:color="auto" w:fill="auto"/>
        </w:rPr>
        <w:t>（5）关于</w:t>
      </w:r>
      <w:r>
        <w:rPr>
          <w:rFonts w:hint="eastAsia"/>
          <w:bCs/>
          <w:color w:val="auto"/>
          <w:szCs w:val="32"/>
          <w:shd w:val="clear" w:color="auto" w:fill="auto"/>
          <w:lang w:bidi="ar-SA"/>
        </w:rPr>
        <w:t>预算评审制度不完善</w:t>
      </w:r>
      <w:r>
        <w:rPr>
          <w:bCs/>
          <w:color w:val="auto"/>
          <w:szCs w:val="32"/>
          <w:shd w:val="clear" w:color="auto" w:fill="auto"/>
          <w:lang w:bidi="ar-SA"/>
        </w:rPr>
        <w:t>问题，一是正在对《关于进一步加强政府投资项目资金管理暂行办法》（通政办发〔2017〕11号）修订完善。二是系统梳理现行政策措施，对于制度之间存在矛盾之处，抓紧修订完善，力促各项制度制定有据、执行有效。</w:t>
      </w:r>
    </w:p>
    <w:p>
      <w:pPr>
        <w:pageBreakBefore w:val="0"/>
        <w:widowControl w:val="0"/>
        <w:suppressAutoHyphens/>
        <w:kinsoku/>
        <w:wordWrap/>
        <w:overflowPunct/>
        <w:topLinePunct w:val="0"/>
        <w:autoSpaceDE/>
        <w:autoSpaceDN/>
        <w:bidi w:val="0"/>
        <w:spacing w:beforeAutospacing="0" w:afterAutospacing="0" w:line="560" w:lineRule="exact"/>
        <w:textAlignment w:val="auto"/>
        <w:rPr>
          <w:rFonts w:cs="Times New Roman" w:hint="eastAsia"/>
          <w:color w:val="auto"/>
          <w:szCs w:val="32"/>
          <w:shd w:val="clear" w:color="auto" w:fill="auto"/>
        </w:rPr>
      </w:pPr>
      <w:r>
        <w:rPr>
          <w:rFonts w:cs="Times New Roman" w:hint="eastAsia"/>
          <w:color w:val="auto"/>
          <w:szCs w:val="32"/>
          <w:shd w:val="clear" w:color="auto" w:fill="auto"/>
          <w:lang w:val="en-US" w:eastAsia="zh-CN"/>
        </w:rPr>
        <w:t>2.</w:t>
      </w:r>
      <w:r>
        <w:rPr>
          <w:rFonts w:cs="Times New Roman" w:hint="eastAsia"/>
          <w:color w:val="auto"/>
          <w:szCs w:val="32"/>
          <w:shd w:val="clear" w:color="auto" w:fill="auto"/>
        </w:rPr>
        <w:t>重点部门及部分基层预算单位202</w:t>
      </w:r>
      <w:r>
        <w:rPr>
          <w:rFonts w:cs="Times New Roman"/>
          <w:color w:val="auto"/>
          <w:szCs w:val="32"/>
          <w:shd w:val="clear" w:color="auto" w:fill="auto"/>
        </w:rPr>
        <w:t>3</w:t>
      </w:r>
      <w:r>
        <w:rPr>
          <w:rFonts w:cs="Times New Roman" w:hint="eastAsia"/>
          <w:color w:val="auto"/>
          <w:szCs w:val="32"/>
          <w:shd w:val="clear" w:color="auto" w:fill="auto"/>
        </w:rPr>
        <w:t>年度预算执行和其他财政收支审计</w:t>
      </w:r>
      <w:r>
        <w:rPr>
          <w:rFonts w:cs="Times New Roman" w:hint="eastAsia"/>
          <w:color w:val="auto"/>
          <w:szCs w:val="32"/>
          <w:shd w:val="clear" w:color="auto" w:fill="auto"/>
          <w:lang w:eastAsia="zh-CN"/>
        </w:rPr>
        <w:t>整改</w:t>
      </w:r>
      <w:r>
        <w:rPr>
          <w:rFonts w:cs="Times New Roman" w:hint="eastAsia"/>
          <w:color w:val="auto"/>
          <w:szCs w:val="32"/>
          <w:shd w:val="clear" w:color="auto" w:fill="auto"/>
        </w:rPr>
        <w:t>情况</w:t>
      </w:r>
    </w:p>
    <w:p>
      <w:pPr>
        <w:pageBreakBefore w:val="0"/>
        <w:widowControl w:val="0"/>
        <w:suppressAutoHyphens/>
        <w:kinsoku/>
        <w:wordWrap/>
        <w:overflowPunct/>
        <w:topLinePunct w:val="0"/>
        <w:autoSpaceDE/>
        <w:autoSpaceDN/>
        <w:bidi w:val="0"/>
        <w:spacing w:beforeAutospacing="0" w:afterAutospacing="0" w:line="560" w:lineRule="exact"/>
        <w:textAlignment w:val="auto"/>
        <w:rPr>
          <w:rFonts w:cs="Times New Roman"/>
          <w:color w:val="auto"/>
          <w:szCs w:val="32"/>
          <w:shd w:val="clear" w:color="auto" w:fill="auto"/>
          <w:lang w:val="en-US" w:eastAsia="zh-CN"/>
        </w:rPr>
      </w:pPr>
      <w:r>
        <w:rPr>
          <w:rFonts w:cs="Times New Roman"/>
          <w:color w:val="auto"/>
          <w:szCs w:val="32"/>
          <w:shd w:val="clear" w:color="auto" w:fill="auto"/>
          <w:lang w:val="en-US" w:eastAsia="zh-CN"/>
        </w:rPr>
        <w:t>相关部门和所属单位通过加强管理、完善制度、上缴国库、归还原渠道资金等方式进行了整改。对审计指出的</w:t>
      </w:r>
      <w:r>
        <w:rPr>
          <w:rFonts w:cs="Times New Roman" w:hint="eastAsia"/>
          <w:color w:val="auto"/>
          <w:szCs w:val="32"/>
          <w:shd w:val="clear" w:color="auto" w:fill="auto"/>
          <w:lang w:bidi="ar-SA"/>
        </w:rPr>
        <w:t>内部管理不严格、制度执行不到位</w:t>
      </w:r>
      <w:r>
        <w:rPr>
          <w:rFonts w:cs="Times New Roman"/>
          <w:color w:val="auto"/>
          <w:szCs w:val="32"/>
          <w:shd w:val="clear" w:color="auto" w:fill="auto"/>
          <w:lang w:val="en-US" w:eastAsia="zh-CN"/>
        </w:rPr>
        <w:t>、</w:t>
      </w:r>
      <w:r>
        <w:rPr>
          <w:rFonts w:cs="Times New Roman" w:hint="eastAsia"/>
          <w:color w:val="auto"/>
          <w:szCs w:val="32"/>
          <w:shd w:val="clear" w:color="auto" w:fill="auto"/>
          <w:lang w:bidi="ar-SA"/>
        </w:rPr>
        <w:t>国有资产管理</w:t>
      </w:r>
      <w:r>
        <w:rPr>
          <w:rFonts w:cs="Times New Roman"/>
          <w:color w:val="auto"/>
          <w:szCs w:val="32"/>
          <w:shd w:val="clear" w:color="auto" w:fill="auto"/>
          <w:lang w:bidi="ar-SA"/>
        </w:rPr>
        <w:t>不规范</w:t>
      </w:r>
      <w:r>
        <w:rPr>
          <w:rFonts w:cs="Times New Roman"/>
          <w:color w:val="auto"/>
          <w:szCs w:val="32"/>
          <w:shd w:val="clear" w:color="auto" w:fill="auto"/>
          <w:lang w:val="en-US" w:eastAsia="zh-CN"/>
        </w:rPr>
        <w:t>、</w:t>
      </w:r>
      <w:r>
        <w:rPr>
          <w:rFonts w:cs="Times New Roman" w:hint="eastAsia"/>
          <w:color w:val="auto"/>
          <w:szCs w:val="32"/>
          <w:shd w:val="clear" w:color="auto" w:fill="auto"/>
          <w:lang w:bidi="ar-SA"/>
        </w:rPr>
        <w:t>存量资金未及时清理</w:t>
      </w:r>
      <w:r>
        <w:rPr>
          <w:rFonts w:cs="Times New Roman"/>
          <w:color w:val="auto"/>
          <w:szCs w:val="32"/>
          <w:shd w:val="clear" w:color="auto" w:fill="auto"/>
          <w:lang w:val="en-US" w:eastAsia="zh-CN"/>
        </w:rPr>
        <w:t>等问题，有关单位持续推进整改。</w:t>
      </w:r>
    </w:p>
    <w:p>
      <w:pPr>
        <w:keepNext w:val="0"/>
        <w:keepLines w:val="0"/>
        <w:pageBreakBefore w:val="0"/>
        <w:widowControl w:val="0"/>
        <w:suppressAutoHyphens/>
        <w:kinsoku/>
        <w:wordWrap/>
        <w:overflowPunct/>
        <w:topLinePunct w:val="0"/>
        <w:autoSpaceDE/>
        <w:autoSpaceDN/>
        <w:bidi w:val="0"/>
        <w:spacing w:beforeAutospacing="0" w:afterAutospacing="0" w:line="560" w:lineRule="exact"/>
        <w:textAlignment w:val="auto"/>
        <w:rPr>
          <w:bCs/>
          <w:color w:val="auto"/>
          <w:szCs w:val="32"/>
          <w:shd w:val="clear" w:color="auto" w:fill="auto"/>
          <w:lang w:bidi="ar-SA"/>
        </w:rPr>
      </w:pPr>
      <w:r>
        <w:rPr>
          <w:bCs/>
          <w:color w:val="auto"/>
          <w:szCs w:val="32"/>
          <w:shd w:val="clear" w:color="auto" w:fill="auto"/>
          <w:lang w:bidi="ar-SA"/>
        </w:rPr>
        <w:t>（1）</w:t>
      </w:r>
      <w:r>
        <w:rPr>
          <w:rFonts w:hint="eastAsia"/>
          <w:bCs/>
          <w:color w:val="auto"/>
          <w:szCs w:val="32"/>
          <w:shd w:val="clear" w:color="auto" w:fill="auto"/>
          <w:lang w:bidi="ar-SA"/>
        </w:rPr>
        <w:t>预决算编制和预算执行方面</w:t>
      </w:r>
    </w:p>
    <w:p>
      <w:pPr>
        <w:keepNext w:val="0"/>
        <w:keepLines w:val="0"/>
        <w:pageBreakBefore w:val="0"/>
        <w:widowControl w:val="0"/>
        <w:suppressAutoHyphens/>
        <w:kinsoku/>
        <w:wordWrap/>
        <w:overflowPunct/>
        <w:topLinePunct w:val="0"/>
        <w:autoSpaceDE/>
        <w:autoSpaceDN/>
        <w:bidi w:val="0"/>
        <w:spacing w:beforeAutospacing="0" w:afterAutospacing="0" w:line="560" w:lineRule="exact"/>
        <w:textAlignment w:val="auto"/>
        <w:rPr>
          <w:rFonts w:cs="Times New Roman"/>
          <w:color w:val="auto"/>
          <w:szCs w:val="32"/>
          <w:shd w:val="clear" w:color="auto" w:fill="auto"/>
        </w:rPr>
      </w:pPr>
      <w:r>
        <w:rPr>
          <w:rFonts w:ascii="仿宋_GB2312" w:eastAsia="仿宋_GB2312"/>
          <w:b w:val="0"/>
          <w:color w:val="auto"/>
          <w:szCs w:val="32"/>
          <w:shd w:val="clear" w:color="auto" w:fill="auto"/>
        </w:rPr>
        <w:t>一是</w:t>
      </w:r>
      <w:r>
        <w:rPr>
          <w:rFonts w:ascii="仿宋_GB2312" w:eastAsia="仿宋_GB2312" w:hint="eastAsia"/>
          <w:b w:val="0"/>
          <w:color w:val="auto"/>
          <w:szCs w:val="32"/>
          <w:shd w:val="clear" w:color="auto" w:fill="auto"/>
          <w:lang w:bidi="ar-SA"/>
        </w:rPr>
        <w:t>预算编制不够精准、不科学</w:t>
      </w:r>
      <w:r>
        <w:rPr>
          <w:rFonts w:ascii="仿宋_GB2312" w:eastAsia="仿宋_GB2312"/>
          <w:b w:val="0"/>
          <w:color w:val="auto"/>
          <w:szCs w:val="32"/>
          <w:shd w:val="clear" w:color="auto" w:fill="auto"/>
          <w:lang w:bidi="ar-SA"/>
        </w:rPr>
        <w:t>问题，</w:t>
      </w:r>
      <w:r>
        <w:rPr>
          <w:rFonts w:cs="Times New Roman" w:hint="eastAsia"/>
          <w:color w:val="auto"/>
          <w:szCs w:val="32"/>
          <w:shd w:val="clear" w:color="auto" w:fill="auto"/>
        </w:rPr>
        <w:t>相关部门和单位</w:t>
      </w:r>
      <w:r>
        <w:rPr>
          <w:rFonts w:cs="Times New Roman"/>
          <w:color w:val="auto"/>
          <w:szCs w:val="32"/>
          <w:shd w:val="clear" w:color="auto" w:fill="auto"/>
        </w:rPr>
        <w:t>已加强全口径预算管理，开展对有关文件的学习培训，举一反三，避免同类问题再次发生。</w:t>
      </w:r>
    </w:p>
    <w:p>
      <w:pPr>
        <w:pageBreakBefore w:val="0"/>
        <w:widowControl w:val="0"/>
        <w:suppressAutoHyphens/>
        <w:kinsoku/>
        <w:wordWrap/>
        <w:overflowPunct/>
        <w:topLinePunct w:val="0"/>
        <w:autoSpaceDE/>
        <w:autoSpaceDN/>
        <w:bidi w:val="0"/>
        <w:spacing w:beforeAutospacing="0" w:afterAutospacing="0" w:line="560" w:lineRule="exact"/>
        <w:textAlignment w:val="auto"/>
        <w:rPr>
          <w:color w:val="auto"/>
          <w:szCs w:val="32"/>
          <w:shd w:val="clear" w:color="auto" w:fill="auto"/>
        </w:rPr>
      </w:pPr>
      <w:r>
        <w:rPr>
          <w:bCs/>
          <w:color w:val="auto"/>
          <w:szCs w:val="32"/>
          <w:shd w:val="clear" w:color="auto" w:fill="auto"/>
        </w:rPr>
        <w:t>二是</w:t>
      </w:r>
      <w:r>
        <w:rPr>
          <w:rFonts w:hint="eastAsia"/>
          <w:bCs/>
          <w:color w:val="auto"/>
          <w:szCs w:val="32"/>
          <w:shd w:val="clear" w:color="auto" w:fill="auto"/>
          <w:lang w:bidi="ar-SA"/>
        </w:rPr>
        <w:t>预算执行的刚性约束力不强</w:t>
      </w:r>
      <w:r>
        <w:rPr>
          <w:rFonts w:ascii="仿宋_GB2312" w:eastAsia="仿宋_GB2312"/>
          <w:b w:val="0"/>
          <w:color w:val="auto"/>
          <w:szCs w:val="32"/>
          <w:shd w:val="clear" w:color="auto" w:fill="auto"/>
          <w:lang w:bidi="ar-SA"/>
        </w:rPr>
        <w:t>问题，</w:t>
      </w:r>
      <w:r>
        <w:rPr>
          <w:rFonts w:cs="Times New Roman" w:hint="eastAsia"/>
          <w:color w:val="auto"/>
          <w:szCs w:val="32"/>
          <w:shd w:val="clear" w:color="auto" w:fill="auto"/>
        </w:rPr>
        <w:t>相关部门和单位</w:t>
      </w:r>
      <w:r>
        <w:rPr>
          <w:rFonts w:ascii="仿宋_GB2312" w:eastAsia="仿宋_GB2312" w:cs="Times New Roman"/>
          <w:b w:val="0"/>
          <w:color w:val="auto"/>
          <w:szCs w:val="32"/>
          <w:shd w:val="clear" w:color="auto" w:fill="auto"/>
        </w:rPr>
        <w:t>修订完善制度，规范项目费用使用范围;加强预算申报、执行的审核把关，硬化预算约束机制;强化绩效管理，建立健全项目绩效目标评价体系，提升财政资金支出和使用效益。截至目前，已归还原渠道资金3.33万元。</w:t>
      </w:r>
    </w:p>
    <w:p>
      <w:pPr>
        <w:pageBreakBefore w:val="0"/>
        <w:widowControl w:val="0"/>
        <w:suppressAutoHyphens/>
        <w:kinsoku/>
        <w:wordWrap/>
        <w:overflowPunct/>
        <w:topLinePunct w:val="0"/>
        <w:autoSpaceDE/>
        <w:autoSpaceDN/>
        <w:bidi w:val="0"/>
        <w:spacing w:beforeAutospacing="0" w:afterAutospacing="0" w:line="560" w:lineRule="exact"/>
        <w:textAlignment w:val="auto"/>
        <w:rPr>
          <w:bCs/>
          <w:color w:val="auto"/>
          <w:szCs w:val="32"/>
          <w:shd w:val="clear" w:color="auto" w:fill="auto"/>
        </w:rPr>
      </w:pPr>
      <w:r>
        <w:rPr>
          <w:rFonts w:ascii="仿宋_GB2312" w:eastAsia="仿宋_GB2312"/>
          <w:b w:val="0"/>
          <w:color w:val="auto"/>
          <w:szCs w:val="32"/>
          <w:shd w:val="clear" w:color="auto" w:fill="auto"/>
        </w:rPr>
        <w:t>三是</w:t>
      </w:r>
      <w:r>
        <w:rPr>
          <w:rFonts w:ascii="仿宋_GB2312" w:eastAsia="仿宋_GB2312" w:hint="eastAsia"/>
          <w:b w:val="0"/>
          <w:color w:val="auto"/>
          <w:szCs w:val="32"/>
          <w:shd w:val="clear" w:color="auto" w:fill="auto"/>
          <w:lang w:bidi="ar-SA"/>
        </w:rPr>
        <w:t>决算数据编制不准确，决算金额与实际支出存在差异</w:t>
      </w:r>
      <w:r>
        <w:rPr>
          <w:rFonts w:ascii="仿宋_GB2312" w:eastAsia="仿宋_GB2312"/>
          <w:b w:val="0"/>
          <w:color w:val="auto"/>
          <w:szCs w:val="32"/>
          <w:shd w:val="clear" w:color="auto" w:fill="auto"/>
          <w:lang w:bidi="ar-SA"/>
        </w:rPr>
        <w:t>问题，</w:t>
      </w:r>
      <w:r>
        <w:rPr>
          <w:rFonts w:cs="Times New Roman" w:hint="eastAsia"/>
          <w:color w:val="auto"/>
          <w:szCs w:val="32"/>
          <w:shd w:val="clear" w:color="auto" w:fill="auto"/>
        </w:rPr>
        <w:t>相关部门和单位</w:t>
      </w:r>
      <w:r>
        <w:rPr>
          <w:rFonts w:cs="Times New Roman" w:hint="eastAsia"/>
          <w:color w:val="auto"/>
          <w:szCs w:val="32"/>
          <w:shd w:val="clear" w:color="auto" w:fill="auto"/>
          <w:lang w:eastAsia="zh-CN"/>
        </w:rPr>
        <w:t>已开展财务人员业务培训</w:t>
      </w:r>
      <w:r>
        <w:rPr>
          <w:rFonts w:cs="Times New Roman" w:hint="eastAsia"/>
          <w:color w:val="auto"/>
          <w:szCs w:val="32"/>
          <w:shd w:val="clear" w:color="auto" w:fill="auto"/>
        </w:rPr>
        <w:t>，加强审核把关，确保决算报表编报真实、准确、完整。</w:t>
      </w:r>
    </w:p>
    <w:p>
      <w:pPr>
        <w:keepNext w:val="0"/>
        <w:keepLines w:val="0"/>
        <w:pageBreakBefore w:val="0"/>
        <w:widowControl w:val="0"/>
        <w:suppressAutoHyphens/>
        <w:kinsoku/>
        <w:wordWrap/>
        <w:overflowPunct/>
        <w:topLinePunct w:val="0"/>
        <w:autoSpaceDE/>
        <w:autoSpaceDN/>
        <w:bidi w:val="0"/>
        <w:spacing w:beforeAutospacing="0" w:afterAutospacing="0" w:line="560" w:lineRule="exact"/>
        <w:textAlignment w:val="auto"/>
        <w:rPr>
          <w:rFonts w:hint="eastAsia"/>
          <w:bCs/>
          <w:color w:val="auto"/>
          <w:szCs w:val="32"/>
          <w:shd w:val="clear" w:color="auto" w:fill="auto"/>
          <w:lang w:bidi="ar-SA"/>
        </w:rPr>
      </w:pPr>
      <w:r>
        <w:rPr>
          <w:bCs/>
          <w:color w:val="auto"/>
          <w:szCs w:val="32"/>
          <w:shd w:val="clear" w:color="auto" w:fill="auto"/>
          <w:lang w:bidi="ar-SA"/>
        </w:rPr>
        <w:t>（2）</w:t>
      </w:r>
      <w:r>
        <w:rPr>
          <w:rFonts w:hint="eastAsia"/>
          <w:bCs/>
          <w:color w:val="auto"/>
          <w:szCs w:val="32"/>
          <w:shd w:val="clear" w:color="auto" w:fill="auto"/>
          <w:lang w:bidi="ar-SA"/>
        </w:rPr>
        <w:t>内部管理和制度执行方面</w:t>
      </w:r>
    </w:p>
    <w:p>
      <w:pPr>
        <w:pageBreakBefore w:val="0"/>
        <w:widowControl w:val="0"/>
        <w:suppressAutoHyphens/>
        <w:kinsoku/>
        <w:wordWrap/>
        <w:overflowPunct/>
        <w:topLinePunct w:val="0"/>
        <w:autoSpaceDE/>
        <w:autoSpaceDN/>
        <w:bidi w:val="0"/>
        <w:spacing w:beforeAutospacing="0" w:afterAutospacing="0" w:line="560" w:lineRule="exact"/>
        <w:textAlignment w:val="auto"/>
        <w:rPr>
          <w:color w:val="auto"/>
          <w:szCs w:val="32"/>
          <w:shd w:val="clear" w:color="auto" w:fill="auto"/>
        </w:rPr>
      </w:pPr>
      <w:r>
        <w:rPr>
          <w:bCs/>
          <w:color w:val="auto"/>
          <w:szCs w:val="32"/>
          <w:shd w:val="clear" w:color="auto" w:fill="auto"/>
        </w:rPr>
        <w:t>一是</w:t>
      </w:r>
      <w:r>
        <w:rPr>
          <w:rFonts w:hint="eastAsia"/>
          <w:bCs/>
          <w:color w:val="auto"/>
          <w:szCs w:val="32"/>
          <w:shd w:val="clear" w:color="auto" w:fill="auto"/>
          <w:lang w:bidi="ar-SA"/>
        </w:rPr>
        <w:t>合同管理不规范</w:t>
      </w:r>
      <w:r>
        <w:rPr>
          <w:rFonts w:ascii="仿宋_GB2312" w:eastAsia="仿宋_GB2312"/>
          <w:b w:val="0"/>
          <w:color w:val="auto"/>
          <w:szCs w:val="32"/>
          <w:shd w:val="clear" w:color="auto" w:fill="auto"/>
          <w:lang w:bidi="ar-SA"/>
        </w:rPr>
        <w:t>问题，</w:t>
      </w:r>
      <w:r>
        <w:rPr>
          <w:rFonts w:cs="Times New Roman" w:hint="eastAsia"/>
          <w:color w:val="auto"/>
          <w:szCs w:val="32"/>
          <w:shd w:val="clear" w:color="auto" w:fill="auto"/>
        </w:rPr>
        <w:t>相关部门和单位</w:t>
      </w:r>
      <w:r>
        <w:rPr>
          <w:color w:val="auto"/>
          <w:szCs w:val="32"/>
          <w:shd w:val="clear" w:color="auto" w:fill="auto"/>
        </w:rPr>
        <w:t>通过业财一体化信息系统加强对合同的管理，建立合同台账，规范签订流程，完善审批流程，规范合同付款条件，防范财政资金支出风险。审计期间，已追回资金0.9万元。</w:t>
      </w:r>
    </w:p>
    <w:p>
      <w:pPr>
        <w:pageBreakBefore w:val="0"/>
        <w:widowControl w:val="0"/>
        <w:suppressAutoHyphens/>
        <w:kinsoku/>
        <w:wordWrap/>
        <w:overflowPunct/>
        <w:topLinePunct w:val="0"/>
        <w:autoSpaceDE/>
        <w:autoSpaceDN/>
        <w:bidi w:val="0"/>
        <w:spacing w:beforeAutospacing="0" w:afterAutospacing="0" w:line="560" w:lineRule="exact"/>
        <w:textAlignment w:val="auto"/>
        <w:rPr>
          <w:color w:val="auto"/>
          <w:szCs w:val="32"/>
          <w:shd w:val="clear" w:color="auto" w:fill="auto"/>
        </w:rPr>
      </w:pPr>
      <w:r>
        <w:rPr>
          <w:rFonts w:ascii="仿宋_GB2312" w:eastAsia="仿宋_GB2312"/>
          <w:b w:val="0"/>
          <w:color w:val="auto"/>
          <w:szCs w:val="32"/>
          <w:shd w:val="clear" w:color="auto" w:fill="auto"/>
        </w:rPr>
        <w:t>二是</w:t>
      </w:r>
      <w:r>
        <w:rPr>
          <w:rFonts w:ascii="仿宋_GB2312" w:eastAsia="仿宋_GB2312" w:hint="eastAsia"/>
          <w:b w:val="0"/>
          <w:color w:val="auto"/>
          <w:szCs w:val="32"/>
          <w:shd w:val="clear" w:color="auto" w:fill="auto"/>
          <w:lang w:bidi="ar-SA"/>
        </w:rPr>
        <w:t>内部管理不严格、制度执行不到位</w:t>
      </w:r>
      <w:r>
        <w:rPr>
          <w:rFonts w:ascii="仿宋_GB2312" w:eastAsia="仿宋_GB2312"/>
          <w:b w:val="0"/>
          <w:color w:val="auto"/>
          <w:szCs w:val="32"/>
          <w:shd w:val="clear" w:color="auto" w:fill="auto"/>
          <w:lang w:bidi="ar-SA"/>
        </w:rPr>
        <w:t>问题，</w:t>
      </w:r>
      <w:r>
        <w:rPr>
          <w:rFonts w:cs="Times New Roman" w:hint="eastAsia"/>
          <w:color w:val="auto"/>
          <w:szCs w:val="32"/>
          <w:shd w:val="clear" w:color="auto" w:fill="auto"/>
        </w:rPr>
        <w:t>相关部门和单位</w:t>
      </w:r>
      <w:r>
        <w:rPr>
          <w:rFonts w:hint="eastAsia"/>
          <w:color w:val="auto"/>
          <w:szCs w:val="32"/>
          <w:shd w:val="clear" w:color="auto" w:fill="auto"/>
        </w:rPr>
        <w:t>完善“三重一大”</w:t>
      </w:r>
      <w:r>
        <w:rPr>
          <w:color w:val="auto"/>
          <w:szCs w:val="32"/>
          <w:shd w:val="clear" w:color="auto" w:fill="auto"/>
        </w:rPr>
        <w:t>及内控</w:t>
      </w:r>
      <w:r>
        <w:rPr>
          <w:rFonts w:hint="eastAsia"/>
          <w:color w:val="auto"/>
          <w:szCs w:val="32"/>
          <w:shd w:val="clear" w:color="auto" w:fill="auto"/>
        </w:rPr>
        <w:t>制度，</w:t>
      </w:r>
      <w:r>
        <w:rPr>
          <w:rFonts w:cs="Times New Roman" w:hint="eastAsia"/>
          <w:color w:val="auto"/>
          <w:szCs w:val="32"/>
          <w:shd w:val="clear" w:color="auto" w:fill="auto"/>
        </w:rPr>
        <w:t>规范财务支出审核</w:t>
      </w:r>
      <w:r>
        <w:rPr>
          <w:rFonts w:cs="Times New Roman"/>
          <w:color w:val="auto"/>
          <w:szCs w:val="32"/>
          <w:shd w:val="clear" w:color="auto" w:fill="auto"/>
        </w:rPr>
        <w:t>，</w:t>
      </w:r>
      <w:r>
        <w:rPr>
          <w:color w:val="auto"/>
          <w:szCs w:val="32"/>
          <w:shd w:val="clear" w:color="auto" w:fill="auto"/>
        </w:rPr>
        <w:t>加强对第三方服务公司日常监督管理；</w:t>
      </w:r>
      <w:r>
        <w:rPr>
          <w:rFonts w:cs="Times New Roman" w:hint="eastAsia"/>
          <w:color w:val="auto"/>
          <w:szCs w:val="32"/>
          <w:shd w:val="clear" w:color="auto" w:fill="auto"/>
        </w:rPr>
        <w:t>严格执行政府采购程序</w:t>
      </w:r>
      <w:r>
        <w:rPr>
          <w:rFonts w:hint="eastAsia"/>
          <w:color w:val="auto"/>
          <w:szCs w:val="32"/>
          <w:shd w:val="clear" w:color="auto" w:fill="auto"/>
        </w:rPr>
        <w:t>，</w:t>
      </w:r>
      <w:r>
        <w:rPr>
          <w:rFonts w:cs="Times New Roman" w:hint="eastAsia"/>
          <w:color w:val="auto"/>
          <w:szCs w:val="32"/>
          <w:shd w:val="clear" w:color="auto" w:fill="auto"/>
        </w:rPr>
        <w:t>加强对供应商的质量监管</w:t>
      </w:r>
      <w:r>
        <w:rPr>
          <w:rFonts w:cs="Times New Roman"/>
          <w:color w:val="auto"/>
          <w:szCs w:val="32"/>
          <w:shd w:val="clear" w:color="auto" w:fill="auto"/>
        </w:rPr>
        <w:t>；</w:t>
      </w:r>
      <w:r>
        <w:rPr>
          <w:bCs/>
          <w:color w:val="auto"/>
          <w:szCs w:val="32"/>
          <w:shd w:val="clear" w:color="auto" w:fill="auto"/>
          <w:lang w:bidi="ar-SA"/>
        </w:rPr>
        <w:t>全面实行公务卡制度，修订完善公务用车制度，加强车辆日常管理。</w:t>
      </w:r>
    </w:p>
    <w:p>
      <w:pPr>
        <w:keepNext w:val="0"/>
        <w:keepLines w:val="0"/>
        <w:pageBreakBefore w:val="0"/>
        <w:widowControl w:val="0"/>
        <w:suppressAutoHyphens/>
        <w:kinsoku/>
        <w:wordWrap/>
        <w:overflowPunct/>
        <w:topLinePunct w:val="0"/>
        <w:autoSpaceDE/>
        <w:autoSpaceDN/>
        <w:bidi w:val="0"/>
        <w:spacing w:beforeAutospacing="0" w:afterAutospacing="0" w:line="560" w:lineRule="exact"/>
        <w:textAlignment w:val="auto"/>
        <w:rPr>
          <w:rFonts w:hint="eastAsia"/>
          <w:bCs/>
          <w:color w:val="auto"/>
          <w:szCs w:val="32"/>
          <w:shd w:val="clear" w:color="auto" w:fill="auto"/>
          <w:lang w:bidi="ar-SA"/>
        </w:rPr>
      </w:pPr>
      <w:r>
        <w:rPr>
          <w:bCs/>
          <w:color w:val="auto"/>
          <w:szCs w:val="32"/>
          <w:shd w:val="clear" w:color="auto" w:fill="auto"/>
          <w:lang w:bidi="ar-SA"/>
        </w:rPr>
        <w:t>（3）</w:t>
      </w:r>
      <w:r>
        <w:rPr>
          <w:rFonts w:hint="eastAsia"/>
          <w:bCs/>
          <w:color w:val="auto"/>
          <w:szCs w:val="32"/>
          <w:shd w:val="clear" w:color="auto" w:fill="auto"/>
          <w:lang w:bidi="ar-SA"/>
        </w:rPr>
        <w:t>财务和资产管理方面</w:t>
      </w:r>
    </w:p>
    <w:p>
      <w:pPr>
        <w:pageBreakBefore w:val="0"/>
        <w:widowControl w:val="0"/>
        <w:suppressAutoHyphens/>
        <w:kinsoku/>
        <w:wordWrap/>
        <w:overflowPunct/>
        <w:topLinePunct w:val="0"/>
        <w:autoSpaceDE/>
        <w:autoSpaceDN/>
        <w:bidi w:val="0"/>
        <w:spacing w:beforeAutospacing="0" w:afterAutospacing="0" w:line="560" w:lineRule="exact"/>
        <w:textAlignment w:val="auto"/>
        <w:rPr>
          <w:rFonts w:cs="Times New Roman"/>
          <w:color w:val="auto"/>
          <w:szCs w:val="32"/>
          <w:shd w:val="clear" w:color="auto" w:fill="auto"/>
        </w:rPr>
      </w:pPr>
      <w:r>
        <w:rPr>
          <w:bCs/>
          <w:color w:val="auto"/>
          <w:szCs w:val="32"/>
          <w:shd w:val="clear" w:color="auto" w:fill="auto"/>
          <w:lang w:bidi="ar-SA"/>
        </w:rPr>
        <w:t>一是</w:t>
      </w:r>
      <w:r>
        <w:rPr>
          <w:rFonts w:hint="eastAsia"/>
          <w:bCs/>
          <w:color w:val="auto"/>
          <w:szCs w:val="32"/>
          <w:shd w:val="clear" w:color="auto" w:fill="auto"/>
          <w:lang w:bidi="ar-SA"/>
        </w:rPr>
        <w:t>国有资产管理工作中存有漏洞，存在流失风险</w:t>
      </w:r>
      <w:r>
        <w:rPr>
          <w:rFonts w:ascii="仿宋_GB2312" w:eastAsia="仿宋_GB2312"/>
          <w:b w:val="0"/>
          <w:color w:val="auto"/>
          <w:szCs w:val="32"/>
          <w:shd w:val="clear" w:color="auto" w:fill="auto"/>
          <w:lang w:bidi="ar-SA"/>
        </w:rPr>
        <w:t>问题，</w:t>
      </w:r>
      <w:r>
        <w:rPr>
          <w:rFonts w:cs="Times New Roman" w:hint="eastAsia"/>
          <w:color w:val="auto"/>
          <w:szCs w:val="32"/>
          <w:shd w:val="clear" w:color="auto" w:fill="auto"/>
        </w:rPr>
        <w:t>相关部门和单位</w:t>
      </w:r>
      <w:r>
        <w:rPr>
          <w:rFonts w:cs="Times New Roman"/>
          <w:color w:val="auto"/>
          <w:szCs w:val="32"/>
          <w:shd w:val="clear" w:color="auto" w:fill="auto"/>
        </w:rPr>
        <w:t>加强资产管理，组织</w:t>
      </w:r>
      <w:r>
        <w:rPr>
          <w:rFonts w:cs="Times New Roman" w:hint="eastAsia"/>
          <w:color w:val="auto"/>
          <w:szCs w:val="32"/>
          <w:shd w:val="clear" w:color="auto" w:fill="auto"/>
          <w:lang w:eastAsia="zh-CN"/>
        </w:rPr>
        <w:t>资产</w:t>
      </w:r>
      <w:r>
        <w:rPr>
          <w:rFonts w:cs="Times New Roman"/>
          <w:color w:val="auto"/>
          <w:szCs w:val="32"/>
          <w:shd w:val="clear" w:color="auto" w:fill="auto"/>
          <w:lang w:eastAsia="zh-CN"/>
        </w:rPr>
        <w:t>清查，更新资产台账</w:t>
      </w:r>
      <w:r>
        <w:rPr>
          <w:rFonts w:cs="Times New Roman" w:hint="eastAsia"/>
          <w:color w:val="auto"/>
          <w:szCs w:val="32"/>
          <w:shd w:val="clear" w:color="auto" w:fill="auto"/>
          <w:lang w:eastAsia="zh-CN"/>
        </w:rPr>
        <w:t>，规范会计记账</w:t>
      </w:r>
      <w:r>
        <w:rPr>
          <w:rFonts w:cs="Times New Roman"/>
          <w:color w:val="auto"/>
          <w:szCs w:val="32"/>
          <w:shd w:val="clear" w:color="auto" w:fill="auto"/>
          <w:lang w:eastAsia="zh-CN"/>
        </w:rPr>
        <w:t>；修订完善库存物品管理制度，强化存货领用与账务处理的闭环管理。针对</w:t>
      </w:r>
      <w:r>
        <w:rPr>
          <w:rFonts w:cs="Times New Roman" w:hint="eastAsia"/>
          <w:color w:val="auto"/>
          <w:szCs w:val="32"/>
          <w:shd w:val="clear" w:color="auto" w:fill="auto"/>
          <w:lang w:eastAsia="zh-CN"/>
        </w:rPr>
        <w:t>“</w:t>
      </w:r>
      <w:r>
        <w:rPr>
          <w:rFonts w:cs="Times New Roman"/>
          <w:color w:val="auto"/>
          <w:szCs w:val="32"/>
          <w:shd w:val="clear" w:color="auto" w:fill="auto"/>
          <w:lang w:eastAsia="zh-CN"/>
        </w:rPr>
        <w:t>未按规定完成资产交接工作</w:t>
      </w:r>
      <w:r>
        <w:rPr>
          <w:rFonts w:cs="Times New Roman" w:hint="eastAsia"/>
          <w:color w:val="auto"/>
          <w:szCs w:val="32"/>
          <w:shd w:val="clear" w:color="auto" w:fill="auto"/>
          <w:lang w:eastAsia="zh-CN"/>
        </w:rPr>
        <w:t>”</w:t>
      </w:r>
      <w:r>
        <w:rPr>
          <w:rFonts w:cs="Times New Roman"/>
          <w:color w:val="auto"/>
          <w:szCs w:val="32"/>
          <w:shd w:val="clear" w:color="auto" w:fill="auto"/>
          <w:lang w:eastAsia="zh-CN"/>
        </w:rPr>
        <w:t>问题，分阶段整改中，相关单位已完成固定资产部分的交接，下一步进行公共基础设施部分的交接。针对</w:t>
      </w:r>
      <w:r>
        <w:rPr>
          <w:rFonts w:cs="Times New Roman" w:hint="eastAsia"/>
          <w:color w:val="auto"/>
          <w:szCs w:val="32"/>
          <w:shd w:val="clear" w:color="auto" w:fill="auto"/>
          <w:lang w:eastAsia="zh-CN"/>
        </w:rPr>
        <w:t>“</w:t>
      </w:r>
      <w:r>
        <w:rPr>
          <w:rFonts w:cs="Times New Roman"/>
          <w:color w:val="auto"/>
          <w:szCs w:val="32"/>
          <w:shd w:val="clear" w:color="auto" w:fill="auto"/>
          <w:lang w:eastAsia="zh-CN"/>
        </w:rPr>
        <w:t>资产投资管理缺失</w:t>
      </w:r>
      <w:r>
        <w:rPr>
          <w:rFonts w:cs="Times New Roman" w:hint="eastAsia"/>
          <w:color w:val="auto"/>
          <w:szCs w:val="32"/>
          <w:shd w:val="clear" w:color="auto" w:fill="auto"/>
          <w:lang w:eastAsia="zh-CN"/>
        </w:rPr>
        <w:t>”</w:t>
      </w:r>
      <w:r>
        <w:rPr>
          <w:rFonts w:cs="Times New Roman"/>
          <w:color w:val="auto"/>
          <w:szCs w:val="32"/>
          <w:shd w:val="clear" w:color="auto" w:fill="auto"/>
          <w:lang w:eastAsia="zh-CN"/>
        </w:rPr>
        <w:t>问题，持续整改中，相关单位拟召开股东大会，讨论重调股比或股东增资方案。</w:t>
      </w:r>
    </w:p>
    <w:p>
      <w:pPr>
        <w:pageBreakBefore w:val="0"/>
        <w:widowControl w:val="0"/>
        <w:suppressAutoHyphens/>
        <w:kinsoku/>
        <w:wordWrap/>
        <w:overflowPunct/>
        <w:topLinePunct w:val="0"/>
        <w:autoSpaceDE/>
        <w:autoSpaceDN/>
        <w:bidi w:val="0"/>
        <w:spacing w:beforeAutospacing="0" w:afterAutospacing="0" w:line="560" w:lineRule="exact"/>
        <w:textAlignment w:val="auto"/>
        <w:rPr>
          <w:rFonts w:cs="Times New Roman"/>
          <w:color w:val="auto"/>
          <w:szCs w:val="32"/>
          <w:shd w:val="clear" w:color="auto" w:fill="auto"/>
        </w:rPr>
      </w:pPr>
      <w:r>
        <w:rPr>
          <w:rFonts w:ascii="仿宋_GB2312" w:eastAsia="仿宋_GB2312"/>
          <w:b w:val="0"/>
          <w:color w:val="auto"/>
          <w:szCs w:val="32"/>
          <w:shd w:val="clear" w:color="auto" w:fill="auto"/>
        </w:rPr>
        <w:t>二是</w:t>
      </w:r>
      <w:r>
        <w:rPr>
          <w:rFonts w:ascii="仿宋_GB2312" w:eastAsia="仿宋_GB2312" w:hint="eastAsia"/>
          <w:b w:val="0"/>
          <w:color w:val="auto"/>
          <w:szCs w:val="32"/>
          <w:shd w:val="clear" w:color="auto" w:fill="auto"/>
          <w:lang w:bidi="ar-SA"/>
        </w:rPr>
        <w:t>存量资金未及时清理</w:t>
      </w:r>
      <w:r>
        <w:rPr>
          <w:rFonts w:ascii="仿宋_GB2312" w:eastAsia="仿宋_GB2312"/>
          <w:b w:val="0"/>
          <w:color w:val="auto"/>
          <w:szCs w:val="32"/>
          <w:shd w:val="clear" w:color="auto" w:fill="auto"/>
          <w:lang w:bidi="ar-SA"/>
        </w:rPr>
        <w:t>问题，</w:t>
      </w:r>
      <w:r>
        <w:rPr>
          <w:rFonts w:cs="Times New Roman" w:hint="eastAsia"/>
          <w:color w:val="auto"/>
          <w:szCs w:val="32"/>
          <w:shd w:val="clear" w:color="auto" w:fill="auto"/>
        </w:rPr>
        <w:t>相关部门和单位</w:t>
      </w:r>
      <w:r>
        <w:rPr>
          <w:rFonts w:cs="Times New Roman" w:hint="eastAsia"/>
          <w:color w:val="auto"/>
          <w:szCs w:val="32"/>
          <w:shd w:val="clear" w:color="auto" w:fill="auto"/>
          <w:lang w:eastAsia="zh-CN"/>
        </w:rPr>
        <w:t>及时清理结余结转资金，梳理往来款</w:t>
      </w:r>
      <w:r>
        <w:rPr>
          <w:rFonts w:cs="Times New Roman"/>
          <w:color w:val="auto"/>
          <w:szCs w:val="32"/>
          <w:shd w:val="clear" w:color="auto" w:fill="auto"/>
          <w:lang w:eastAsia="zh-CN"/>
        </w:rPr>
        <w:t>。</w:t>
      </w:r>
      <w:r>
        <w:rPr>
          <w:rFonts w:cs="Times New Roman" w:hint="eastAsia"/>
          <w:color w:val="auto"/>
          <w:szCs w:val="32"/>
          <w:shd w:val="clear" w:color="auto" w:fill="auto"/>
          <w:lang w:eastAsia="zh-CN"/>
        </w:rPr>
        <w:t>截至目前</w:t>
      </w:r>
      <w:r>
        <w:rPr>
          <w:rFonts w:cs="Times New Roman"/>
          <w:color w:val="auto"/>
          <w:szCs w:val="32"/>
          <w:shd w:val="clear" w:color="auto" w:fill="auto"/>
          <w:lang w:eastAsia="zh-CN"/>
        </w:rPr>
        <w:t>，已</w:t>
      </w:r>
      <w:r>
        <w:rPr>
          <w:rFonts w:cs="Times New Roman" w:hint="eastAsia"/>
          <w:color w:val="auto"/>
          <w:szCs w:val="32"/>
          <w:shd w:val="clear" w:color="auto" w:fill="auto"/>
          <w:lang w:eastAsia="zh-CN"/>
        </w:rPr>
        <w:t>归还原渠道资金</w:t>
      </w:r>
      <w:r>
        <w:rPr>
          <w:rFonts w:cs="Times New Roman"/>
          <w:color w:val="auto"/>
          <w:szCs w:val="32"/>
          <w:shd w:val="clear" w:color="auto" w:fill="auto"/>
          <w:lang w:eastAsia="zh-CN"/>
        </w:rPr>
        <w:t>33.49万元，上缴财政资金3,225.84万元。</w:t>
      </w:r>
    </w:p>
    <w:p>
      <w:pPr>
        <w:pageBreakBefore w:val="0"/>
        <w:widowControl w:val="0"/>
        <w:suppressAutoHyphens/>
        <w:kinsoku/>
        <w:wordWrap/>
        <w:overflowPunct/>
        <w:topLinePunct w:val="0"/>
        <w:autoSpaceDE/>
        <w:autoSpaceDN/>
        <w:bidi w:val="0"/>
        <w:spacing w:beforeAutospacing="0" w:afterAutospacing="0" w:line="560" w:lineRule="exact"/>
        <w:textAlignment w:val="auto"/>
        <w:rPr>
          <w:rFonts w:cs="Times New Roman"/>
          <w:color w:val="auto"/>
          <w:szCs w:val="32"/>
          <w:shd w:val="clear" w:color="auto" w:fill="auto"/>
        </w:rPr>
      </w:pPr>
      <w:r>
        <w:rPr>
          <w:bCs/>
          <w:color w:val="auto"/>
          <w:szCs w:val="32"/>
          <w:shd w:val="clear" w:color="auto" w:fill="auto"/>
        </w:rPr>
        <w:t>三是</w:t>
      </w:r>
      <w:r>
        <w:rPr>
          <w:rFonts w:hint="eastAsia"/>
          <w:bCs/>
          <w:color w:val="auto"/>
          <w:szCs w:val="32"/>
          <w:shd w:val="clear" w:color="auto" w:fill="auto"/>
          <w:lang w:bidi="ar-SA"/>
        </w:rPr>
        <w:t>会计基础工作不扎实</w:t>
      </w:r>
      <w:r>
        <w:rPr>
          <w:rFonts w:cs="Times New Roman" w:hint="eastAsia"/>
          <w:color w:val="auto"/>
          <w:szCs w:val="32"/>
          <w:shd w:val="clear" w:color="auto" w:fill="auto"/>
          <w:lang w:bidi="ar-SA"/>
        </w:rPr>
        <w:t>问题</w:t>
      </w:r>
      <w:r>
        <w:rPr>
          <w:rFonts w:ascii="仿宋_GB2312" w:eastAsia="仿宋_GB2312"/>
          <w:b w:val="0"/>
          <w:color w:val="auto"/>
          <w:szCs w:val="32"/>
          <w:shd w:val="clear" w:color="auto" w:fill="auto"/>
          <w:lang w:bidi="ar-SA"/>
        </w:rPr>
        <w:t>，</w:t>
      </w:r>
      <w:r>
        <w:rPr>
          <w:rFonts w:cs="Times New Roman" w:hint="eastAsia"/>
          <w:color w:val="auto"/>
          <w:szCs w:val="32"/>
          <w:shd w:val="clear" w:color="auto" w:fill="auto"/>
        </w:rPr>
        <w:t>相关部门和单位</w:t>
      </w:r>
      <w:r>
        <w:rPr>
          <w:rFonts w:cs="Times New Roman"/>
          <w:color w:val="auto"/>
          <w:szCs w:val="32"/>
          <w:shd w:val="clear" w:color="auto" w:fill="auto"/>
        </w:rPr>
        <w:t>加强对财务人员业务培训，严格审核程序，规范资金支出，截至目前，已上缴财政资金9.91万元。</w:t>
      </w:r>
    </w:p>
    <w:p>
      <w:pPr>
        <w:keepNext w:val="0"/>
        <w:keepLines w:val="0"/>
        <w:pageBreakBefore w:val="0"/>
        <w:widowControl w:val="0"/>
        <w:suppressAutoHyphens/>
        <w:kinsoku/>
        <w:wordWrap/>
        <w:overflowPunct/>
        <w:topLinePunct w:val="0"/>
        <w:autoSpaceDE/>
        <w:autoSpaceDN/>
        <w:bidi w:val="0"/>
        <w:spacing w:line="560" w:lineRule="exact"/>
        <w:textAlignment w:val="auto"/>
        <w:rPr>
          <w:rFonts w:ascii="楷体_GB2312" w:eastAsia="楷体_GB2312" w:cs="楷体_GB2312" w:hAnsi="黑体"/>
          <w:color w:val="auto"/>
          <w:szCs w:val="32"/>
          <w:shd w:val="clear" w:color="auto" w:fill="auto"/>
          <w:lang w:val="en-US" w:eastAsia="zh-CN" w:bidi="ar-SA"/>
        </w:rPr>
      </w:pPr>
      <w:r>
        <w:rPr>
          <w:rFonts w:ascii="楷体_GB2312" w:eastAsia="楷体_GB2312" w:cs="楷体_GB2312" w:hAnsi="黑体" w:hint="eastAsia"/>
          <w:color w:val="auto"/>
          <w:szCs w:val="32"/>
          <w:shd w:val="clear" w:color="auto" w:fill="auto"/>
          <w:lang w:val="en-US" w:eastAsia="zh-CN" w:bidi="ar-SA"/>
        </w:rPr>
        <w:t>（二）重点专项审计</w:t>
      </w:r>
      <w:r>
        <w:rPr>
          <w:rFonts w:ascii="楷体_GB2312" w:eastAsia="楷体_GB2312" w:cs="楷体_GB2312" w:hAnsi="黑体"/>
          <w:color w:val="auto"/>
          <w:szCs w:val="32"/>
          <w:shd w:val="clear" w:color="auto" w:fill="auto"/>
          <w:lang w:val="en-US" w:eastAsia="zh-CN" w:bidi="ar-SA"/>
        </w:rPr>
        <w:t>整改</w:t>
      </w:r>
      <w:r>
        <w:rPr>
          <w:rFonts w:ascii="楷体_GB2312" w:eastAsia="楷体_GB2312" w:cs="楷体_GB2312" w:hAnsi="黑体" w:hint="eastAsia"/>
          <w:color w:val="auto"/>
          <w:szCs w:val="32"/>
          <w:shd w:val="clear" w:color="auto" w:fill="auto"/>
          <w:lang w:val="en-US" w:eastAsia="zh-CN" w:bidi="ar-SA"/>
        </w:rPr>
        <w:t>情况</w:t>
      </w:r>
    </w:p>
    <w:p>
      <w:pPr>
        <w:keepNext w:val="0"/>
        <w:keepLines w:val="0"/>
        <w:pageBreakBefore w:val="0"/>
        <w:widowControl w:val="0"/>
        <w:suppressAutoHyphens/>
        <w:kinsoku/>
        <w:wordWrap/>
        <w:overflowPunct/>
        <w:topLinePunct w:val="0"/>
        <w:autoSpaceDE/>
        <w:autoSpaceDN/>
        <w:bidi w:val="0"/>
        <w:spacing w:line="560" w:lineRule="exact"/>
        <w:textAlignment w:val="auto"/>
        <w:rPr>
          <w:rFonts w:ascii="仿宋_GB2312" w:eastAsia="仿宋_GB2312" w:cs="Times New Roman" w:hAnsi="楷体_GB2312"/>
          <w:b w:val="0"/>
          <w:color w:val="auto"/>
          <w:szCs w:val="32"/>
          <w:shd w:val="clear" w:color="auto" w:fill="auto"/>
          <w:lang w:val="en-US" w:eastAsia="zh-CN"/>
        </w:rPr>
      </w:pPr>
      <w:r>
        <w:rPr>
          <w:rFonts w:ascii="仿宋_GB2312" w:eastAsia="仿宋_GB2312" w:cs="Times New Roman" w:hAnsi="楷体_GB2312"/>
          <w:b w:val="0"/>
          <w:color w:val="auto"/>
          <w:szCs w:val="32"/>
          <w:shd w:val="clear" w:color="auto" w:fill="auto"/>
          <w:lang w:val="en-US" w:eastAsia="zh-CN"/>
        </w:rPr>
        <w:t>1.</w:t>
      </w:r>
      <w:r>
        <w:rPr>
          <w:rFonts w:ascii="仿宋_GB2312" w:eastAsia="仿宋_GB2312" w:cs="Times New Roman" w:hAnsi="楷体_GB2312" w:hint="eastAsia"/>
          <w:b w:val="0"/>
          <w:color w:val="auto"/>
          <w:szCs w:val="32"/>
          <w:shd w:val="clear" w:color="auto" w:fill="auto"/>
          <w:lang w:val="en-US" w:eastAsia="zh-CN"/>
        </w:rPr>
        <w:t>通州区学前教育专项资金绩效审计</w:t>
      </w:r>
      <w:r>
        <w:rPr>
          <w:rFonts w:ascii="仿宋_GB2312" w:eastAsia="仿宋_GB2312" w:cs="Times New Roman" w:hAnsi="楷体_GB2312"/>
          <w:b w:val="0"/>
          <w:color w:val="auto"/>
          <w:szCs w:val="32"/>
          <w:shd w:val="clear" w:color="auto" w:fill="auto"/>
          <w:lang w:val="en-US" w:eastAsia="zh-CN"/>
        </w:rPr>
        <w:t>整改情况</w:t>
      </w:r>
    </w:p>
    <w:p>
      <w:pPr>
        <w:keepNext w:val="0"/>
        <w:keepLines w:val="0"/>
        <w:pageBreakBefore w:val="0"/>
        <w:widowControl w:val="0"/>
        <w:suppressAutoHyphens/>
        <w:kinsoku/>
        <w:wordWrap/>
        <w:overflowPunct/>
        <w:topLinePunct w:val="0"/>
        <w:autoSpaceDE/>
        <w:autoSpaceDN/>
        <w:bidi w:val="0"/>
        <w:spacing w:line="560" w:lineRule="exact"/>
        <w:textAlignment w:val="auto"/>
        <w:rPr>
          <w:color w:val="auto"/>
          <w:szCs w:val="32"/>
          <w:shd w:val="clear" w:color="auto" w:fill="auto"/>
        </w:rPr>
      </w:pPr>
      <w:r>
        <w:rPr>
          <w:rFonts w:ascii="仿宋_GB2312" w:eastAsia="仿宋_GB2312" w:cs="Times New Roman"/>
          <w:color w:val="auto"/>
          <w:szCs w:val="32"/>
          <w:shd w:val="clear" w:color="auto" w:fill="auto"/>
          <w:lang w:val="en-US" w:eastAsia="zh-CN" w:bidi="ar-SA"/>
        </w:rPr>
        <w:t>（1）关于</w:t>
      </w:r>
      <w:r>
        <w:rPr>
          <w:rFonts w:eastAsia="仿宋_GB2312" w:cs="Times New Roman" w:hint="eastAsia"/>
          <w:color w:val="auto"/>
          <w:szCs w:val="32"/>
          <w:shd w:val="clear" w:color="auto" w:fill="auto"/>
          <w:lang w:eastAsia="zh-CN" w:bidi="ar-SA"/>
        </w:rPr>
        <w:t>政策制定</w:t>
      </w:r>
      <w:r>
        <w:rPr>
          <w:rFonts w:eastAsia="仿宋_GB2312" w:cs="Times New Roman"/>
          <w:color w:val="auto"/>
          <w:szCs w:val="32"/>
          <w:shd w:val="clear" w:color="auto" w:fill="auto"/>
          <w:lang w:eastAsia="zh-CN" w:bidi="ar-SA"/>
        </w:rPr>
        <w:t>、</w:t>
      </w:r>
      <w:r>
        <w:rPr>
          <w:rFonts w:eastAsia="仿宋_GB2312" w:cs="Times New Roman" w:hint="eastAsia"/>
          <w:color w:val="auto"/>
          <w:szCs w:val="32"/>
          <w:shd w:val="clear" w:color="auto" w:fill="auto"/>
          <w:lang w:eastAsia="zh-CN" w:bidi="ar-SA"/>
        </w:rPr>
        <w:t>更新</w:t>
      </w:r>
      <w:r>
        <w:rPr>
          <w:rFonts w:eastAsia="仿宋_GB2312" w:cs="Times New Roman"/>
          <w:color w:val="auto"/>
          <w:szCs w:val="32"/>
          <w:shd w:val="clear" w:color="auto" w:fill="auto"/>
          <w:lang w:eastAsia="zh-CN" w:bidi="ar-SA"/>
        </w:rPr>
        <w:t>和</w:t>
      </w:r>
      <w:r>
        <w:rPr>
          <w:rFonts w:ascii="仿宋_GB2312" w:eastAsia="仿宋_GB2312" w:cs="Times New Roman" w:hint="eastAsia"/>
          <w:color w:val="auto"/>
          <w:szCs w:val="32"/>
          <w:shd w:val="clear" w:color="auto" w:fill="auto"/>
          <w:lang w:val="en-US" w:eastAsia="zh-CN" w:bidi="ar-SA"/>
        </w:rPr>
        <w:t>执行</w:t>
      </w:r>
      <w:r>
        <w:rPr>
          <w:rFonts w:ascii="仿宋_GB2312" w:eastAsia="仿宋_GB2312" w:cs="Times New Roman"/>
          <w:color w:val="auto"/>
          <w:szCs w:val="32"/>
          <w:shd w:val="clear" w:color="auto" w:fill="auto"/>
          <w:lang w:val="en-US" w:eastAsia="zh-CN" w:bidi="ar-SA"/>
        </w:rPr>
        <w:t>方面的问题，相关单位已依据上级文件及时修订2个区级政策，同时废止原文件。</w:t>
      </w:r>
    </w:p>
    <w:p>
      <w:pPr>
        <w:keepNext w:val="0"/>
        <w:keepLines w:val="0"/>
        <w:pageBreakBefore w:val="0"/>
        <w:widowControl w:val="0"/>
        <w:suppressAutoHyphens/>
        <w:kinsoku/>
        <w:wordWrap/>
        <w:overflowPunct/>
        <w:topLinePunct w:val="0"/>
        <w:autoSpaceDE/>
        <w:autoSpaceDN/>
        <w:bidi w:val="0"/>
        <w:spacing w:line="560" w:lineRule="exact"/>
        <w:textAlignment w:val="auto"/>
        <w:rPr>
          <w:rFonts w:ascii="仿宋_GB2312" w:eastAsia="仿宋_GB2312" w:cs="Times New Roman"/>
          <w:color w:val="auto"/>
          <w:szCs w:val="32"/>
          <w:shd w:val="clear" w:color="auto" w:fill="auto"/>
          <w:lang w:val="en-US" w:eastAsia="zh-CN" w:bidi="ar-SA"/>
        </w:rPr>
      </w:pPr>
      <w:r>
        <w:rPr>
          <w:rFonts w:hAnsi="楷体_GB2312"/>
          <w:bCs/>
          <w:color w:val="auto"/>
          <w:szCs w:val="32"/>
          <w:shd w:val="clear" w:color="auto" w:fill="auto"/>
          <w:lang w:val="en-US" w:eastAsia="zh-CN"/>
        </w:rPr>
        <w:t>（2）关于</w:t>
      </w:r>
      <w:r>
        <w:rPr>
          <w:rFonts w:ascii="仿宋_GB2312" w:eastAsia="仿宋_GB2312" w:cs="Times New Roman" w:hint="eastAsia"/>
          <w:color w:val="auto"/>
          <w:szCs w:val="32"/>
          <w:shd w:val="clear" w:color="auto" w:fill="auto"/>
          <w:lang w:val="en-US" w:eastAsia="zh-CN" w:bidi="ar-SA"/>
        </w:rPr>
        <w:t>专项资金管理和使用方面</w:t>
      </w:r>
      <w:r>
        <w:rPr>
          <w:rFonts w:ascii="仿宋_GB2312" w:eastAsia="仿宋_GB2312" w:cs="Times New Roman"/>
          <w:color w:val="auto"/>
          <w:szCs w:val="32"/>
          <w:shd w:val="clear" w:color="auto" w:fill="auto"/>
          <w:lang w:val="en-US" w:eastAsia="zh-CN" w:bidi="ar-SA"/>
        </w:rPr>
        <w:t>的问题，主管部门一是已统计各乡镇年度零余额账户结余资金并报送至区财政局。二是</w:t>
      </w:r>
      <w:r>
        <w:rPr>
          <w:rFonts w:ascii="仿宋_GB2312" w:eastAsia="仿宋_GB2312" w:cs="Times New Roman" w:hAnsi="Times New Roman"/>
          <w:color w:val="auto"/>
          <w:szCs w:val="32"/>
          <w:shd w:val="clear" w:color="auto" w:fill="auto"/>
          <w:lang w:val="en-US" w:eastAsia="zh-CN"/>
        </w:rPr>
        <w:t>已督促</w:t>
      </w:r>
      <w:r>
        <w:rPr>
          <w:rFonts w:ascii="仿宋_GB2312" w:eastAsia="仿宋_GB2312" w:cs="Times New Roman"/>
          <w:color w:val="auto"/>
          <w:szCs w:val="32"/>
          <w:shd w:val="clear" w:color="auto" w:fill="auto"/>
          <w:lang w:val="en-US" w:eastAsia="zh-CN" w:bidi="ar-SA"/>
        </w:rPr>
        <w:t>相关幼儿园对</w:t>
      </w:r>
      <w:r>
        <w:rPr>
          <w:rFonts w:eastAsia="仿宋_GB2312" w:cs="Times New Roman" w:hint="eastAsia"/>
          <w:color w:val="auto"/>
          <w:szCs w:val="32"/>
          <w:shd w:val="clear" w:color="auto" w:fill="auto"/>
          <w:lang w:eastAsia="zh-CN" w:bidi="ar-SA"/>
        </w:rPr>
        <w:t>使用不合规</w:t>
      </w:r>
      <w:r>
        <w:rPr>
          <w:rFonts w:eastAsia="仿宋_GB2312" w:cs="Times New Roman"/>
          <w:color w:val="auto"/>
          <w:szCs w:val="32"/>
          <w:shd w:val="clear" w:color="auto" w:fill="auto"/>
          <w:lang w:eastAsia="zh-CN" w:bidi="ar-SA"/>
        </w:rPr>
        <w:t>的</w:t>
      </w:r>
      <w:r>
        <w:rPr>
          <w:rFonts w:eastAsia="仿宋_GB2312" w:cs="Times New Roman" w:hint="eastAsia"/>
          <w:color w:val="auto"/>
          <w:szCs w:val="32"/>
          <w:shd w:val="clear" w:color="auto" w:fill="auto"/>
          <w:lang w:eastAsia="zh-CN" w:bidi="ar-SA"/>
        </w:rPr>
        <w:t>房屋租金</w:t>
      </w:r>
      <w:r>
        <w:rPr>
          <w:rFonts w:cs="Times New Roman" w:hint="eastAsia"/>
          <w:color w:val="auto"/>
          <w:szCs w:val="32"/>
          <w:shd w:val="clear" w:color="auto" w:fill="auto"/>
          <w:lang w:val="en-US" w:eastAsia="zh-CN" w:bidi="ar-SA"/>
        </w:rPr>
        <w:t>补助</w:t>
      </w:r>
      <w:r>
        <w:rPr>
          <w:rFonts w:eastAsia="仿宋_GB2312" w:cs="Times New Roman" w:hint="eastAsia"/>
          <w:color w:val="auto"/>
          <w:szCs w:val="32"/>
          <w:shd w:val="clear" w:color="auto" w:fill="auto"/>
          <w:lang w:eastAsia="zh-CN" w:bidi="ar-SA"/>
        </w:rPr>
        <w:t>资金</w:t>
      </w:r>
      <w:r>
        <w:rPr>
          <w:rFonts w:ascii="仿宋_GB2312" w:eastAsia="仿宋_GB2312" w:cs="Times New Roman"/>
          <w:color w:val="auto"/>
          <w:szCs w:val="32"/>
          <w:shd w:val="clear" w:color="auto" w:fill="auto"/>
          <w:lang w:val="en-US" w:eastAsia="zh-CN" w:bidi="ar-SA"/>
        </w:rPr>
        <w:t>进行账务处理，同时</w:t>
      </w:r>
      <w:r>
        <w:rPr>
          <w:rFonts w:ascii="仿宋_GB2312" w:eastAsia="仿宋_GB2312" w:cs="Times New Roman" w:hAnsi="Times New Roman" w:hint="eastAsia"/>
          <w:color w:val="auto"/>
          <w:szCs w:val="32"/>
          <w:shd w:val="clear" w:color="auto" w:fill="auto"/>
          <w:lang w:val="en-US" w:eastAsia="zh-CN"/>
        </w:rPr>
        <w:t>加强对专项资金使用情况</w:t>
      </w:r>
      <w:r>
        <w:rPr>
          <w:rFonts w:ascii="仿宋_GB2312" w:eastAsia="仿宋_GB2312" w:cs="Times New Roman" w:hAnsi="Times New Roman"/>
          <w:color w:val="auto"/>
          <w:szCs w:val="32"/>
          <w:shd w:val="clear" w:color="auto" w:fill="auto"/>
          <w:lang w:val="en-US" w:eastAsia="zh-CN"/>
        </w:rPr>
        <w:t>的</w:t>
      </w:r>
      <w:r>
        <w:rPr>
          <w:rFonts w:ascii="仿宋_GB2312" w:eastAsia="仿宋_GB2312" w:cs="Times New Roman" w:hAnsi="Times New Roman" w:hint="eastAsia"/>
          <w:color w:val="auto"/>
          <w:szCs w:val="32"/>
          <w:shd w:val="clear" w:color="auto" w:fill="auto"/>
          <w:lang w:val="en-US" w:eastAsia="zh-CN"/>
        </w:rPr>
        <w:t>监督</w:t>
      </w:r>
      <w:r>
        <w:rPr>
          <w:rFonts w:ascii="仿宋_GB2312" w:eastAsia="仿宋_GB2312" w:cs="Times New Roman" w:hAnsi="Times New Roman"/>
          <w:color w:val="auto"/>
          <w:szCs w:val="32"/>
          <w:shd w:val="clear" w:color="auto" w:fill="auto"/>
          <w:lang w:val="en-US" w:eastAsia="zh-CN"/>
        </w:rPr>
        <w:t>，</w:t>
      </w:r>
      <w:r>
        <w:rPr>
          <w:rFonts w:ascii="仿宋_GB2312" w:eastAsia="仿宋_GB2312" w:cs="Times New Roman"/>
          <w:color w:val="auto"/>
          <w:szCs w:val="32"/>
          <w:shd w:val="clear" w:color="auto" w:fill="auto"/>
          <w:lang w:val="en-US" w:eastAsia="zh-CN" w:bidi="ar-SA"/>
        </w:rPr>
        <w:t>严格规范资金用途。</w:t>
      </w:r>
    </w:p>
    <w:p>
      <w:pPr>
        <w:keepNext w:val="0"/>
        <w:keepLines w:val="0"/>
        <w:pageBreakBefore w:val="0"/>
        <w:widowControl w:val="0"/>
        <w:suppressAutoHyphens/>
        <w:kinsoku/>
        <w:wordWrap/>
        <w:overflowPunct/>
        <w:topLinePunct w:val="0"/>
        <w:autoSpaceDE/>
        <w:autoSpaceDN/>
        <w:bidi w:val="0"/>
        <w:spacing w:line="560" w:lineRule="exact"/>
        <w:textAlignment w:val="auto"/>
        <w:rPr>
          <w:rFonts w:eastAsia="仿宋_GB2312" w:cs="Times New Roman"/>
          <w:color w:val="auto"/>
          <w:szCs w:val="32"/>
          <w:shd w:val="clear" w:color="auto" w:fill="auto"/>
          <w:lang w:eastAsia="zh-CN" w:bidi="ar-SA"/>
        </w:rPr>
      </w:pPr>
      <w:r>
        <w:rPr>
          <w:rFonts w:cs="Times New Roman"/>
          <w:color w:val="auto"/>
          <w:szCs w:val="32"/>
          <w:shd w:val="clear" w:color="auto" w:fill="auto"/>
          <w:lang w:bidi="ar-SA"/>
        </w:rPr>
        <w:t>（3）关于</w:t>
      </w:r>
      <w:r>
        <w:rPr>
          <w:rFonts w:cs="Times New Roman" w:hint="eastAsia"/>
          <w:color w:val="auto"/>
          <w:szCs w:val="32"/>
          <w:shd w:val="clear" w:color="auto" w:fill="auto"/>
          <w:lang w:bidi="ar-SA"/>
        </w:rPr>
        <w:t>村办幼儿园</w:t>
      </w:r>
      <w:r>
        <w:rPr>
          <w:rFonts w:eastAsia="仿宋_GB2312" w:cs="Times New Roman" w:hint="eastAsia"/>
          <w:color w:val="auto"/>
          <w:szCs w:val="32"/>
          <w:shd w:val="clear" w:color="auto" w:fill="auto"/>
          <w:lang w:eastAsia="zh-CN" w:bidi="ar-SA"/>
        </w:rPr>
        <w:t>监督管理方面</w:t>
      </w:r>
      <w:r>
        <w:rPr>
          <w:rFonts w:eastAsia="仿宋_GB2312" w:cs="Times New Roman"/>
          <w:color w:val="auto"/>
          <w:szCs w:val="32"/>
          <w:shd w:val="clear" w:color="auto" w:fill="auto"/>
          <w:lang w:eastAsia="zh-CN" w:bidi="ar-SA"/>
        </w:rPr>
        <w:t>的问题，持续整改中，主管部门强化监管职责，修订镇办镇管村办幼儿园管理指导意见，加强督查督办，推动各乡镇履行属地责任。目前，针对</w:t>
      </w:r>
      <w:r>
        <w:rPr>
          <w:rFonts w:cs="Times New Roman" w:hint="eastAsia"/>
          <w:color w:val="auto"/>
          <w:szCs w:val="32"/>
          <w:shd w:val="clear" w:color="auto" w:fill="auto"/>
          <w:lang w:bidi="ar-SA"/>
        </w:rPr>
        <w:t>未按文件要求管理</w:t>
      </w:r>
      <w:r>
        <w:rPr>
          <w:rFonts w:cs="Times New Roman"/>
          <w:color w:val="auto"/>
          <w:szCs w:val="32"/>
          <w:shd w:val="clear" w:color="auto" w:fill="auto"/>
          <w:lang w:bidi="ar-SA"/>
        </w:rPr>
        <w:t>村办园问题，</w:t>
      </w:r>
      <w:r>
        <w:rPr>
          <w:rFonts w:eastAsia="仿宋_GB2312" w:cs="Times New Roman"/>
          <w:color w:val="auto"/>
          <w:szCs w:val="32"/>
          <w:shd w:val="clear" w:color="auto" w:fill="auto"/>
          <w:lang w:eastAsia="zh-CN" w:bidi="ar-SA"/>
        </w:rPr>
        <w:t>1个乡镇已对村办园单独建账，2个乡镇因不再招生不涉及村办园管理问题，4个乡镇正在整改；针对</w:t>
      </w:r>
      <w:r>
        <w:rPr>
          <w:rFonts w:cs="Times New Roman" w:hint="eastAsia"/>
          <w:color w:val="auto"/>
          <w:szCs w:val="32"/>
          <w:shd w:val="clear" w:color="auto" w:fill="auto"/>
          <w:lang w:bidi="ar-SA"/>
        </w:rPr>
        <w:t>村办幼儿园出现较大债务风险</w:t>
      </w:r>
      <w:r>
        <w:rPr>
          <w:rFonts w:cs="Times New Roman"/>
          <w:color w:val="auto"/>
          <w:szCs w:val="32"/>
          <w:shd w:val="clear" w:color="auto" w:fill="auto"/>
          <w:lang w:bidi="ar-SA"/>
        </w:rPr>
        <w:t>问题，1个乡镇经第三方</w:t>
      </w:r>
      <w:r>
        <w:rPr>
          <w:rFonts w:cs="Times New Roman" w:hint="eastAsia"/>
          <w:color w:val="auto"/>
          <w:szCs w:val="32"/>
          <w:shd w:val="clear" w:color="auto" w:fill="auto"/>
          <w:lang w:bidi="ar-SA"/>
        </w:rPr>
        <w:t>审计</w:t>
      </w:r>
      <w:r>
        <w:rPr>
          <w:rFonts w:cs="Times New Roman"/>
          <w:color w:val="auto"/>
          <w:szCs w:val="32"/>
          <w:shd w:val="clear" w:color="auto" w:fill="auto"/>
          <w:lang w:bidi="ar-SA"/>
        </w:rPr>
        <w:t>后</w:t>
      </w:r>
      <w:r>
        <w:rPr>
          <w:rFonts w:cs="Times New Roman" w:hint="eastAsia"/>
          <w:color w:val="auto"/>
          <w:szCs w:val="32"/>
          <w:shd w:val="clear" w:color="auto" w:fill="auto"/>
          <w:lang w:bidi="ar-SA"/>
        </w:rPr>
        <w:t>，</w:t>
      </w:r>
      <w:r>
        <w:rPr>
          <w:rFonts w:cs="Times New Roman"/>
          <w:color w:val="auto"/>
          <w:szCs w:val="32"/>
          <w:shd w:val="clear" w:color="auto" w:fill="auto"/>
          <w:lang w:bidi="ar-SA"/>
        </w:rPr>
        <w:t>已及时调整账面问题</w:t>
      </w:r>
      <w:r>
        <w:rPr>
          <w:rFonts w:cs="Times New Roman" w:hint="eastAsia"/>
          <w:color w:val="auto"/>
          <w:szCs w:val="32"/>
          <w:shd w:val="clear" w:color="auto" w:fill="auto"/>
          <w:lang w:bidi="ar-SA"/>
        </w:rPr>
        <w:t>，</w:t>
      </w:r>
      <w:r>
        <w:rPr>
          <w:rFonts w:cs="Times New Roman"/>
          <w:color w:val="auto"/>
          <w:szCs w:val="32"/>
          <w:shd w:val="clear" w:color="auto" w:fill="auto"/>
          <w:lang w:bidi="ar-SA"/>
        </w:rPr>
        <w:t>1个乡镇正在核实账务情况。</w:t>
      </w:r>
    </w:p>
    <w:p>
      <w:pPr>
        <w:keepNext w:val="0"/>
        <w:keepLines w:val="0"/>
        <w:pageBreakBefore w:val="0"/>
        <w:widowControl w:val="0"/>
        <w:suppressAutoHyphens/>
        <w:kinsoku/>
        <w:wordWrap/>
        <w:overflowPunct/>
        <w:topLinePunct w:val="0"/>
        <w:autoSpaceDE/>
        <w:autoSpaceDN/>
        <w:bidi w:val="0"/>
        <w:spacing w:line="560" w:lineRule="exact"/>
        <w:textAlignment w:val="auto"/>
        <w:rPr>
          <w:rFonts w:hAnsi="楷体_GB2312"/>
          <w:bCs/>
          <w:color w:val="auto"/>
          <w:szCs w:val="32"/>
          <w:shd w:val="clear" w:color="auto" w:fill="auto"/>
          <w:lang w:val="en-US" w:eastAsia="zh-CN"/>
        </w:rPr>
      </w:pPr>
      <w:r>
        <w:rPr>
          <w:rFonts w:hAnsi="楷体_GB2312"/>
          <w:bCs/>
          <w:color w:val="auto"/>
          <w:szCs w:val="32"/>
          <w:shd w:val="clear" w:color="auto" w:fill="auto"/>
          <w:lang w:val="en-US" w:eastAsia="zh-CN"/>
        </w:rPr>
        <w:t>2.</w:t>
      </w:r>
      <w:r>
        <w:rPr>
          <w:rFonts w:hAnsi="楷体_GB2312" w:hint="eastAsia"/>
          <w:bCs/>
          <w:color w:val="auto"/>
          <w:szCs w:val="32"/>
          <w:shd w:val="clear" w:color="auto" w:fill="auto"/>
          <w:lang w:val="en-US" w:eastAsia="zh-CN"/>
        </w:rPr>
        <w:t>高精尖产业发展政策落实及资金使用情况专项审计调查</w:t>
      </w:r>
      <w:r>
        <w:rPr>
          <w:rFonts w:hAnsi="楷体_GB2312"/>
          <w:bCs/>
          <w:color w:val="auto"/>
          <w:szCs w:val="32"/>
          <w:shd w:val="clear" w:color="auto" w:fill="auto"/>
          <w:lang w:val="en-US" w:eastAsia="zh-CN"/>
        </w:rPr>
        <w:t>整改情况</w:t>
      </w:r>
    </w:p>
    <w:p>
      <w:pPr>
        <w:keepNext w:val="0"/>
        <w:keepLines w:val="0"/>
        <w:pageBreakBefore w:val="0"/>
        <w:widowControl w:val="0"/>
        <w:suppressAutoHyphens/>
        <w:kinsoku/>
        <w:wordWrap/>
        <w:overflowPunct/>
        <w:topLinePunct w:val="0"/>
        <w:autoSpaceDE/>
        <w:autoSpaceDN/>
        <w:bidi w:val="0"/>
        <w:spacing w:line="560" w:lineRule="exact"/>
        <w:textAlignment w:val="auto"/>
        <w:rPr>
          <w:rFonts w:hAnsi="楷体_GB2312"/>
          <w:bCs/>
          <w:color w:val="auto"/>
          <w:szCs w:val="32"/>
          <w:shd w:val="clear" w:color="auto" w:fill="auto"/>
          <w:lang w:val="en-US" w:eastAsia="zh-CN"/>
        </w:rPr>
      </w:pPr>
      <w:r>
        <w:rPr>
          <w:rFonts w:hAnsi="楷体_GB2312"/>
          <w:bCs/>
          <w:color w:val="auto"/>
          <w:szCs w:val="32"/>
          <w:shd w:val="clear" w:color="auto" w:fill="auto"/>
          <w:lang w:val="en-US" w:eastAsia="zh-CN"/>
        </w:rPr>
        <w:t>（1）关于未严格执行项目验收程序问题，分阶段整改中，已组建专业验收小组对具备验收条件的4家单位规范开展验收工作，后续将按产业政策规范项目验收程序。</w:t>
      </w:r>
    </w:p>
    <w:p>
      <w:pPr>
        <w:keepNext w:val="0"/>
        <w:keepLines w:val="0"/>
        <w:pageBreakBefore w:val="0"/>
        <w:widowControl w:val="0"/>
        <w:suppressAutoHyphens/>
        <w:kinsoku/>
        <w:wordWrap/>
        <w:overflowPunct/>
        <w:topLinePunct w:val="0"/>
        <w:autoSpaceDE/>
        <w:autoSpaceDN/>
        <w:bidi w:val="0"/>
        <w:spacing w:line="560" w:lineRule="exact"/>
        <w:textAlignment w:val="auto"/>
        <w:rPr>
          <w:rFonts w:hAnsi="楷体_GB2312"/>
          <w:bCs/>
          <w:color w:val="auto"/>
          <w:szCs w:val="32"/>
          <w:shd w:val="clear" w:color="auto" w:fill="auto"/>
          <w:lang w:val="en-US" w:eastAsia="zh-CN"/>
        </w:rPr>
      </w:pPr>
      <w:r>
        <w:rPr>
          <w:rFonts w:hAnsi="楷体_GB2312"/>
          <w:bCs/>
          <w:color w:val="auto"/>
          <w:szCs w:val="32"/>
          <w:shd w:val="clear" w:color="auto" w:fill="auto"/>
          <w:lang w:val="en-US" w:eastAsia="zh-CN"/>
        </w:rPr>
        <w:t>（2）关于项目绩效监管缺位问题，分阶段整改中，一是已对相关企业开展约谈，了解企业经营进展，协助被扶持企业履约践诺。二是健全绩效监管机制，加强被扶持项目后续执行情况的调研跟踪，对未达到目标进度要求、任务完成质量不达标的项目和企业，采取预警督办、约谈等方式督导企业尽快达标落实。</w:t>
      </w:r>
    </w:p>
    <w:p>
      <w:pPr>
        <w:keepNext w:val="0"/>
        <w:keepLines w:val="0"/>
        <w:pageBreakBefore w:val="0"/>
        <w:widowControl w:val="0"/>
        <w:suppressAutoHyphens/>
        <w:kinsoku/>
        <w:wordWrap/>
        <w:overflowPunct/>
        <w:topLinePunct w:val="0"/>
        <w:autoSpaceDE/>
        <w:autoSpaceDN/>
        <w:bidi w:val="0"/>
        <w:spacing w:line="560" w:lineRule="exact"/>
        <w:textAlignment w:val="auto"/>
        <w:rPr>
          <w:rFonts w:hAnsi="楷体_GB2312"/>
          <w:bCs/>
          <w:color w:val="auto"/>
          <w:szCs w:val="32"/>
          <w:shd w:val="clear" w:color="auto" w:fill="auto"/>
        </w:rPr>
      </w:pPr>
      <w:r>
        <w:rPr>
          <w:rFonts w:hAnsi="楷体_GB2312"/>
          <w:bCs/>
          <w:color w:val="auto"/>
          <w:szCs w:val="32"/>
          <w:shd w:val="clear" w:color="auto" w:fill="auto"/>
          <w:lang w:val="en-US" w:eastAsia="zh-CN"/>
        </w:rPr>
        <w:t>（3）关于对被扶持企业监管不严问题，分阶段整改中，一是由于《公平竞争审查条例》明确规定不得限制或者变相限制市场准入和退出，</w:t>
      </w:r>
      <w:r>
        <w:rPr>
          <w:rFonts w:hAnsi="楷体_GB2312"/>
          <w:bCs/>
          <w:szCs w:val="32"/>
          <w:shd w:val="clear" w:color="auto" w:fill="auto"/>
        </w:rPr>
        <w:t>主管部门已向区政府请示不再向企业追回政策支持资金。二是将按照公平竞争审查制度要求修改政策实施细则条款内容，不再明确规定企业迁出退缴扶持资金条款。</w:t>
      </w:r>
    </w:p>
    <w:p>
      <w:pPr>
        <w:keepNext w:val="0"/>
        <w:keepLines w:val="0"/>
        <w:pageBreakBefore w:val="0"/>
        <w:widowControl w:val="0"/>
        <w:suppressAutoHyphens/>
        <w:kinsoku/>
        <w:wordWrap/>
        <w:overflowPunct/>
        <w:topLinePunct w:val="0"/>
        <w:autoSpaceDE/>
        <w:autoSpaceDN/>
        <w:bidi w:val="0"/>
        <w:spacing w:line="560" w:lineRule="exact"/>
        <w:textAlignment w:val="auto"/>
        <w:rPr>
          <w:rFonts w:hAnsi="楷体_GB2312"/>
          <w:color w:val="auto"/>
          <w:szCs w:val="32"/>
          <w:shd w:val="clear" w:color="auto" w:fill="auto"/>
          <w:lang w:val="en-US" w:eastAsia="zh-CN"/>
        </w:rPr>
      </w:pPr>
      <w:r>
        <w:rPr>
          <w:rFonts w:hAnsi="楷体_GB2312"/>
          <w:bCs/>
          <w:color w:val="auto"/>
          <w:szCs w:val="32"/>
          <w:shd w:val="clear" w:color="auto" w:fill="auto"/>
          <w:lang w:val="en-US" w:eastAsia="zh-CN"/>
        </w:rPr>
        <w:t>3.</w:t>
      </w:r>
      <w:r>
        <w:rPr>
          <w:rFonts w:hAnsi="楷体_GB2312" w:hint="eastAsia"/>
          <w:bCs/>
          <w:color w:val="auto"/>
          <w:szCs w:val="32"/>
          <w:shd w:val="clear" w:color="auto" w:fill="auto"/>
          <w:lang w:val="en-US" w:eastAsia="zh-CN"/>
        </w:rPr>
        <w:t>公共文化设施建设和使用情况专项审计调查</w:t>
      </w:r>
      <w:r>
        <w:rPr>
          <w:rFonts w:hAnsi="楷体_GB2312"/>
          <w:color w:val="auto"/>
          <w:szCs w:val="32"/>
          <w:shd w:val="clear" w:color="auto" w:fill="auto"/>
          <w:lang w:val="en-US" w:eastAsia="zh-CN"/>
        </w:rPr>
        <w:t>整改情况</w:t>
      </w:r>
    </w:p>
    <w:p>
      <w:pPr>
        <w:keepNext w:val="0"/>
        <w:keepLines w:val="0"/>
        <w:pageBreakBefore w:val="0"/>
        <w:widowControl w:val="0"/>
        <w:suppressAutoHyphens/>
        <w:kinsoku/>
        <w:wordWrap/>
        <w:overflowPunct/>
        <w:topLinePunct w:val="0"/>
        <w:autoSpaceDE/>
        <w:autoSpaceDN/>
        <w:bidi w:val="0"/>
        <w:spacing w:line="560" w:lineRule="exact"/>
        <w:textAlignment w:val="auto"/>
        <w:rPr>
          <w:rFonts w:hAnsi="楷体_GB2312" w:hint="eastAsia"/>
          <w:bCs/>
          <w:color w:val="auto"/>
          <w:szCs w:val="32"/>
          <w:shd w:val="clear" w:color="auto" w:fill="auto"/>
        </w:rPr>
      </w:pPr>
      <w:r>
        <w:rPr>
          <w:rFonts w:hAnsi="楷体_GB2312"/>
          <w:color w:val="auto"/>
          <w:szCs w:val="32"/>
          <w:shd w:val="clear" w:color="auto" w:fill="auto"/>
          <w:lang w:val="en-US" w:eastAsia="zh-CN"/>
        </w:rPr>
        <w:t>（1）</w:t>
      </w:r>
      <w:r>
        <w:rPr>
          <w:color w:val="auto"/>
          <w:szCs w:val="32"/>
          <w:shd w:val="clear" w:color="auto" w:fill="auto"/>
        </w:rPr>
        <w:t>关于</w:t>
      </w:r>
      <w:r>
        <w:rPr>
          <w:rFonts w:hint="eastAsia"/>
          <w:color w:val="auto"/>
          <w:szCs w:val="32"/>
          <w:shd w:val="clear" w:color="auto" w:fill="auto"/>
        </w:rPr>
        <w:t>基层公共文化建设相关政策落实方面</w:t>
      </w:r>
      <w:r>
        <w:rPr>
          <w:rFonts w:ascii="仿宋_GB2312" w:eastAsia="仿宋_GB2312" w:cs="Times New Roman"/>
          <w:color w:val="auto"/>
          <w:szCs w:val="32"/>
          <w:shd w:val="clear" w:color="auto" w:fill="auto"/>
          <w:lang w:val="en-US" w:eastAsia="zh-CN" w:bidi="ar-SA"/>
        </w:rPr>
        <w:t>的问题</w:t>
      </w:r>
      <w:r>
        <w:rPr>
          <w:color w:val="auto"/>
          <w:szCs w:val="32"/>
          <w:shd w:val="clear" w:color="auto" w:fill="auto"/>
        </w:rPr>
        <w:t>，</w:t>
      </w:r>
      <w:r>
        <w:rPr>
          <w:bCs/>
          <w:color w:val="auto"/>
          <w:szCs w:val="32"/>
          <w:shd w:val="clear" w:color="auto" w:fill="auto"/>
        </w:rPr>
        <w:t>一是已起草《北京市通州区政府向社会力量购买公共文化服务的实施细则》等4个</w:t>
      </w:r>
      <w:r>
        <w:rPr>
          <w:rFonts w:cs="Times New Roman" w:hint="eastAsia"/>
          <w:color w:val="auto"/>
          <w:szCs w:val="32"/>
          <w:shd w:val="clear" w:color="auto" w:fill="auto"/>
          <w:lang w:bidi="ar-SA"/>
        </w:rPr>
        <w:t>公共文化服务制度</w:t>
      </w:r>
      <w:r>
        <w:rPr>
          <w:bCs/>
          <w:color w:val="auto"/>
          <w:szCs w:val="32"/>
          <w:shd w:val="clear" w:color="auto" w:fill="auto"/>
        </w:rPr>
        <w:t>文件，待履行相关程序后正式发布。二是对街道乡镇综合文化中心及社区（行政村）文化室、图书室的服务效能进行考核，组织线上培训，进一步加大对</w:t>
      </w:r>
      <w:r>
        <w:rPr>
          <w:rFonts w:cs="Times New Roman" w:hint="eastAsia"/>
          <w:color w:val="auto"/>
          <w:szCs w:val="32"/>
          <w:shd w:val="clear" w:color="auto" w:fill="auto"/>
          <w:lang w:bidi="ar-SA"/>
        </w:rPr>
        <w:t>基层公共文化设施服务效能</w:t>
      </w:r>
      <w:r>
        <w:rPr>
          <w:rFonts w:cs="Times New Roman"/>
          <w:color w:val="auto"/>
          <w:szCs w:val="32"/>
          <w:shd w:val="clear" w:color="auto" w:fill="auto"/>
          <w:lang w:bidi="ar-SA"/>
        </w:rPr>
        <w:t>的监督</w:t>
      </w:r>
      <w:r>
        <w:rPr>
          <w:bCs/>
          <w:color w:val="auto"/>
          <w:szCs w:val="32"/>
          <w:shd w:val="clear" w:color="auto" w:fill="auto"/>
        </w:rPr>
        <w:t>指导力度。三是已</w:t>
      </w:r>
      <w:r>
        <w:rPr>
          <w:rFonts w:ascii="仿宋_GB2312" w:eastAsia="仿宋_GB2312" w:hint="eastAsia"/>
          <w:b w:val="0"/>
          <w:color w:val="auto"/>
          <w:szCs w:val="32"/>
          <w:shd w:val="clear" w:color="auto" w:fill="auto"/>
        </w:rPr>
        <w:t>召开调度会</w:t>
      </w:r>
      <w:r>
        <w:rPr>
          <w:rFonts w:ascii="仿宋_GB2312" w:eastAsia="仿宋_GB2312"/>
          <w:b w:val="0"/>
          <w:color w:val="auto"/>
          <w:szCs w:val="32"/>
          <w:shd w:val="clear" w:color="auto" w:fill="auto"/>
        </w:rPr>
        <w:t>部署</w:t>
      </w:r>
      <w:r>
        <w:rPr>
          <w:rFonts w:ascii="仿宋_GB2312" w:eastAsia="仿宋_GB2312" w:hint="eastAsia"/>
          <w:b w:val="0"/>
          <w:color w:val="auto"/>
          <w:szCs w:val="32"/>
          <w:shd w:val="clear" w:color="auto" w:fill="auto"/>
        </w:rPr>
        <w:t>法人治理结构工作</w:t>
      </w:r>
      <w:r>
        <w:rPr>
          <w:rFonts w:ascii="仿宋_GB2312" w:eastAsia="仿宋_GB2312"/>
          <w:b w:val="0"/>
          <w:color w:val="auto"/>
          <w:szCs w:val="32"/>
          <w:shd w:val="clear" w:color="auto" w:fill="auto"/>
        </w:rPr>
        <w:t>，</w:t>
      </w:r>
      <w:r>
        <w:rPr>
          <w:rFonts w:ascii="仿宋_GB2312" w:eastAsia="仿宋_GB2312" w:hint="eastAsia"/>
          <w:b w:val="0"/>
          <w:color w:val="auto"/>
          <w:szCs w:val="32"/>
          <w:shd w:val="clear" w:color="auto" w:fill="auto"/>
        </w:rPr>
        <w:t>逐步完善文化馆、图书馆法人治理结构</w:t>
      </w:r>
      <w:r>
        <w:rPr>
          <w:rFonts w:ascii="仿宋_GB2312" w:eastAsia="仿宋_GB2312"/>
          <w:b w:val="0"/>
          <w:color w:val="auto"/>
          <w:szCs w:val="32"/>
          <w:shd w:val="clear" w:color="auto" w:fill="auto"/>
        </w:rPr>
        <w:t>，逐步推进博物馆治理结构改革工作</w:t>
      </w:r>
      <w:r>
        <w:rPr>
          <w:rFonts w:ascii="仿宋_GB2312" w:eastAsia="仿宋_GB2312" w:hint="eastAsia"/>
          <w:b w:val="0"/>
          <w:color w:val="auto"/>
          <w:szCs w:val="32"/>
          <w:shd w:val="clear" w:color="auto" w:fill="auto"/>
        </w:rPr>
        <w:t>。</w:t>
      </w:r>
      <w:r>
        <w:rPr>
          <w:rFonts w:ascii="仿宋_GB2312" w:eastAsia="仿宋_GB2312"/>
          <w:b w:val="0"/>
          <w:color w:val="auto"/>
          <w:szCs w:val="32"/>
          <w:shd w:val="clear" w:color="auto" w:fill="auto"/>
        </w:rPr>
        <w:t>四是核实公共文化设施台账，剔除已拆迁社村、重复报送等有关数据，将9个社区村的文化室补充纳入台账</w:t>
      </w:r>
      <w:r>
        <w:rPr>
          <w:rFonts w:hAnsi="楷体_GB2312"/>
          <w:bCs/>
          <w:color w:val="auto"/>
          <w:szCs w:val="32"/>
          <w:shd w:val="clear" w:color="auto" w:fill="auto"/>
          <w:lang w:val="en-US" w:eastAsia="zh-CN"/>
        </w:rPr>
        <w:t>。针对</w:t>
      </w:r>
      <w:r>
        <w:rPr>
          <w:rFonts w:hAnsi="楷体_GB2312" w:hint="eastAsia"/>
          <w:bCs/>
          <w:color w:val="auto"/>
          <w:szCs w:val="32"/>
          <w:shd w:val="clear" w:color="auto" w:fill="auto"/>
          <w:lang w:val="en-US" w:eastAsia="zh-CN"/>
        </w:rPr>
        <w:t>“</w:t>
      </w:r>
      <w:r>
        <w:rPr>
          <w:rFonts w:hAnsi="楷体_GB2312"/>
          <w:bCs/>
          <w:color w:val="auto"/>
          <w:szCs w:val="32"/>
          <w:shd w:val="clear" w:color="auto" w:fill="auto"/>
          <w:lang w:val="en-US" w:eastAsia="zh-CN"/>
        </w:rPr>
        <w:t>推进基层文化设施标准化建设不到位</w:t>
      </w:r>
      <w:r>
        <w:rPr>
          <w:rFonts w:hAnsi="楷体_GB2312" w:hint="eastAsia"/>
          <w:bCs/>
          <w:color w:val="auto"/>
          <w:szCs w:val="32"/>
          <w:shd w:val="clear" w:color="auto" w:fill="auto"/>
          <w:lang w:val="en-US" w:eastAsia="zh-CN"/>
        </w:rPr>
        <w:t>”</w:t>
      </w:r>
      <w:r>
        <w:rPr>
          <w:rFonts w:hAnsi="楷体_GB2312"/>
          <w:bCs/>
          <w:color w:val="auto"/>
          <w:szCs w:val="32"/>
          <w:shd w:val="clear" w:color="auto" w:fill="auto"/>
          <w:lang w:val="en-US" w:eastAsia="zh-CN"/>
        </w:rPr>
        <w:t>问题，1个街道已完成综合文化中心选址工作，正在推进建设，2个社区已新建文化室，1个街道、9个社区持续整改中。</w:t>
      </w:r>
    </w:p>
    <w:p>
      <w:pPr>
        <w:keepNext w:val="0"/>
        <w:keepLines w:val="0"/>
        <w:pageBreakBefore w:val="0"/>
        <w:widowControl w:val="0"/>
        <w:suppressAutoHyphens/>
        <w:kinsoku/>
        <w:wordWrap/>
        <w:overflowPunct/>
        <w:topLinePunct w:val="0"/>
        <w:autoSpaceDE/>
        <w:autoSpaceDN/>
        <w:bidi w:val="0"/>
        <w:spacing w:beforeAutospacing="0" w:afterAutospacing="0" w:line="560" w:lineRule="exact"/>
        <w:textAlignment w:val="auto"/>
        <w:rPr>
          <w:rFonts w:cs="Times New Roman"/>
          <w:color w:val="auto"/>
          <w:szCs w:val="32"/>
          <w:shd w:val="clear" w:color="auto" w:fill="auto"/>
          <w:lang w:bidi="ar-SA"/>
        </w:rPr>
      </w:pPr>
      <w:r>
        <w:rPr>
          <w:rFonts w:cs="Times New Roman"/>
          <w:color w:val="auto"/>
          <w:szCs w:val="32"/>
          <w:shd w:val="clear" w:color="auto" w:fill="auto"/>
          <w:lang w:bidi="ar-SA"/>
        </w:rPr>
        <w:t>（2）关于</w:t>
      </w:r>
      <w:r>
        <w:rPr>
          <w:rFonts w:cs="Times New Roman" w:hint="eastAsia"/>
          <w:color w:val="auto"/>
          <w:szCs w:val="32"/>
          <w:shd w:val="clear" w:color="auto" w:fill="auto"/>
          <w:lang w:bidi="ar-SA"/>
        </w:rPr>
        <w:t>公共文化基础设施建设资金筹集和管理使用方面</w:t>
      </w:r>
      <w:r>
        <w:rPr>
          <w:rFonts w:ascii="仿宋_GB2312" w:eastAsia="仿宋_GB2312" w:cs="Times New Roman"/>
          <w:color w:val="auto"/>
          <w:szCs w:val="32"/>
          <w:shd w:val="clear" w:color="auto" w:fill="auto"/>
          <w:lang w:val="en-US" w:eastAsia="zh-CN" w:bidi="ar-SA"/>
        </w:rPr>
        <w:t>的问题</w:t>
      </w:r>
      <w:r>
        <w:rPr>
          <w:rFonts w:cs="Times New Roman"/>
          <w:color w:val="auto"/>
          <w:szCs w:val="32"/>
          <w:shd w:val="clear" w:color="auto" w:fill="auto"/>
          <w:lang w:bidi="ar-SA"/>
        </w:rPr>
        <w:t>，一是已及时对未登记入账、调拨等资产做账务处理；二是主管部门通过组织乐器培训辅导、按需分配图书等方式，提升设备利用率。三是1个乡镇闲置的公共文化设施已正常运行，得到有效利用。</w:t>
      </w:r>
    </w:p>
    <w:p>
      <w:pPr>
        <w:keepNext w:val="0"/>
        <w:keepLines w:val="0"/>
        <w:pageBreakBefore w:val="0"/>
        <w:widowControl w:val="0"/>
        <w:suppressAutoHyphens/>
        <w:kinsoku/>
        <w:wordWrap/>
        <w:overflowPunct/>
        <w:topLinePunct w:val="0"/>
        <w:autoSpaceDE/>
        <w:autoSpaceDN/>
        <w:bidi w:val="0"/>
        <w:spacing w:beforeAutospacing="0" w:afterAutospacing="0" w:line="560" w:lineRule="exact"/>
        <w:textAlignment w:val="auto"/>
        <w:rPr>
          <w:rFonts w:cs="Times New Roman"/>
          <w:color w:val="auto"/>
          <w:szCs w:val="32"/>
          <w:shd w:val="clear" w:color="auto" w:fill="auto"/>
          <w:lang w:bidi="ar-SA"/>
        </w:rPr>
      </w:pPr>
      <w:r>
        <w:rPr>
          <w:rFonts w:cs="Times New Roman"/>
          <w:color w:val="auto"/>
          <w:szCs w:val="32"/>
          <w:shd w:val="clear" w:color="auto" w:fill="auto"/>
          <w:lang w:bidi="ar-SA"/>
        </w:rPr>
        <w:t>（3）关于</w:t>
      </w:r>
      <w:r>
        <w:rPr>
          <w:rFonts w:cs="Times New Roman" w:hint="eastAsia"/>
          <w:color w:val="auto"/>
          <w:szCs w:val="32"/>
          <w:shd w:val="clear" w:color="auto" w:fill="auto"/>
          <w:lang w:bidi="ar-SA"/>
        </w:rPr>
        <w:t>公共文化基础设施建设及使用方面</w:t>
      </w:r>
      <w:r>
        <w:rPr>
          <w:rFonts w:ascii="仿宋_GB2312" w:eastAsia="仿宋_GB2312" w:cs="Times New Roman"/>
          <w:color w:val="auto"/>
          <w:szCs w:val="32"/>
          <w:shd w:val="clear" w:color="auto" w:fill="auto"/>
          <w:lang w:val="en-US" w:eastAsia="zh-CN" w:bidi="ar-SA"/>
        </w:rPr>
        <w:t>的问题</w:t>
      </w:r>
      <w:r>
        <w:rPr>
          <w:rFonts w:cs="Times New Roman"/>
          <w:color w:val="auto"/>
          <w:szCs w:val="32"/>
          <w:shd w:val="clear" w:color="auto" w:fill="auto"/>
          <w:lang w:bidi="ar-SA"/>
        </w:rPr>
        <w:t>，一是建立流动图书服务点管理制度，严格审核申请建立流动送书点单位的资质及材料。相关单位已排查35个流动送书点情况，收回问题图书、更新旧书，撤销无图书使用需求、未拆包图书的点位。二是针对</w:t>
      </w:r>
      <w:r>
        <w:rPr>
          <w:rFonts w:cs="Times New Roman" w:hint="eastAsia"/>
          <w:color w:val="auto"/>
          <w:szCs w:val="32"/>
          <w:shd w:val="clear" w:color="auto" w:fill="auto"/>
          <w:lang w:bidi="ar-SA"/>
        </w:rPr>
        <w:t>“居住项目配套设施管理使用不到位”</w:t>
      </w:r>
      <w:r>
        <w:rPr>
          <w:rFonts w:cs="Times New Roman"/>
          <w:color w:val="auto"/>
          <w:szCs w:val="32"/>
          <w:shd w:val="clear" w:color="auto" w:fill="auto"/>
          <w:lang w:bidi="ar-SA"/>
        </w:rPr>
        <w:t>问题，持续整改中，已补充缺失的档案材料并制作档案台账，已督促腾空</w:t>
      </w:r>
      <w:r>
        <w:rPr>
          <w:rFonts w:cs="Times New Roman" w:hint="eastAsia"/>
          <w:color w:val="auto"/>
          <w:szCs w:val="32"/>
          <w:shd w:val="clear" w:color="auto" w:fill="auto"/>
          <w:lang w:bidi="ar-SA"/>
        </w:rPr>
        <w:t>被擅自占用</w:t>
      </w:r>
      <w:r>
        <w:rPr>
          <w:rFonts w:cs="Times New Roman"/>
          <w:color w:val="auto"/>
          <w:szCs w:val="32"/>
          <w:shd w:val="clear" w:color="auto" w:fill="auto"/>
          <w:lang w:bidi="ar-SA"/>
        </w:rPr>
        <w:t>、</w:t>
      </w:r>
      <w:r>
        <w:rPr>
          <w:rFonts w:cs="Times New Roman" w:hint="eastAsia"/>
          <w:color w:val="auto"/>
          <w:szCs w:val="32"/>
          <w:shd w:val="clear" w:color="auto" w:fill="auto"/>
          <w:lang w:bidi="ar-SA"/>
        </w:rPr>
        <w:t>改造</w:t>
      </w:r>
      <w:r>
        <w:rPr>
          <w:rFonts w:cs="Times New Roman"/>
          <w:color w:val="auto"/>
          <w:szCs w:val="32"/>
          <w:shd w:val="clear" w:color="auto" w:fill="auto"/>
          <w:lang w:bidi="ar-SA"/>
        </w:rPr>
        <w:t>的</w:t>
      </w:r>
      <w:r>
        <w:rPr>
          <w:rFonts w:cs="Times New Roman" w:hint="eastAsia"/>
          <w:color w:val="auto"/>
          <w:szCs w:val="32"/>
          <w:shd w:val="clear" w:color="auto" w:fill="auto"/>
          <w:lang w:bidi="ar-SA"/>
        </w:rPr>
        <w:t>设施</w:t>
      </w:r>
      <w:r>
        <w:rPr>
          <w:rFonts w:cs="Times New Roman"/>
          <w:color w:val="auto"/>
          <w:szCs w:val="32"/>
          <w:shd w:val="clear" w:color="auto" w:fill="auto"/>
          <w:lang w:bidi="ar-SA"/>
        </w:rPr>
        <w:t>。目前已完成了2个项目移交属地的工作，其余项目正在推进完善移交手续</w:t>
      </w:r>
      <w:r>
        <w:rPr>
          <w:rFonts w:cs="Times New Roman" w:hint="eastAsia"/>
          <w:color w:val="auto"/>
          <w:szCs w:val="32"/>
          <w:shd w:val="clear" w:color="auto" w:fill="auto"/>
          <w:lang w:bidi="ar-SA"/>
        </w:rPr>
        <w:t>。</w:t>
      </w:r>
    </w:p>
    <w:p>
      <w:pPr>
        <w:keepNext w:val="0"/>
        <w:keepLines w:val="0"/>
        <w:pageBreakBefore w:val="0"/>
        <w:widowControl w:val="0"/>
        <w:suppressAutoHyphens/>
        <w:kinsoku/>
        <w:wordWrap/>
        <w:overflowPunct/>
        <w:topLinePunct w:val="0"/>
        <w:autoSpaceDE/>
        <w:autoSpaceDN/>
        <w:bidi w:val="0"/>
        <w:spacing w:line="560" w:lineRule="exact"/>
        <w:textAlignment w:val="auto"/>
        <w:rPr>
          <w:rFonts w:ascii="楷体_GB2312" w:eastAsia="楷体_GB2312" w:cs="楷体_GB2312" w:hAnsi="黑体" w:hint="eastAsia"/>
          <w:bCs/>
          <w:color w:val="auto"/>
          <w:szCs w:val="32"/>
          <w:shd w:val="clear" w:color="auto" w:fill="auto"/>
        </w:rPr>
      </w:pPr>
      <w:r>
        <w:rPr>
          <w:rFonts w:ascii="楷体_GB2312" w:eastAsia="楷体_GB2312" w:cs="楷体_GB2312" w:hAnsi="黑体"/>
          <w:bCs/>
          <w:color w:val="auto"/>
          <w:szCs w:val="32"/>
          <w:shd w:val="clear" w:color="auto" w:fill="auto"/>
        </w:rPr>
        <w:t>（三）</w:t>
      </w:r>
      <w:r>
        <w:rPr>
          <w:rFonts w:ascii="楷体_GB2312" w:eastAsia="楷体_GB2312" w:cs="楷体_GB2312" w:hAnsi="黑体" w:hint="eastAsia"/>
          <w:bCs/>
          <w:color w:val="auto"/>
          <w:szCs w:val="32"/>
          <w:shd w:val="clear" w:color="auto" w:fill="auto"/>
        </w:rPr>
        <w:t>政府投资审计情况</w:t>
      </w:r>
    </w:p>
    <w:p>
      <w:pPr>
        <w:pageBreakBefore w:val="0"/>
        <w:widowControl w:val="0"/>
        <w:suppressAutoHyphens/>
        <w:kinsoku/>
        <w:wordWrap/>
        <w:overflowPunct/>
        <w:topLinePunct w:val="0"/>
        <w:autoSpaceDE/>
        <w:autoSpaceDN/>
        <w:bidi w:val="0"/>
        <w:spacing w:beforeAutospacing="0" w:afterAutospacing="0" w:line="560" w:lineRule="exact"/>
        <w:textAlignment w:val="auto"/>
        <w:rPr>
          <w:rFonts w:eastAsia="仿宋_GB2312" w:cs="Times New Roman"/>
          <w:color w:val="auto"/>
          <w:szCs w:val="32"/>
          <w:shd w:val="clear" w:color="auto" w:fill="auto"/>
          <w:lang w:eastAsia="zh-CN" w:bidi="ar-SA"/>
        </w:rPr>
      </w:pPr>
      <w:r>
        <w:rPr>
          <w:rFonts w:eastAsia="仿宋_GB2312" w:cs="Times New Roman"/>
          <w:color w:val="auto"/>
          <w:szCs w:val="32"/>
          <w:shd w:val="clear" w:color="auto" w:fill="auto"/>
          <w:lang w:eastAsia="zh-CN" w:bidi="ar-SA"/>
        </w:rPr>
        <w:t>1.关于</w:t>
      </w:r>
      <w:r>
        <w:rPr>
          <w:rFonts w:eastAsia="仿宋_GB2312" w:cs="Times New Roman" w:hint="eastAsia"/>
          <w:color w:val="auto"/>
          <w:szCs w:val="32"/>
          <w:shd w:val="clear" w:color="auto" w:fill="auto"/>
          <w:lang w:eastAsia="zh-CN" w:bidi="ar-SA"/>
        </w:rPr>
        <w:t>基本建设程序履行方面</w:t>
      </w:r>
      <w:r>
        <w:rPr>
          <w:rFonts w:eastAsia="仿宋_GB2312" w:cs="Times New Roman"/>
          <w:color w:val="auto"/>
          <w:szCs w:val="32"/>
          <w:shd w:val="clear" w:color="auto" w:fill="auto"/>
          <w:lang w:eastAsia="zh-CN" w:bidi="ar-SA"/>
        </w:rPr>
        <w:t>的问题，一是梳理现行文件，组织人员开展学习培训，加强项目建设监督管理，严格履行基本建设程序。二是主管部门及时加强对评审公司和项目单位的监管，跟进工作进度，加强项目调度，保障项目按时按质完成。三是有关单位制定印发2项制度，规范招标工作，同时加强与招标主管部门沟通，强化对招标工作的管理。</w:t>
      </w:r>
    </w:p>
    <w:p>
      <w:pPr>
        <w:pageBreakBefore w:val="0"/>
        <w:widowControl w:val="0"/>
        <w:suppressAutoHyphens/>
        <w:kinsoku/>
        <w:wordWrap/>
        <w:overflowPunct/>
        <w:topLinePunct w:val="0"/>
        <w:autoSpaceDE/>
        <w:autoSpaceDN/>
        <w:bidi w:val="0"/>
        <w:spacing w:beforeAutospacing="0" w:afterAutospacing="0" w:line="560" w:lineRule="exact"/>
        <w:textAlignment w:val="auto"/>
        <w:rPr>
          <w:rFonts w:ascii="仿宋_GB2312" w:cs="Times New Roman" w:hAnsi="宋体"/>
          <w:i w:val="0"/>
          <w:iCs w:val="0"/>
          <w:color w:val="auto"/>
          <w:kern w:val="2"/>
          <w:szCs w:val="32"/>
          <w:shd w:val="clear" w:color="auto" w:fill="auto"/>
          <w:lang w:val="en-US" w:eastAsia="zh-CN"/>
        </w:rPr>
      </w:pPr>
      <w:r>
        <w:rPr>
          <w:rFonts w:eastAsia="仿宋_GB2312" w:cs="Times New Roman"/>
          <w:color w:val="auto"/>
          <w:szCs w:val="32"/>
          <w:shd w:val="clear" w:color="auto" w:fill="auto"/>
          <w:lang w:eastAsia="zh-CN" w:bidi="ar-SA"/>
        </w:rPr>
        <w:t>2.关于</w:t>
      </w:r>
      <w:r>
        <w:rPr>
          <w:rFonts w:eastAsia="仿宋_GB2312" w:cs="Times New Roman" w:hint="eastAsia"/>
          <w:color w:val="auto"/>
          <w:szCs w:val="32"/>
          <w:shd w:val="clear" w:color="auto" w:fill="auto"/>
          <w:lang w:eastAsia="zh-CN" w:bidi="ar-SA"/>
        </w:rPr>
        <w:t>成本控制和财务管理方面</w:t>
      </w:r>
      <w:r>
        <w:rPr>
          <w:rFonts w:eastAsia="仿宋_GB2312" w:cs="Times New Roman"/>
          <w:color w:val="auto"/>
          <w:szCs w:val="32"/>
          <w:shd w:val="clear" w:color="auto" w:fill="auto"/>
          <w:lang w:eastAsia="zh-CN" w:bidi="ar-SA"/>
        </w:rPr>
        <w:t>的问题，一是已结合实际情况进行了各标段的成本管控，设置控制价，确保各施工标段完成的工作量造价不超过控制价，总体投资控制在批复总投资内。二是1个项目已按要求及时转作固定资产管理。三是1个项目已及时支付应付款项3,093.74万元。针对</w:t>
      </w:r>
      <w:r>
        <w:rPr>
          <w:rFonts w:eastAsia="仿宋_GB2312" w:cs="Times New Roman" w:hint="eastAsia"/>
          <w:color w:val="auto"/>
          <w:szCs w:val="32"/>
          <w:shd w:val="clear" w:color="auto" w:fill="auto"/>
          <w:lang w:eastAsia="zh-CN" w:bidi="ar-SA"/>
        </w:rPr>
        <w:t>“</w:t>
      </w:r>
      <w:r>
        <w:rPr>
          <w:rFonts w:eastAsia="仿宋_GB2312" w:cs="Times New Roman"/>
          <w:color w:val="auto"/>
          <w:szCs w:val="32"/>
          <w:shd w:val="clear" w:color="auto" w:fill="auto"/>
          <w:lang w:eastAsia="zh-CN" w:bidi="ar-SA"/>
        </w:rPr>
        <w:t>个别项目建设成本控制不严格，将概算批复范围外的支出列入项目建设成本</w:t>
      </w:r>
      <w:r>
        <w:rPr>
          <w:rFonts w:eastAsia="仿宋_GB2312" w:cs="Times New Roman" w:hint="eastAsia"/>
          <w:color w:val="auto"/>
          <w:szCs w:val="32"/>
          <w:shd w:val="clear" w:color="auto" w:fill="auto"/>
          <w:lang w:eastAsia="zh-CN" w:bidi="ar-SA"/>
        </w:rPr>
        <w:t>”</w:t>
      </w:r>
      <w:r>
        <w:rPr>
          <w:rFonts w:eastAsia="仿宋_GB2312" w:cs="Times New Roman"/>
          <w:color w:val="auto"/>
          <w:szCs w:val="32"/>
          <w:shd w:val="clear" w:color="auto" w:fill="auto"/>
          <w:lang w:eastAsia="zh-CN" w:bidi="ar-SA"/>
        </w:rPr>
        <w:t>问题，分阶段整改中，相关单位已制定资金退回计划，</w:t>
      </w:r>
      <w:r>
        <w:rPr>
          <w:rFonts w:ascii="仿宋_GB2312" w:cs="Times New Roman" w:hAnsi="宋体" w:hint="eastAsia"/>
          <w:i w:val="0"/>
          <w:iCs w:val="0"/>
          <w:color w:val="auto"/>
          <w:kern w:val="2"/>
          <w:szCs w:val="32"/>
          <w:shd w:val="clear" w:color="auto" w:fill="auto"/>
          <w:lang w:val="en-US" w:eastAsia="zh-CN"/>
        </w:rPr>
        <w:t>严控建设成本</w:t>
      </w:r>
      <w:r>
        <w:rPr>
          <w:rFonts w:ascii="仿宋_GB2312" w:cs="Times New Roman" w:hAnsi="宋体"/>
          <w:i w:val="0"/>
          <w:iCs w:val="0"/>
          <w:color w:val="auto"/>
          <w:kern w:val="2"/>
          <w:szCs w:val="32"/>
          <w:shd w:val="clear" w:color="auto" w:fill="auto"/>
          <w:lang w:val="en-US" w:eastAsia="zh-CN"/>
        </w:rPr>
        <w:t>。</w:t>
      </w:r>
    </w:p>
    <w:p>
      <w:pPr>
        <w:pageBreakBefore w:val="0"/>
        <w:widowControl w:val="0"/>
        <w:suppressAutoHyphens/>
        <w:kinsoku/>
        <w:wordWrap/>
        <w:overflowPunct/>
        <w:topLinePunct w:val="0"/>
        <w:autoSpaceDE/>
        <w:autoSpaceDN/>
        <w:bidi w:val="0"/>
        <w:spacing w:beforeAutospacing="0" w:afterAutospacing="0" w:line="560" w:lineRule="exact"/>
        <w:textAlignment w:val="auto"/>
        <w:rPr>
          <w:rFonts w:eastAsia="仿宋_GB2312" w:cs="Times New Roman"/>
          <w:color w:val="auto"/>
          <w:szCs w:val="32"/>
          <w:shd w:val="clear" w:color="auto" w:fill="auto"/>
          <w:lang w:eastAsia="zh-CN" w:bidi="ar-SA"/>
        </w:rPr>
      </w:pPr>
      <w:r>
        <w:rPr>
          <w:rFonts w:hAnsi="Arial"/>
          <w:color w:val="auto"/>
          <w:szCs w:val="32"/>
          <w:shd w:val="clear" w:color="auto" w:fill="auto"/>
        </w:rPr>
        <w:t>3.关于</w:t>
      </w:r>
      <w:r>
        <w:rPr>
          <w:rFonts w:eastAsia="仿宋_GB2312" w:cs="Times New Roman" w:hint="eastAsia"/>
          <w:color w:val="auto"/>
          <w:szCs w:val="32"/>
          <w:shd w:val="clear" w:color="auto" w:fill="auto"/>
          <w:lang w:eastAsia="zh-CN" w:bidi="ar-SA"/>
        </w:rPr>
        <w:t>项目管理方面</w:t>
      </w:r>
      <w:r>
        <w:rPr>
          <w:rFonts w:eastAsia="仿宋_GB2312" w:cs="Times New Roman"/>
          <w:color w:val="auto"/>
          <w:szCs w:val="32"/>
          <w:shd w:val="clear" w:color="auto" w:fill="auto"/>
          <w:lang w:eastAsia="zh-CN" w:bidi="ar-SA"/>
        </w:rPr>
        <w:t>的问题，相关部门组织有关单位开展调研、现场探勘，目前宋庄段再生水管线已投入使用。针对</w:t>
      </w:r>
      <w:r>
        <w:rPr>
          <w:rFonts w:eastAsia="仿宋_GB2312" w:cs="Times New Roman" w:hint="eastAsia"/>
          <w:color w:val="auto"/>
          <w:szCs w:val="32"/>
          <w:shd w:val="clear" w:color="auto" w:fill="auto"/>
          <w:lang w:eastAsia="zh-CN" w:bidi="ar-SA"/>
        </w:rPr>
        <w:t>“</w:t>
      </w:r>
      <w:r>
        <w:rPr>
          <w:rFonts w:eastAsia="仿宋_GB2312" w:cs="Times New Roman"/>
          <w:color w:val="auto"/>
          <w:szCs w:val="32"/>
          <w:shd w:val="clear" w:color="auto" w:fill="auto"/>
          <w:lang w:eastAsia="zh-CN" w:bidi="ar-SA"/>
        </w:rPr>
        <w:t>部分项目竣工验收后，长期未完成工程结算审核工作</w:t>
      </w:r>
      <w:r>
        <w:rPr>
          <w:rFonts w:eastAsia="仿宋_GB2312" w:cs="Times New Roman" w:hint="eastAsia"/>
          <w:color w:val="auto"/>
          <w:szCs w:val="32"/>
          <w:shd w:val="clear" w:color="auto" w:fill="auto"/>
          <w:lang w:eastAsia="zh-CN" w:bidi="ar-SA"/>
        </w:rPr>
        <w:t>”</w:t>
      </w:r>
      <w:r>
        <w:rPr>
          <w:rFonts w:eastAsia="仿宋_GB2312" w:cs="Times New Roman"/>
          <w:color w:val="auto"/>
          <w:szCs w:val="32"/>
          <w:shd w:val="clear" w:color="auto" w:fill="auto"/>
          <w:lang w:eastAsia="zh-CN" w:bidi="ar-SA"/>
        </w:rPr>
        <w:t>问题，持续整改中，3个项目已完成结算，2个项目已完成资料编制，后续逐步开展结算评审工作。</w:t>
      </w:r>
    </w:p>
    <w:p>
      <w:pPr>
        <w:pageBreakBefore w:val="0"/>
        <w:widowControl w:val="0"/>
        <w:suppressAutoHyphens/>
        <w:kinsoku/>
        <w:wordWrap/>
        <w:overflowPunct/>
        <w:topLinePunct w:val="0"/>
        <w:autoSpaceDE/>
        <w:autoSpaceDN/>
        <w:bidi w:val="0"/>
        <w:spacing w:beforeAutospacing="0" w:afterAutospacing="0" w:line="560" w:lineRule="exact"/>
        <w:textAlignment w:val="auto"/>
        <w:rPr>
          <w:rFonts w:ascii="Arial" w:eastAsia="黑体" w:cs="Times New Roman" w:hAnsi="Arial"/>
          <w:color w:val="auto"/>
          <w:kern w:val="2"/>
          <w:szCs w:val="32"/>
          <w:shd w:val="clear" w:color="auto" w:fill="auto"/>
          <w:lang w:val="en-US" w:eastAsia="zh-CN" w:bidi="ar-SA"/>
        </w:rPr>
      </w:pPr>
      <w:r>
        <w:rPr>
          <w:rFonts w:ascii="Arial" w:eastAsia="黑体" w:cs="Times New Roman" w:hAnsi="Arial" w:hint="eastAsia"/>
          <w:color w:val="auto"/>
          <w:kern w:val="2"/>
          <w:szCs w:val="32"/>
          <w:shd w:val="clear" w:color="auto" w:fill="auto"/>
          <w:lang w:val="en-US" w:eastAsia="zh-CN" w:bidi="ar-SA"/>
        </w:rPr>
        <w:t>三、以往年度审计查出问题整改情况</w:t>
      </w:r>
    </w:p>
    <w:p>
      <w:pPr>
        <w:pageBreakBefore w:val="0"/>
        <w:widowControl w:val="0"/>
        <w:suppressAutoHyphens/>
        <w:kinsoku/>
        <w:wordWrap/>
        <w:overflowPunct/>
        <w:topLinePunct w:val="0"/>
        <w:autoSpaceDE/>
        <w:autoSpaceDN/>
        <w:bidi w:val="0"/>
        <w:spacing w:beforeAutospacing="0" w:afterAutospacing="0" w:line="560" w:lineRule="exact"/>
        <w:textAlignment w:val="auto"/>
        <w:rPr>
          <w:rFonts w:hint="eastAsia"/>
          <w:color w:val="auto"/>
          <w:szCs w:val="32"/>
          <w:shd w:val="clear" w:color="auto" w:fill="auto"/>
        </w:rPr>
      </w:pPr>
      <w:r>
        <w:rPr>
          <w:rFonts w:eastAsia="仿宋_GB2312" w:cs="Times New Roman" w:hint="eastAsia"/>
          <w:color w:val="auto"/>
          <w:szCs w:val="32"/>
          <w:shd w:val="clear" w:color="auto" w:fill="auto"/>
          <w:lang w:eastAsia="zh-CN" w:bidi="ar-SA"/>
        </w:rPr>
        <w:t>针对202</w:t>
      </w:r>
      <w:r>
        <w:rPr>
          <w:rFonts w:ascii="仿宋_GB2312" w:eastAsia="仿宋_GB2312" w:cs="Times New Roman" w:hint="eastAsia"/>
          <w:color w:val="auto"/>
          <w:szCs w:val="32"/>
          <w:shd w:val="clear" w:color="auto" w:fill="auto"/>
          <w:lang w:val="en-US" w:eastAsia="zh-CN" w:bidi="ar-SA"/>
        </w:rPr>
        <w:t>2</w:t>
      </w:r>
      <w:r>
        <w:rPr>
          <w:rFonts w:eastAsia="仿宋_GB2312" w:cs="Times New Roman" w:hint="eastAsia"/>
          <w:color w:val="auto"/>
          <w:szCs w:val="32"/>
          <w:shd w:val="clear" w:color="auto" w:fill="auto"/>
          <w:lang w:eastAsia="zh-CN" w:bidi="ar-SA"/>
        </w:rPr>
        <w:t>年度预算执行和其他财政收支审计查出的问题，区审计局压实审计整改跟踪检查责任，</w:t>
      </w:r>
      <w:r>
        <w:rPr>
          <w:rFonts w:eastAsia="仿宋_GB2312" w:cs="Times New Roman"/>
          <w:color w:val="auto"/>
          <w:szCs w:val="32"/>
          <w:shd w:val="clear" w:color="auto" w:fill="auto"/>
          <w:lang w:eastAsia="zh-CN" w:bidi="ar-SA"/>
        </w:rPr>
        <w:t>按立行立改、分阶段整改、持续整改的分类标准</w:t>
      </w:r>
      <w:r>
        <w:rPr>
          <w:rFonts w:eastAsia="仿宋_GB2312" w:cs="Times New Roman" w:hint="eastAsia"/>
          <w:color w:val="auto"/>
          <w:szCs w:val="32"/>
          <w:shd w:val="clear" w:color="auto" w:fill="auto"/>
          <w:lang w:eastAsia="zh-CN" w:bidi="ar-SA"/>
        </w:rPr>
        <w:t>定期开展审计整改“回头看”</w:t>
      </w:r>
      <w:r>
        <w:rPr>
          <w:rFonts w:eastAsia="仿宋_GB2312" w:cs="Times New Roman"/>
          <w:color w:val="auto"/>
          <w:szCs w:val="32"/>
          <w:shd w:val="clear" w:color="auto" w:fill="auto"/>
          <w:lang w:eastAsia="zh-CN" w:bidi="ar-SA"/>
        </w:rPr>
        <w:t>，检查整改落实效果。</w:t>
      </w:r>
      <w:r>
        <w:rPr>
          <w:rFonts w:eastAsia="仿宋_GB2312" w:cs="Times New Roman" w:hint="eastAsia"/>
          <w:color w:val="auto"/>
          <w:szCs w:val="32"/>
          <w:shd w:val="clear" w:color="auto" w:fill="auto"/>
          <w:lang w:eastAsia="zh-CN" w:bidi="ar-SA"/>
        </w:rPr>
        <w:t>各相关单位严格落实审计整改主体责任，逐项整改审计查出问题</w:t>
      </w:r>
      <w:r>
        <w:rPr>
          <w:rFonts w:eastAsia="仿宋_GB2312" w:cs="Times New Roman"/>
          <w:color w:val="auto"/>
          <w:szCs w:val="32"/>
          <w:shd w:val="clear" w:color="auto" w:fill="auto"/>
          <w:lang w:eastAsia="zh-CN" w:bidi="ar-SA"/>
        </w:rPr>
        <w:t>。</w:t>
      </w:r>
      <w:r>
        <w:rPr>
          <w:rFonts w:eastAsia="仿宋_GB2312" w:cs="Times New Roman" w:hint="eastAsia"/>
          <w:color w:val="auto"/>
          <w:szCs w:val="32"/>
          <w:shd w:val="clear" w:color="auto" w:fill="auto"/>
          <w:lang w:eastAsia="zh-CN" w:bidi="ar-SA"/>
        </w:rPr>
        <w:t>截至目前，</w:t>
      </w:r>
      <w:r>
        <w:rPr>
          <w:rFonts w:eastAsia="仿宋_GB2312" w:cs="Times New Roman"/>
          <w:color w:val="auto"/>
          <w:szCs w:val="32"/>
          <w:shd w:val="clear" w:color="auto" w:fill="auto"/>
          <w:lang w:eastAsia="zh-CN" w:bidi="ar-SA"/>
        </w:rPr>
        <w:t>2022年预算执行审计查出的尚未整改完成的18个问题事项中，9个问题事项</w:t>
      </w:r>
      <w:r>
        <w:rPr>
          <w:rFonts w:eastAsia="仿宋_GB2312" w:cs="Times New Roman" w:hint="eastAsia"/>
          <w:color w:val="auto"/>
          <w:szCs w:val="32"/>
          <w:shd w:val="clear" w:color="auto" w:fill="auto"/>
          <w:lang w:eastAsia="zh-CN" w:bidi="ar-SA"/>
        </w:rPr>
        <w:t>已</w:t>
      </w:r>
      <w:r>
        <w:rPr>
          <w:rFonts w:eastAsia="仿宋_GB2312" w:cs="Times New Roman"/>
          <w:color w:val="auto"/>
          <w:szCs w:val="32"/>
          <w:shd w:val="clear" w:color="auto" w:fill="auto"/>
          <w:lang w:eastAsia="zh-CN" w:bidi="ar-SA"/>
        </w:rPr>
        <w:t>通过履行资产调拨程序、清理已达退款条件的质保金和履约保证金、及时拨付资金等方式</w:t>
      </w:r>
      <w:r>
        <w:rPr>
          <w:rFonts w:eastAsia="仿宋_GB2312" w:cs="Times New Roman" w:hint="eastAsia"/>
          <w:color w:val="auto"/>
          <w:szCs w:val="32"/>
          <w:shd w:val="clear" w:color="auto" w:fill="auto"/>
          <w:lang w:eastAsia="zh-CN" w:bidi="ar-SA"/>
        </w:rPr>
        <w:t>整改完成</w:t>
      </w:r>
      <w:r>
        <w:rPr>
          <w:rFonts w:eastAsia="仿宋_GB2312" w:cs="Times New Roman"/>
          <w:color w:val="auto"/>
          <w:szCs w:val="32"/>
          <w:shd w:val="clear" w:color="auto" w:fill="auto"/>
          <w:lang w:eastAsia="zh-CN" w:bidi="ar-SA"/>
        </w:rPr>
        <w:t>。剩余9个问题事项</w:t>
      </w:r>
      <w:r>
        <w:rPr>
          <w:rFonts w:eastAsia="仿宋_GB2312" w:cs="Times New Roman" w:hint="eastAsia"/>
          <w:color w:val="auto"/>
          <w:szCs w:val="32"/>
          <w:shd w:val="clear" w:color="auto" w:fill="auto"/>
          <w:lang w:eastAsia="zh-CN" w:bidi="ar-SA"/>
        </w:rPr>
        <w:t>正在按分阶段整改、持续整改的要求积极推动整改工作。</w:t>
      </w:r>
      <w:r>
        <w:rPr>
          <w:rFonts w:eastAsia="仿宋_GB2312" w:cs="Times New Roman"/>
          <w:color w:val="auto"/>
          <w:szCs w:val="32"/>
          <w:shd w:val="clear" w:color="auto" w:fill="auto"/>
          <w:lang w:eastAsia="zh-CN" w:bidi="ar-SA"/>
        </w:rPr>
        <w:t>区审计局将持续跟踪</w:t>
      </w:r>
      <w:r>
        <w:rPr>
          <w:rFonts w:cs="Times New Roman" w:hint="eastAsia"/>
          <w:color w:val="auto"/>
          <w:szCs w:val="32"/>
          <w:shd w:val="clear" w:color="auto" w:fill="auto"/>
          <w:lang w:eastAsia="zh-CN" w:bidi="ar-SA"/>
        </w:rPr>
        <w:t>督促</w:t>
      </w:r>
      <w:r>
        <w:rPr>
          <w:rFonts w:eastAsia="仿宋_GB2312" w:cs="Times New Roman"/>
          <w:color w:val="auto"/>
          <w:szCs w:val="32"/>
          <w:shd w:val="clear" w:color="auto" w:fill="auto"/>
          <w:lang w:eastAsia="zh-CN" w:bidi="ar-SA"/>
        </w:rPr>
        <w:t>上述问题的整改进展情况。</w:t>
      </w:r>
    </w:p>
    <w:p>
      <w:pPr>
        <w:keepNext/>
        <w:keepLines/>
        <w:pageBreakBefore w:val="0"/>
        <w:widowControl w:val="0"/>
        <w:suppressAutoHyphens/>
        <w:kinsoku/>
        <w:wordWrap/>
        <w:overflowPunct/>
        <w:topLinePunct w:val="0"/>
        <w:autoSpaceDE/>
        <w:autoSpaceDN/>
        <w:bidi w:val="0"/>
        <w:spacing w:line="560" w:lineRule="exact"/>
        <w:ind w:firstLineChars="200" w:firstLine="640"/>
        <w:textAlignment w:val="auto"/>
        <w:outlineLvl w:val="1"/>
        <w:rPr>
          <w:rFonts w:ascii="Arial" w:eastAsia="黑体" w:cs="Times New Roman" w:hAnsi="Arial" w:hint="eastAsia"/>
          <w:color w:val="auto"/>
          <w:kern w:val="2"/>
          <w:szCs w:val="32"/>
          <w:shd w:val="clear" w:color="auto" w:fill="auto"/>
          <w:lang w:val="en-US" w:eastAsia="zh-CN" w:bidi="ar-SA"/>
        </w:rPr>
      </w:pPr>
      <w:r>
        <w:rPr>
          <w:rFonts w:ascii="Arial" w:eastAsia="黑体" w:cs="Times New Roman" w:hAnsi="Arial" w:hint="eastAsia"/>
          <w:color w:val="auto"/>
          <w:kern w:val="2"/>
          <w:szCs w:val="32"/>
          <w:shd w:val="clear" w:color="auto" w:fill="auto"/>
          <w:lang w:val="en-US" w:eastAsia="zh-CN" w:bidi="ar-SA"/>
        </w:rPr>
        <w:t>四、进一步加强审计整改工作的措施</w:t>
      </w:r>
    </w:p>
    <w:p>
      <w:pPr>
        <w:pageBreakBefore w:val="0"/>
        <w:widowControl w:val="0"/>
        <w:suppressAutoHyphens/>
        <w:kinsoku/>
        <w:wordWrap/>
        <w:overflowPunct/>
        <w:topLinePunct w:val="0"/>
        <w:autoSpaceDE/>
        <w:autoSpaceDN/>
        <w:bidi w:val="0"/>
        <w:spacing w:beforeAutospacing="0" w:afterAutospacing="0" w:line="560" w:lineRule="exact"/>
        <w:textAlignment w:val="auto"/>
        <w:rPr>
          <w:rFonts w:eastAsia="仿宋_GB2312" w:cs="Times New Roman" w:hint="eastAsia"/>
          <w:color w:val="auto"/>
          <w:szCs w:val="32"/>
          <w:shd w:val="clear" w:color="auto" w:fill="auto"/>
          <w:lang w:eastAsia="zh-CN"/>
        </w:rPr>
      </w:pPr>
      <w:r>
        <w:rPr>
          <w:rFonts w:cs="Times New Roman" w:hint="eastAsia"/>
          <w:color w:val="auto"/>
          <w:szCs w:val="32"/>
          <w:shd w:val="clear" w:color="auto" w:fill="auto"/>
          <w:lang w:eastAsia="zh-CN"/>
        </w:rPr>
        <w:t>针对审计发现的问题和整改结果，</w:t>
      </w:r>
      <w:r>
        <w:rPr>
          <w:rFonts w:cs="Times New Roman"/>
          <w:color w:val="auto"/>
          <w:szCs w:val="32"/>
          <w:shd w:val="clear" w:color="auto" w:fill="auto"/>
          <w:lang w:eastAsia="zh-CN"/>
        </w:rPr>
        <w:t>区政府</w:t>
      </w:r>
      <w:r>
        <w:rPr>
          <w:rFonts w:cs="Times New Roman" w:hint="eastAsia"/>
          <w:color w:val="auto"/>
          <w:szCs w:val="32"/>
          <w:shd w:val="clear" w:color="auto" w:fill="auto"/>
          <w:lang w:val="en-US" w:eastAsia="zh-CN"/>
        </w:rPr>
        <w:t>将</w:t>
      </w:r>
      <w:r>
        <w:rPr>
          <w:rFonts w:cs="Times New Roman" w:hint="eastAsia"/>
          <w:color w:val="auto"/>
          <w:szCs w:val="32"/>
          <w:shd w:val="clear" w:color="auto" w:fill="auto"/>
          <w:lang w:eastAsia="zh-CN"/>
        </w:rPr>
        <w:t>结合</w:t>
      </w:r>
      <w:r>
        <w:rPr>
          <w:rFonts w:cs="Times New Roman" w:hint="eastAsia"/>
          <w:color w:val="auto"/>
          <w:szCs w:val="32"/>
          <w:shd w:val="clear" w:color="auto" w:fill="auto"/>
          <w:lang w:val="en-US" w:eastAsia="zh-CN"/>
        </w:rPr>
        <w:t>经济社会发展实际以及</w:t>
      </w:r>
      <w:r>
        <w:rPr>
          <w:rFonts w:cs="Times New Roman" w:hint="eastAsia"/>
          <w:color w:val="auto"/>
          <w:szCs w:val="32"/>
          <w:shd w:val="clear" w:color="auto" w:fill="auto"/>
          <w:lang w:eastAsia="zh-CN"/>
        </w:rPr>
        <w:t>新形势</w:t>
      </w:r>
      <w:r>
        <w:rPr>
          <w:rFonts w:cs="Times New Roman" w:hint="eastAsia"/>
          <w:color w:val="auto"/>
          <w:szCs w:val="32"/>
          <w:shd w:val="clear" w:color="auto" w:fill="auto"/>
          <w:lang w:val="en-US" w:eastAsia="zh-CN"/>
        </w:rPr>
        <w:t>下</w:t>
      </w:r>
      <w:r>
        <w:rPr>
          <w:rFonts w:cs="Times New Roman" w:hint="eastAsia"/>
          <w:color w:val="auto"/>
          <w:szCs w:val="32"/>
          <w:shd w:val="clear" w:color="auto" w:fill="auto"/>
          <w:lang w:eastAsia="zh-CN"/>
        </w:rPr>
        <w:t>对审计整改工作的</w:t>
      </w:r>
      <w:r>
        <w:rPr>
          <w:rFonts w:cs="Times New Roman" w:hint="eastAsia"/>
          <w:color w:val="auto"/>
          <w:szCs w:val="32"/>
          <w:shd w:val="clear" w:color="auto" w:fill="auto"/>
          <w:lang w:val="en-US" w:eastAsia="zh-CN"/>
        </w:rPr>
        <w:t>新</w:t>
      </w:r>
      <w:r>
        <w:rPr>
          <w:rFonts w:cs="Times New Roman" w:hint="eastAsia"/>
          <w:color w:val="auto"/>
          <w:szCs w:val="32"/>
          <w:shd w:val="clear" w:color="auto" w:fill="auto"/>
          <w:lang w:eastAsia="zh-CN"/>
        </w:rPr>
        <w:t>要求，采取</w:t>
      </w:r>
      <w:r>
        <w:rPr>
          <w:rFonts w:cs="Times New Roman" w:hint="eastAsia"/>
          <w:color w:val="auto"/>
          <w:szCs w:val="32"/>
          <w:shd w:val="clear" w:color="auto" w:fill="auto"/>
          <w:lang w:val="en-US" w:eastAsia="zh-CN"/>
        </w:rPr>
        <w:t>有效</w:t>
      </w:r>
      <w:r>
        <w:rPr>
          <w:rFonts w:cs="Times New Roman" w:hint="eastAsia"/>
          <w:color w:val="auto"/>
          <w:szCs w:val="32"/>
          <w:shd w:val="clear" w:color="auto" w:fill="auto"/>
          <w:lang w:eastAsia="zh-CN"/>
        </w:rPr>
        <w:t>措施</w:t>
      </w:r>
      <w:r>
        <w:rPr>
          <w:rFonts w:cs="Times New Roman" w:hint="eastAsia"/>
          <w:color w:val="auto"/>
          <w:szCs w:val="32"/>
          <w:shd w:val="clear" w:color="auto" w:fill="auto"/>
          <w:lang w:val="en-US" w:eastAsia="zh-CN"/>
        </w:rPr>
        <w:t>不断</w:t>
      </w:r>
      <w:r>
        <w:rPr>
          <w:rFonts w:cs="Times New Roman" w:hint="eastAsia"/>
          <w:color w:val="auto"/>
          <w:szCs w:val="32"/>
          <w:shd w:val="clear" w:color="auto" w:fill="auto"/>
          <w:lang w:eastAsia="zh-CN"/>
        </w:rPr>
        <w:t>深化整改工作。</w:t>
      </w:r>
    </w:p>
    <w:p>
      <w:pPr>
        <w:pageBreakBefore w:val="0"/>
        <w:widowControl w:val="0"/>
        <w:suppressAutoHyphens/>
        <w:kinsoku/>
        <w:wordWrap/>
        <w:overflowPunct/>
        <w:topLinePunct w:val="0"/>
        <w:autoSpaceDE/>
        <w:autoSpaceDN/>
        <w:bidi w:val="0"/>
        <w:spacing w:beforeAutospacing="0" w:afterAutospacing="0" w:line="560" w:lineRule="exact"/>
        <w:textAlignment w:val="auto"/>
        <w:rPr>
          <w:rFonts w:ascii="楷体_GB2312" w:eastAsia="楷体_GB2312" w:cs="楷体_GB2312" w:hint="eastAsia"/>
          <w:color w:val="auto"/>
          <w:szCs w:val="32"/>
          <w:shd w:val="clear" w:color="auto" w:fill="auto"/>
          <w:lang w:val="en-US" w:eastAsia="zh-CN"/>
        </w:rPr>
      </w:pPr>
      <w:r>
        <w:rPr>
          <w:rFonts w:ascii="楷体_GB2312" w:eastAsia="楷体_GB2312" w:cs="楷体_GB2312" w:hint="eastAsia"/>
          <w:color w:val="auto"/>
          <w:szCs w:val="32"/>
          <w:shd w:val="clear" w:color="auto" w:fill="auto"/>
          <w:lang w:eastAsia="zh-CN"/>
        </w:rPr>
        <w:t>（一）</w:t>
      </w:r>
      <w:r>
        <w:rPr>
          <w:rFonts w:ascii="楷体_GB2312" w:eastAsia="楷体_GB2312" w:cs="楷体_GB2312" w:hint="eastAsia"/>
          <w:color w:val="auto"/>
          <w:szCs w:val="32"/>
          <w:shd w:val="clear" w:color="auto" w:fill="auto"/>
          <w:lang w:val="en-US" w:eastAsia="zh-CN"/>
        </w:rPr>
        <w:t>提高政治站位，持续推动整改落实</w:t>
      </w:r>
    </w:p>
    <w:p>
      <w:pPr>
        <w:pageBreakBefore w:val="0"/>
        <w:widowControl w:val="0"/>
        <w:suppressAutoHyphens/>
        <w:kinsoku/>
        <w:wordWrap/>
        <w:overflowPunct/>
        <w:topLinePunct w:val="0"/>
        <w:autoSpaceDE/>
        <w:autoSpaceDN/>
        <w:bidi w:val="0"/>
        <w:spacing w:beforeAutospacing="0" w:afterAutospacing="0" w:line="560" w:lineRule="exact"/>
        <w:textAlignment w:val="auto"/>
        <w:rPr>
          <w:rFonts w:cs="Times New Roman" w:hint="eastAsia"/>
          <w:color w:val="auto"/>
          <w:szCs w:val="32"/>
          <w:shd w:val="clear" w:color="auto" w:fill="auto"/>
          <w:lang w:eastAsia="zh-CN"/>
        </w:rPr>
      </w:pPr>
      <w:r>
        <w:rPr>
          <w:rFonts w:cs="Times New Roman" w:hint="eastAsia"/>
          <w:color w:val="auto"/>
          <w:szCs w:val="32"/>
          <w:shd w:val="clear" w:color="auto" w:fill="auto"/>
          <w:lang w:eastAsia="zh-CN"/>
        </w:rPr>
        <w:t>继续深入落实中央、市委、</w:t>
      </w:r>
      <w:r>
        <w:rPr>
          <w:rFonts w:cs="Times New Roman" w:hint="eastAsia"/>
          <w:color w:val="auto"/>
          <w:szCs w:val="32"/>
          <w:shd w:val="clear" w:color="auto" w:fill="auto"/>
          <w:lang w:val="en-US" w:eastAsia="zh-CN"/>
        </w:rPr>
        <w:t>区委</w:t>
      </w:r>
      <w:r>
        <w:rPr>
          <w:rFonts w:cs="Times New Roman" w:hint="eastAsia"/>
          <w:color w:val="auto"/>
          <w:szCs w:val="32"/>
          <w:shd w:val="clear" w:color="auto" w:fill="auto"/>
          <w:lang w:eastAsia="zh-CN"/>
        </w:rPr>
        <w:t>审计委员会要求，坚决扛起审计整改政治责任，切实加强审计整改全口径、全周期规范管理，抓实各项督促整改措施,夯实各方审计整改责任。</w:t>
      </w:r>
      <w:r>
        <w:rPr>
          <w:rFonts w:cs="Times New Roman" w:hint="eastAsia"/>
          <w:color w:val="auto"/>
          <w:szCs w:val="32"/>
          <w:shd w:val="clear" w:color="auto" w:fill="auto"/>
          <w:lang w:val="en-US" w:eastAsia="zh-CN"/>
        </w:rPr>
        <w:t>不断</w:t>
      </w:r>
      <w:r>
        <w:rPr>
          <w:rFonts w:cs="Times New Roman" w:hint="eastAsia"/>
          <w:color w:val="auto"/>
          <w:szCs w:val="32"/>
          <w:shd w:val="clear" w:color="auto" w:fill="auto"/>
          <w:lang w:eastAsia="zh-CN"/>
        </w:rPr>
        <w:t>完善全面整改、专项整改、重点督办相结合的审计整改总体格局，既把握总体、努力做到全面覆盖，又突出重点、以重点问题深入整改引领带动全面整改。建立健全审计查出问题整改长效机制，推动审计整改工作“当下改”与“长久立”相结合，定期对被审计单位的整改情况开展跟踪回访、督促检查，确保做到问题真整改、责任真落实，</w:t>
      </w:r>
      <w:r>
        <w:rPr>
          <w:rFonts w:cs="Times New Roman" w:hint="eastAsia"/>
          <w:color w:val="auto"/>
          <w:szCs w:val="32"/>
          <w:shd w:val="clear" w:color="auto" w:fill="auto"/>
          <w:lang w:val="en-US" w:eastAsia="zh-CN"/>
        </w:rPr>
        <w:t>坚决杜绝</w:t>
      </w:r>
      <w:r>
        <w:rPr>
          <w:rFonts w:cs="Times New Roman" w:hint="eastAsia"/>
          <w:color w:val="auto"/>
          <w:szCs w:val="32"/>
          <w:shd w:val="clear" w:color="auto" w:fill="auto"/>
          <w:lang w:eastAsia="zh-CN"/>
        </w:rPr>
        <w:t>敷衍整改、表面整改等虚假整改问题。</w:t>
      </w:r>
    </w:p>
    <w:p>
      <w:pPr>
        <w:pageBreakBefore w:val="0"/>
        <w:widowControl w:val="0"/>
        <w:suppressAutoHyphens/>
        <w:kinsoku/>
        <w:wordWrap/>
        <w:overflowPunct/>
        <w:topLinePunct w:val="0"/>
        <w:autoSpaceDE/>
        <w:autoSpaceDN/>
        <w:bidi w:val="0"/>
        <w:spacing w:beforeAutospacing="0" w:afterAutospacing="0" w:line="560" w:lineRule="exact"/>
        <w:textAlignment w:val="auto"/>
        <w:rPr>
          <w:rFonts w:ascii="楷体_GB2312" w:eastAsia="楷体_GB2312" w:cs="楷体_GB2312" w:hint="eastAsia"/>
          <w:color w:val="auto"/>
          <w:szCs w:val="32"/>
          <w:shd w:val="clear" w:color="auto" w:fill="auto"/>
          <w:lang w:val="en-US" w:eastAsia="zh-CN"/>
        </w:rPr>
      </w:pPr>
      <w:r>
        <w:rPr>
          <w:rFonts w:ascii="楷体_GB2312" w:eastAsia="楷体_GB2312" w:cs="楷体_GB2312" w:hint="eastAsia"/>
          <w:color w:val="auto"/>
          <w:szCs w:val="32"/>
          <w:shd w:val="clear" w:color="auto" w:fill="auto"/>
          <w:lang w:eastAsia="zh-CN"/>
        </w:rPr>
        <w:t>（二）</w:t>
      </w:r>
      <w:r>
        <w:rPr>
          <w:rFonts w:ascii="楷体_GB2312" w:eastAsia="楷体_GB2312" w:cs="楷体_GB2312" w:hint="eastAsia"/>
          <w:color w:val="auto"/>
          <w:szCs w:val="32"/>
          <w:shd w:val="clear" w:color="auto" w:fill="auto"/>
          <w:lang w:val="en-US" w:eastAsia="zh-CN"/>
        </w:rPr>
        <w:t>强化贯通协同</w:t>
      </w:r>
      <w:r>
        <w:rPr>
          <w:rFonts w:ascii="楷体_GB2312" w:eastAsia="楷体_GB2312" w:cs="楷体_GB2312" w:hint="eastAsia"/>
          <w:color w:val="auto"/>
          <w:szCs w:val="32"/>
          <w:shd w:val="clear" w:color="auto" w:fill="auto"/>
          <w:lang w:eastAsia="zh-CN"/>
        </w:rPr>
        <w:t>，</w:t>
      </w:r>
      <w:r>
        <w:rPr>
          <w:rFonts w:ascii="楷体_GB2312" w:eastAsia="楷体_GB2312" w:cs="楷体_GB2312" w:hint="eastAsia"/>
          <w:color w:val="auto"/>
          <w:szCs w:val="32"/>
          <w:shd w:val="clear" w:color="auto" w:fill="auto"/>
          <w:lang w:val="en-US" w:eastAsia="zh-CN"/>
        </w:rPr>
        <w:t>不断巩固整改成果</w:t>
      </w:r>
    </w:p>
    <w:p>
      <w:pPr>
        <w:pageBreakBefore w:val="0"/>
        <w:widowControl w:val="0"/>
        <w:suppressAutoHyphens/>
        <w:kinsoku/>
        <w:wordWrap/>
        <w:overflowPunct/>
        <w:topLinePunct w:val="0"/>
        <w:autoSpaceDE/>
        <w:autoSpaceDN/>
        <w:bidi w:val="0"/>
        <w:spacing w:beforeAutospacing="0" w:afterAutospacing="0" w:line="560" w:lineRule="exact"/>
        <w:textAlignment w:val="auto"/>
        <w:rPr>
          <w:rFonts w:cs="Times New Roman" w:hint="eastAsia"/>
          <w:color w:val="auto"/>
          <w:szCs w:val="32"/>
          <w:shd w:val="clear" w:color="auto" w:fill="auto"/>
          <w:lang w:val="en-US" w:eastAsia="zh-CN"/>
        </w:rPr>
      </w:pPr>
      <w:r>
        <w:rPr>
          <w:rFonts w:cs="Times New Roman" w:hint="eastAsia"/>
          <w:color w:val="auto"/>
          <w:szCs w:val="32"/>
          <w:shd w:val="clear" w:color="auto" w:fill="auto"/>
          <w:lang w:val="en-US" w:eastAsia="zh-CN"/>
        </w:rPr>
        <w:t>完善以审计监督为起点、以主体责任落实为落脚点的贯通协同工作机制，继续做好审计监督与</w:t>
      </w:r>
      <w:r>
        <w:rPr>
          <w:rFonts w:cs="Times New Roman"/>
          <w:color w:val="auto"/>
          <w:szCs w:val="32"/>
          <w:shd w:val="clear" w:color="auto" w:fill="auto"/>
          <w:lang w:val="en-US" w:eastAsia="zh-CN"/>
        </w:rPr>
        <w:t>其他</w:t>
      </w:r>
      <w:r>
        <w:rPr>
          <w:rFonts w:cs="Times New Roman" w:hint="eastAsia"/>
          <w:color w:val="auto"/>
          <w:szCs w:val="32"/>
          <w:shd w:val="clear" w:color="auto" w:fill="auto"/>
          <w:lang w:val="en-US" w:eastAsia="zh-CN"/>
        </w:rPr>
        <w:t>各类监督的贯通协同</w:t>
      </w:r>
      <w:r>
        <w:rPr>
          <w:rFonts w:cs="Times New Roman"/>
          <w:color w:val="auto"/>
          <w:szCs w:val="32"/>
          <w:shd w:val="clear" w:color="auto" w:fill="auto"/>
          <w:lang w:val="en-US" w:eastAsia="zh-CN"/>
        </w:rPr>
        <w:t>。</w:t>
      </w:r>
      <w:r>
        <w:rPr>
          <w:rFonts w:cs="Times New Roman" w:hint="eastAsia"/>
          <w:color w:val="auto"/>
          <w:szCs w:val="32"/>
          <w:shd w:val="clear" w:color="auto" w:fill="auto"/>
          <w:lang w:val="en-US" w:eastAsia="zh-CN"/>
        </w:rPr>
        <w:t>建立</w:t>
      </w:r>
      <w:r>
        <w:rPr>
          <w:rFonts w:cs="Times New Roman"/>
          <w:color w:val="auto"/>
          <w:szCs w:val="32"/>
          <w:shd w:val="clear" w:color="auto" w:fill="auto"/>
          <w:lang w:val="en-US" w:eastAsia="zh-CN"/>
        </w:rPr>
        <w:t>健全</w:t>
      </w:r>
      <w:r>
        <w:rPr>
          <w:rFonts w:cs="Times New Roman" w:hint="eastAsia"/>
          <w:color w:val="auto"/>
          <w:szCs w:val="32"/>
          <w:shd w:val="clear" w:color="auto" w:fill="auto"/>
          <w:lang w:val="en-US" w:eastAsia="zh-CN"/>
        </w:rPr>
        <w:t>巡察前巡察组与审计组沟通机制，深化巡察监督与审计监督力量统筹，开展“巡审联动”，共享审计发现的问题和线索。</w:t>
      </w:r>
      <w:r>
        <w:rPr>
          <w:rFonts w:cs="Times New Roman"/>
          <w:color w:val="auto"/>
          <w:szCs w:val="32"/>
          <w:shd w:val="clear" w:color="auto" w:fill="auto"/>
          <w:lang w:val="en-US" w:eastAsia="zh-CN"/>
        </w:rPr>
        <w:t>探索</w:t>
      </w:r>
      <w:r>
        <w:rPr>
          <w:rFonts w:cs="Times New Roman" w:hint="eastAsia"/>
          <w:color w:val="auto"/>
          <w:szCs w:val="32"/>
          <w:shd w:val="clear" w:color="auto" w:fill="auto"/>
          <w:lang w:val="en-US" w:eastAsia="zh-CN"/>
        </w:rPr>
        <w:t>建立人大与审计贯通协作</w:t>
      </w:r>
      <w:r>
        <w:rPr>
          <w:rFonts w:cs="Times New Roman"/>
          <w:color w:val="auto"/>
          <w:szCs w:val="32"/>
          <w:shd w:val="clear" w:color="auto" w:fill="auto"/>
          <w:lang w:val="en-US" w:eastAsia="zh-CN"/>
        </w:rPr>
        <w:t>机制</w:t>
      </w:r>
      <w:r>
        <w:rPr>
          <w:rFonts w:cs="Times New Roman" w:hint="eastAsia"/>
          <w:color w:val="auto"/>
          <w:szCs w:val="32"/>
          <w:shd w:val="clear" w:color="auto" w:fill="auto"/>
          <w:lang w:val="en-US" w:eastAsia="zh-CN"/>
        </w:rPr>
        <w:t>，充分发挥人大监督的权威性和审计监督的专业性作用，凝聚监督合力，持续推动审计整改效能不断提升。积极推动各类监督在深化审计成果运用上相向而行、同向发力，落实信息沟通、线索移交、措施配合、成果共享，构建上下联动、部门协作、共同推进的“大监督”格局</w:t>
      </w:r>
      <w:r>
        <w:rPr>
          <w:rFonts w:cs="Times New Roman"/>
          <w:color w:val="auto"/>
          <w:szCs w:val="32"/>
          <w:shd w:val="clear" w:color="auto" w:fill="auto"/>
          <w:lang w:val="en-US" w:eastAsia="zh-CN"/>
        </w:rPr>
        <w:t>，</w:t>
      </w:r>
      <w:r>
        <w:rPr>
          <w:rFonts w:cs="Times New Roman" w:hint="eastAsia"/>
          <w:color w:val="auto"/>
          <w:szCs w:val="32"/>
          <w:shd w:val="clear" w:color="auto" w:fill="auto"/>
          <w:lang w:eastAsia="zh-CN"/>
        </w:rPr>
        <w:t>在多元监督主体协同推进中凝聚</w:t>
      </w:r>
      <w:r>
        <w:rPr>
          <w:rFonts w:cs="Times New Roman" w:hint="eastAsia"/>
          <w:color w:val="auto"/>
          <w:szCs w:val="32"/>
          <w:shd w:val="clear" w:color="auto" w:fill="auto"/>
          <w:lang w:val="en-US" w:eastAsia="zh-CN"/>
        </w:rPr>
        <w:t>整改合力</w:t>
      </w:r>
      <w:r>
        <w:rPr>
          <w:rFonts w:cs="Times New Roman" w:hint="eastAsia"/>
          <w:color w:val="auto"/>
          <w:szCs w:val="32"/>
          <w:shd w:val="clear" w:color="auto" w:fill="auto"/>
          <w:lang w:eastAsia="zh-CN"/>
        </w:rPr>
        <w:t>，</w:t>
      </w:r>
      <w:r>
        <w:rPr>
          <w:rFonts w:cs="Times New Roman" w:hint="eastAsia"/>
          <w:color w:val="auto"/>
          <w:szCs w:val="32"/>
          <w:shd w:val="clear" w:color="auto" w:fill="auto"/>
          <w:lang w:val="en-US" w:eastAsia="zh-CN"/>
        </w:rPr>
        <w:t>打好审计整改“组合拳”。</w:t>
      </w:r>
    </w:p>
    <w:p>
      <w:pPr>
        <w:pageBreakBefore w:val="0"/>
        <w:widowControl w:val="0"/>
        <w:suppressAutoHyphens/>
        <w:kinsoku/>
        <w:wordWrap/>
        <w:overflowPunct/>
        <w:topLinePunct w:val="0"/>
        <w:autoSpaceDE/>
        <w:autoSpaceDN/>
        <w:bidi w:val="0"/>
        <w:spacing w:beforeAutospacing="0" w:afterAutospacing="0" w:line="560" w:lineRule="exact"/>
        <w:textAlignment w:val="auto"/>
        <w:rPr>
          <w:rFonts w:ascii="楷体_GB2312" w:eastAsia="楷体_GB2312" w:cs="楷体_GB2312" w:hint="eastAsia"/>
          <w:color w:val="auto"/>
          <w:szCs w:val="32"/>
          <w:shd w:val="clear" w:color="auto" w:fill="auto"/>
          <w:lang w:val="en-US"/>
        </w:rPr>
      </w:pPr>
      <w:r>
        <w:rPr>
          <w:rFonts w:ascii="楷体_GB2312" w:eastAsia="楷体_GB2312" w:cs="楷体_GB2312" w:hint="eastAsia"/>
          <w:color w:val="auto"/>
          <w:szCs w:val="32"/>
          <w:shd w:val="clear" w:color="auto" w:fill="auto"/>
          <w:lang w:eastAsia="zh-CN"/>
        </w:rPr>
        <w:t>（三）</w:t>
      </w:r>
      <w:r>
        <w:rPr>
          <w:rFonts w:ascii="楷体_GB2312" w:eastAsia="楷体_GB2312" w:cs="楷体_GB2312" w:hint="eastAsia"/>
          <w:color w:val="auto"/>
          <w:szCs w:val="32"/>
          <w:shd w:val="clear" w:color="auto" w:fill="auto"/>
          <w:lang w:val="en-US" w:eastAsia="zh-CN"/>
        </w:rPr>
        <w:t>突出</w:t>
      </w:r>
      <w:r>
        <w:rPr>
          <w:rFonts w:ascii="楷体_GB2312" w:eastAsia="楷体_GB2312" w:cs="楷体_GB2312" w:hint="eastAsia"/>
          <w:color w:val="auto"/>
          <w:szCs w:val="32"/>
          <w:shd w:val="clear" w:color="auto" w:fill="auto"/>
          <w:lang w:eastAsia="zh-CN"/>
        </w:rPr>
        <w:t>问题导向，</w:t>
      </w:r>
      <w:r>
        <w:rPr>
          <w:rFonts w:ascii="楷体_GB2312" w:eastAsia="楷体_GB2312" w:cs="楷体_GB2312" w:hint="eastAsia"/>
          <w:color w:val="auto"/>
          <w:szCs w:val="32"/>
          <w:shd w:val="clear" w:color="auto" w:fill="auto"/>
          <w:lang w:val="en-US" w:eastAsia="zh-CN"/>
        </w:rPr>
        <w:t>充分释放治理效能</w:t>
      </w:r>
    </w:p>
    <w:p>
      <w:pPr>
        <w:keepNext w:val="0"/>
        <w:keepLines w:val="0"/>
        <w:pageBreakBefore w:val="0"/>
        <w:widowControl w:val="0"/>
        <w:suppressAutoHyphens/>
        <w:kinsoku/>
        <w:wordWrap/>
        <w:overflowPunct/>
        <w:topLinePunct w:val="0"/>
        <w:autoSpaceDE/>
        <w:autoSpaceDN/>
        <w:spacing w:beforeAutospacing="0" w:afterAutospacing="0" w:line="560" w:lineRule="exact"/>
        <w:ind w:left="0" w:firstLineChars="200" w:firstLine="640"/>
        <w:jc w:val="left"/>
        <w:rPr>
          <w:rFonts w:cs="Times New Roman"/>
          <w:color w:val="auto"/>
          <w:szCs w:val="32"/>
          <w:shd w:val="clear" w:color="auto" w:fill="auto"/>
          <w:lang w:val="en-US" w:eastAsia="zh-CN"/>
        </w:rPr>
      </w:pPr>
      <w:r>
        <w:rPr>
          <w:rFonts w:cs="Times New Roman" w:hint="eastAsia"/>
          <w:color w:val="auto"/>
          <w:szCs w:val="32"/>
          <w:shd w:val="clear" w:color="auto" w:fill="auto"/>
          <w:lang w:val="en-US" w:eastAsia="zh-CN"/>
        </w:rPr>
        <w:t>分析把握带有倾向性、普遍性的问题，加强</w:t>
      </w:r>
      <w:r>
        <w:rPr>
          <w:rFonts w:cs="Times New Roman"/>
          <w:color w:val="auto"/>
          <w:szCs w:val="32"/>
          <w:shd w:val="clear" w:color="auto" w:fill="auto"/>
          <w:lang w:val="en-US" w:eastAsia="zh-CN"/>
        </w:rPr>
        <w:t>对共性和屡查屡犯问题的归纳</w:t>
      </w:r>
      <w:r>
        <w:rPr>
          <w:rFonts w:cs="Times New Roman" w:hint="eastAsia"/>
          <w:color w:val="auto"/>
          <w:szCs w:val="32"/>
          <w:shd w:val="clear" w:color="auto" w:fill="auto"/>
          <w:lang w:val="en-US" w:eastAsia="zh-CN"/>
        </w:rPr>
        <w:t>总结，强化</w:t>
      </w:r>
      <w:r>
        <w:rPr>
          <w:rFonts w:cs="Times New Roman"/>
          <w:color w:val="auto"/>
          <w:szCs w:val="32"/>
          <w:shd w:val="clear" w:color="auto" w:fill="auto"/>
          <w:lang w:val="en-US" w:eastAsia="zh-CN"/>
        </w:rPr>
        <w:t>对体制机制性</w:t>
      </w:r>
      <w:r>
        <w:rPr>
          <w:rFonts w:cs="Times New Roman" w:hint="eastAsia"/>
          <w:color w:val="auto"/>
          <w:szCs w:val="32"/>
          <w:shd w:val="clear" w:color="auto" w:fill="auto"/>
          <w:lang w:val="en-US" w:eastAsia="zh-CN"/>
        </w:rPr>
        <w:t>障碍的分析研判</w:t>
      </w:r>
      <w:r>
        <w:rPr>
          <w:rFonts w:cs="Times New Roman"/>
          <w:color w:val="auto"/>
          <w:szCs w:val="32"/>
          <w:shd w:val="clear" w:color="auto" w:fill="auto"/>
          <w:lang w:val="en-US" w:eastAsia="zh-CN"/>
        </w:rPr>
        <w:t>，以审促改、以审促管</w:t>
      </w:r>
      <w:r>
        <w:rPr>
          <w:rFonts w:cs="Times New Roman" w:hint="eastAsia"/>
          <w:color w:val="auto"/>
          <w:szCs w:val="32"/>
          <w:shd w:val="clear" w:color="auto" w:fill="auto"/>
          <w:lang w:val="en-US" w:eastAsia="zh-CN"/>
        </w:rPr>
        <w:t>，推动</w:t>
      </w:r>
      <w:r>
        <w:rPr>
          <w:rFonts w:cs="Times New Roman"/>
          <w:color w:val="auto"/>
          <w:szCs w:val="32"/>
          <w:shd w:val="clear" w:color="auto" w:fill="auto"/>
          <w:lang w:val="en-US" w:eastAsia="zh-CN"/>
        </w:rPr>
        <w:t>健全完善</w:t>
      </w:r>
      <w:r>
        <w:rPr>
          <w:rFonts w:cs="Times New Roman" w:hint="eastAsia"/>
          <w:color w:val="auto"/>
          <w:szCs w:val="32"/>
          <w:shd w:val="clear" w:color="auto" w:fill="auto"/>
          <w:lang w:eastAsia="zh-CN"/>
        </w:rPr>
        <w:t>机制制度</w:t>
      </w:r>
      <w:r>
        <w:rPr>
          <w:rFonts w:cs="Times New Roman" w:hint="eastAsia"/>
          <w:color w:val="auto"/>
          <w:szCs w:val="32"/>
          <w:shd w:val="clear" w:color="auto" w:fill="auto"/>
          <w:lang w:val="en-US" w:eastAsia="zh-CN"/>
        </w:rPr>
        <w:t>，坚持标本兼治，促进源头治理，切实提高管理能力和管理水平。聚焦审计整改工作中的关键领域和薄弱环节，</w:t>
      </w:r>
      <w:r>
        <w:rPr>
          <w:rFonts w:cs="Times New Roman" w:hint="eastAsia"/>
          <w:color w:val="auto"/>
          <w:szCs w:val="32"/>
          <w:shd w:val="clear" w:color="auto" w:fill="auto"/>
          <w:lang w:eastAsia="zh-CN"/>
        </w:rPr>
        <w:t>做实研究型审计，</w:t>
      </w:r>
      <w:r>
        <w:rPr>
          <w:rFonts w:cs="Times New Roman" w:hint="eastAsia"/>
          <w:color w:val="auto"/>
          <w:szCs w:val="32"/>
          <w:shd w:val="clear" w:color="auto" w:fill="auto"/>
          <w:lang w:val="en-US" w:eastAsia="zh-CN"/>
        </w:rPr>
        <w:t>着力对影响政策落实和新发展阶段中出现的新问题进行研究，提出有针对性的建议，强化审计建设性作用，充分释放审计监督治理效能，为全面推进副中心高质量发展保驾护航。</w:t>
      </w:r>
    </w:p>
    <w:p>
      <w:pPr>
        <w:pageBreakBefore w:val="0"/>
        <w:widowControl w:val="0"/>
        <w:suppressAutoHyphens/>
        <w:kinsoku/>
        <w:wordWrap/>
        <w:overflowPunct/>
        <w:topLinePunct w:val="0"/>
        <w:autoSpaceDE/>
        <w:autoSpaceDN/>
        <w:bidi w:val="0"/>
        <w:spacing w:beforeAutospacing="0" w:afterAutospacing="0" w:line="560" w:lineRule="exact"/>
        <w:ind w:left="0" w:firstLineChars="200" w:firstLine="640"/>
        <w:textAlignment w:val="auto"/>
        <w:rPr>
          <w:rFonts w:cs="Times New Roman"/>
          <w:color w:val="auto"/>
          <w:szCs w:val="32"/>
          <w:shd w:val="clear" w:color="auto" w:fill="auto"/>
          <w:lang w:val="en-US" w:eastAsia="zh-CN"/>
        </w:rPr>
      </w:pPr>
    </w:p>
    <w:sectPr>
      <w:footerReference w:type="default" r:id="rId2"/>
      <w:pgSz w:w="11907" w:h="16839"/>
      <w:pgMar w:top="2098" w:right="1474" w:bottom="1984" w:left="1587" w:header="851" w:footer="992" w:gutter="0"/>
      <w:pgNumType w:fmt="numberInDash"/>
      <w:cols w:num="1" w:space="720"/>
      <w:docGrid w:type="lines" w:linePitch="435"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288F0000" w:usb2="00000006" w:usb3="00000000" w:csb0="00040001" w:csb1="00000000"/>
  </w:font>
  <w:font w:name="方正小标宋简体">
    <w:panose1 w:val="03000509000000000000"/>
    <w:charset w:val="86"/>
    <w:family w:val="auto"/>
    <w:pitch w:val="variable"/>
    <w:sig w:usb0="00000001" w:usb1="080E0000" w:usb2="00000000" w:usb3="00000000" w:csb0="00040000" w:csb1="00000000"/>
  </w:font>
  <w:font w:name="Times New Roman">
    <w:altName w:val="DejaVu Sans"/>
    <w:panose1 w:val="02020603050405020304"/>
    <w:charset w:val="01"/>
    <w:family w:val="auto"/>
    <w:pitch w:val="variable"/>
    <w:sig w:usb0="E0002AFF" w:usb1="C0007841" w:usb2="00000009" w:usb3="00000000" w:csb0="400001FF" w:csb1="FFFF0000"/>
  </w:font>
  <w:font w:name="仿宋_GB2312">
    <w:panose1 w:val="02010609030101010101"/>
    <w:charset w:val="86"/>
    <w:family w:val="auto"/>
    <w:pitch w:val="variable"/>
    <w:sig w:usb0="00000001" w:usb1="080E0000" w:usb2="00000000" w:usb3="00000000" w:csb0="00040000" w:csb1="00000000"/>
  </w:font>
  <w:font w:name="楷体_GB2312">
    <w:panose1 w:val="02010609030101010101"/>
    <w:charset w:val="86"/>
    <w:family w:val="modern"/>
    <w:pitch w:val="variable"/>
    <w:sig w:usb0="00000001" w:usb1="080E0000" w:usb2="00000000" w:usb3="00000000" w:csb0="00040000" w:csb1="00000000"/>
  </w:font>
  <w:font w:name="Arial">
    <w:altName w:val="DejaVu Sans"/>
    <w:panose1 w:val="020B0604020202020204"/>
    <w:charset w:val="01"/>
    <w:family w:val="swiss"/>
    <w:pitch w:val="variable"/>
    <w:sig w:usb0="E0002AFF" w:usb1="C0007843" w:usb2="00000009" w:usb3="00000000" w:csb0="400001FF" w:csb1="FFFF0000"/>
  </w:font>
  <w:font w:name="黑体">
    <w:panose1 w:val="02010609060101010101"/>
    <w:charset w:val="86"/>
    <w:family w:val="auto"/>
    <w:pitch w:val="variable"/>
    <w:sig w:usb0="800002BF" w:usb1="38CF7CFA" w:usb2="00000016" w:usb3="00000000" w:csb0="00040001" w:csb1="00000000"/>
  </w:font>
  <w:font w:name="Lucida Sans">
    <w:altName w:val="DejaVu Sans"/>
    <w:panose1 w:val="020B0602030504020204"/>
    <w:charset w:val="00"/>
    <w:family w:val="auto"/>
    <w:pitch w:val="variable"/>
    <w:sig w:usb0="00000000" w:usb1="00000000" w:usb2="00000000" w:usb3="00000000" w:csb0="20000001" w:csb1="00000000"/>
  </w:font>
  <w:font w:name="Courier New">
    <w:altName w:val="DejaVu Sans"/>
    <w:panose1 w:val="02070309020205020404"/>
    <w:charset w:val="01"/>
    <w:family w:val="modern"/>
    <w:pitch w:val="variable"/>
    <w:sig w:usb0="E0002AFF" w:usb1="C0007843" w:usb2="00000009"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enter" w:pos="4153"/>
        <w:tab w:val="right" w:pos="8306"/>
      </w:tabs>
    </w:pPr>
    <w:r>
      <w:rPr>
        <w:sz w:val="18"/>
      </w:rPr>
      <mc:AlternateContent>
        <mc:Choice Requires="wps">
          <w:drawing>
            <wp:anchor distT="0" distB="0" distL="114300" distR="114300" simplePos="0" relativeHeight="12" behindDoc="0" locked="0" layoutInCell="1" hidden="0" allowOverlap="1">
              <wp:simplePos x="0" y="0"/>
              <wp:positionH relativeFrom="margin">
                <wp:align>center</wp:align>
              </wp:positionH>
              <wp:positionV relativeFrom="paragraph">
                <wp:posOffset>0</wp:posOffset>
              </wp:positionV>
              <wp:extent cx="444500" cy="381000"/>
              <wp:effectExtent l="0" t="0" r="0" b="0"/>
              <wp:wrapNone/>
              <wp:docPr id="1" name="文本框 1"/>
              <wp:cNvGraphicFramePr>
                <a:graphicFrameLocks noChangeAspect="0"/>
              </wp:cNvGraphicFramePr>
              <a:graphic>
                <a:graphicData uri="http://schemas.microsoft.com/office/word/2010/wordprocessingShape">
                  <wps:wsp>
                    <wps:cNvSpPr/>
                    <wps:spPr>
                      <a:xfrm rot="0">
                        <a:off x="0" y="0"/>
                        <a:ext cx="444500" cy="381000"/>
                      </a:xfrm>
                      <a:prstGeom prst="rect"/>
                      <a:noFill/>
                      <a:ln w="6350" cmpd="sng" cap="flat">
                        <a:noFill/>
                        <a:prstDash val="solid"/>
                        <a:round/>
                      </a:ln>
                    </wps:spPr>
                    <wps:txbx id="1">
                      <w:txbxContent>
                        <w:p>
                          <w:pPr>
                            <w:pStyle w:val="16"/>
                            <w:tabs>
                              <w:tab w:val="center" w:pos="4153"/>
                              <w:tab w:val="right" w:pos="8306"/>
                            </w:tabs>
                            <w:ind w:left="0" w:firstLineChars="0" w:firstLine="0"/>
                          </w:pPr>
                          <w:r>
                            <w:rPr>
                              <w:rFonts w:ascii="宋体" w:eastAsia="宋体" w:cs="宋体" w:hAnsi="宋体" w:hint="eastAsia"/>
                              <w:sz w:val="28"/>
                              <w:szCs w:val="28"/>
                            </w:rPr>
                            <w:fldChar w:fldCharType="begin"/>
                          </w:r>
                          <w:r>
                            <w:rPr>
                              <w:rFonts w:ascii="宋体" w:eastAsia="宋体" w:cs="宋体" w:hAnsi="宋体" w:hint="eastAsia"/>
                              <w:sz w:val="28"/>
                              <w:szCs w:val="28"/>
                            </w:rPr>
                            <w:instrText xml:space="preserve"> PAGE  \* MERGEFORMAT </w:instrText>
                          </w:r>
                          <w:r>
                            <w:rPr>
                              <w:rFonts w:ascii="宋体" w:eastAsia="宋体" w:cs="宋体" w:hAnsi="宋体" w:hint="eastAsia"/>
                              <w:sz w:val="28"/>
                              <w:szCs w:val="28"/>
                            </w:rPr>
                            <w:fldChar w:fldCharType="separate"/>
                          </w:r>
                          <w:r>
                            <w:rPr>
                              <w:rFonts w:ascii="宋体" w:eastAsia="宋体" w:cs="宋体" w:hAnsi="宋体" w:hint="eastAsia"/>
                              <w:sz w:val="28"/>
                              <w:szCs w:val="28"/>
                            </w:rPr>
                            <w:t>1</w:t>
                          </w:r>
                          <w:r>
                            <w:rPr>
                              <w:rFonts w:ascii="宋体" w:eastAsia="宋体" w:cs="宋体" w:hAnsi="宋体" w:hint="eastAsia"/>
                              <w:sz w:val="28"/>
                              <w:szCs w:val="28"/>
                            </w:rPr>
                            <w:fldChar w:fldCharType="end"/>
                          </w:r>
                        </w:p>
                      </w:txbxContent>
                    </wps:txbx>
                    <wps:bodyPr vert="horz" wrap="none" lIns="0" tIns="0" rIns="0" bIns="0" anchor="t" anchorCtr="0" upright="0">
                      <a:spAutoFit/>
                    </wps:bodyPr>
                  </wps:wsp>
                </a:graphicData>
              </a:graphic>
            </wp:anchor>
          </w:drawing>
        </mc:Choice>
        <mc:Fallback>
          <w:pict>
            <v:rect type="#_x0000_t1" id="文本框 1" o:spid="_x0000_s2" filled="f" stroked="f" strokeweight="0.5pt" style="position:absolute;margin-left:0.0pt;margin-top:0.0pt;width:35.000015pt;height:30.0pt;z-index:12;mso-position-horizontal:center;mso-position-horizontal-relative:margin;mso-position-vertical:absolute;mso-wrap-style:none;">
              <v:stroke/>
              <v:textbox id="848" inset="0mm,0mm,0mm,0mm" o:insetmode="custom" style="layout-flow:horizontal;v-text-anchor:top;mso-fit-shape-to-text:t;">
                <w:txbxContent>
                  <w:p>
                    <w:pPr>
                      <w:pStyle w:val="16"/>
                      <w:tabs>
                        <w:tab w:val="center" w:pos="4153"/>
                        <w:tab w:val="right" w:pos="8306"/>
                      </w:tabs>
                      <w:ind w:left="0" w:firstLineChars="0" w:firstLine="0"/>
                    </w:pPr>
                    <w:r>
                      <w:rPr>
                        <w:rFonts w:ascii="宋体" w:eastAsia="宋体" w:cs="宋体" w:hAnsi="宋体" w:hint="eastAsia"/>
                        <w:sz w:val="28"/>
                        <w:szCs w:val="28"/>
                      </w:rPr>
                      <w:fldChar w:fldCharType="begin"/>
                    </w:r>
                    <w:r>
                      <w:rPr>
                        <w:rFonts w:ascii="宋体" w:eastAsia="宋体" w:cs="宋体" w:hAnsi="宋体" w:hint="eastAsia"/>
                        <w:sz w:val="28"/>
                        <w:szCs w:val="28"/>
                      </w:rPr>
                      <w:instrText xml:space="preserve"> PAGE  \* MERGEFORMAT </w:instrText>
                    </w:r>
                    <w:r>
                      <w:rPr>
                        <w:rFonts w:ascii="宋体" w:eastAsia="宋体" w:cs="宋体" w:hAnsi="宋体" w:hint="eastAsia"/>
                        <w:sz w:val="28"/>
                        <w:szCs w:val="28"/>
                      </w:rPr>
                      <w:fldChar w:fldCharType="separate"/>
                    </w:r>
                    <w:r>
                      <w:rPr>
                        <w:rFonts w:ascii="宋体" w:eastAsia="宋体" w:cs="宋体" w:hAnsi="宋体" w:hint="eastAsia"/>
                        <w:sz w:val="28"/>
                        <w:szCs w:val="28"/>
                      </w:rPr>
                      <w:t>1</w:t>
                    </w:r>
                    <w:r>
                      <w:rPr>
                        <w:rFonts w:ascii="宋体" w:eastAsia="宋体" w:cs="宋体" w:hAnsi="宋体" w:hint="eastAsia"/>
                        <w:sz w:val="28"/>
                        <w:szCs w:val="28"/>
                      </w:rPr>
                      <w:fldChar w:fldCharType="end"/>
                    </w:r>
                  </w:p>
                </w:txbxContent>
              </v:textbox>
            </v:rect>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10"/>
  <w:displayBackgroundShape/>
  <w:bordersDoNotSurroundHeader/>
  <w:bordersDoNotSurroundFooter/>
  <w:defaultTabStop w:val="420"/>
  <w:drawingGridHorizontalSpacing w:val="160"/>
  <w:drawingGridVerticalSpacing w:val="217"/>
  <w:displayHorizontalDrawingGridEvery w:val="0"/>
  <w:displayVerticalDrawingGridEvery w:val="1"/>
  <w:characterSpacingControl w:val="compressPunctuation"/>
  <w:compat>
    <w:spaceForUL/>
    <w:balanceSingleByteDoubleByteWidth/>
    <w:ulTrailSpace/>
    <w:doNotExpandShiftReturn/>
    <w:adjustLineHeightInTable/>
    <w:compatSetting w:name="compatibilityMode" w:uri="http://schemas.microsoft.com/office/word" w:val="15"/>
  </w:compat>
  <w:docVars>
    <w:docVar w:name="commondata" w:val="eyJoZGlkIjoiMDNiMTBiYmNiOTM2ZTY2YThiMGZlNmY1ZTJhZGYwOTkifQ=="/>
  </w:docVars>
  <m:mathPr>
    <m:mathFont m:val="Cambria Math"/>
    <m:brkBin m:val="before"/>
    <m:brkBinSub m:val="--"/>
    <m:smallFrac/>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qFormat/>
    <w:next w:val="3"/>
    <w:pPr>
      <w:widowControl w:val="0"/>
      <w:suppressAutoHyphens/>
      <w:bidi w:val="0"/>
      <w:adjustRightInd w:val="0"/>
      <w:snapToGrid w:val="0"/>
      <w:spacing w:line="600" w:lineRule="exact"/>
      <w:ind w:firstLineChars="200" w:firstLine="200"/>
      <w:jc w:val="both"/>
    </w:pPr>
    <w:rPr>
      <w:rFonts w:ascii="仿宋_GB2312" w:eastAsia="仿宋_GB2312" w:cs="Times New Roman" w:hAnsi="仿宋_GB2312"/>
      <w:color w:val="auto"/>
      <w:kern w:val="2"/>
      <w:sz w:val="32"/>
      <w:szCs w:val="24"/>
      <w:lang w:val="en-US" w:eastAsia="zh-CN" w:bidi="ar-SA"/>
    </w:rPr>
  </w:style>
  <w:style w:type="paragraph" w:styleId="1">
    <w:name w:val="heading 1"/>
    <w:qFormat/>
    <w:basedOn w:val="0"/>
    <w:next w:val="0"/>
    <w:link w:val="1Char"/>
    <w:pPr>
      <w:keepNext/>
      <w:keepLines/>
      <w:pageBreakBefore w:val="0"/>
      <w:widowControl w:val="0"/>
      <w:suppressLineNumbers w:val="0"/>
      <w:suppressAutoHyphens w:val="0"/>
      <w:spacing w:before="340" w:after="330" w:line="6720" w:lineRule="auto"/>
      <w:ind w:firstLineChars="0" w:firstLine="0"/>
      <w:jc w:val="center"/>
      <w:outlineLvl w:val="0"/>
    </w:pPr>
    <w:rPr>
      <w:rFonts w:ascii="方正小标宋简体" w:eastAsia="方正小标宋简体" w:cs="方正小标宋简体" w:hAnsi="方正小标宋简体"/>
      <w:b/>
      <w:bCs/>
      <w:kern w:val="44"/>
      <w:sz w:val="44"/>
      <w:szCs w:val="44"/>
    </w:rPr>
  </w:style>
  <w:style w:type="character" w:customStyle="1" w:styleId="1Char">
    <w:name w:val="heading 1 Char"/>
    <w:basedOn w:val="10"/>
    <w:link w:val="1"/>
    <w:rPr>
      <w:rFonts w:ascii="方正小标宋简体" w:eastAsia="方正小标宋简体" w:cs="方正小标宋简体" w:hAnsi="方正小标宋简体"/>
      <w:b/>
      <w:bCs/>
      <w:color w:val="auto"/>
      <w:kern w:val="44"/>
      <w:sz w:val="44"/>
      <w:szCs w:val="44"/>
      <w:lang w:val="en-US" w:eastAsia="zh-CN" w:bidi="ar-SA"/>
    </w:rPr>
  </w:style>
  <w:style w:type="paragraph" w:styleId="2">
    <w:name w:val="heading 2"/>
    <w:qFormat/>
    <w:basedOn w:val="0"/>
    <w:next w:val="0"/>
    <w:link w:val="2Char"/>
    <w:pPr>
      <w:keepNext/>
      <w:keepLines/>
      <w:bidi w:val="0"/>
      <w:adjustRightInd w:val="0"/>
      <w:snapToGrid w:val="0"/>
      <w:spacing w:beforeAutospacing="0" w:afterAutospacing="0" w:line="600" w:lineRule="exact"/>
      <w:ind w:firstLineChars="200" w:firstLine="200"/>
      <w:jc w:val="both"/>
      <w:outlineLvl w:val="1"/>
    </w:pPr>
    <w:rPr>
      <w:rFonts w:ascii="Arial" w:eastAsia="黑体" w:cs="Times New Roman" w:hAnsi="Arial"/>
      <w:color w:val="auto"/>
      <w:kern w:val="2"/>
      <w:sz w:val="32"/>
      <w:szCs w:val="24"/>
      <w:lang w:val="en-US" w:eastAsia="zh-CN" w:bidi="ar-SA"/>
    </w:rPr>
  </w:style>
  <w:style w:type="character" w:customStyle="1" w:styleId="2Char">
    <w:name w:val="heading 2 Char"/>
    <w:basedOn w:val="10"/>
    <w:link w:val="2"/>
    <w:rPr>
      <w:rFonts w:ascii="Arial" w:eastAsia="黑体" w:cs="Times New Roman" w:hAnsi="Arial"/>
      <w:color w:val="auto"/>
      <w:kern w:val="2"/>
      <w:sz w:val="32"/>
      <w:szCs w:val="24"/>
      <w:lang w:val="en-US" w:eastAsia="zh-CN" w:bidi="ar-SA"/>
    </w:rPr>
  </w:style>
  <w:style w:type="paragraph" w:styleId="3">
    <w:name w:val="heading 3"/>
    <w:qFormat/>
    <w:basedOn w:val="0"/>
    <w:next w:val="0"/>
    <w:link w:val="3Char"/>
    <w:pPr>
      <w:keepNext/>
      <w:keepLines/>
      <w:pageBreakBefore w:val="0"/>
      <w:widowControl w:val="0"/>
      <w:suppressLineNumbers w:val="0"/>
      <w:suppressAutoHyphens w:val="0"/>
      <w:spacing w:before="260" w:after="260" w:line="415" w:lineRule="auto"/>
      <w:outlineLvl w:val="2"/>
    </w:pPr>
    <w:rPr>
      <w:rFonts w:ascii="楷体_GB2312" w:eastAsia="楷体_GB2312" w:cs="楷体_GB2312" w:hAnsi="楷体_GB2312"/>
      <w:b/>
      <w:bCs/>
      <w:sz w:val="32"/>
      <w:szCs w:val="32"/>
    </w:rPr>
  </w:style>
  <w:style w:type="character" w:customStyle="1" w:styleId="3Char">
    <w:name w:val="heading 3 Char"/>
    <w:basedOn w:val="10"/>
    <w:link w:val="3"/>
    <w:rPr>
      <w:rFonts w:ascii="楷体_GB2312" w:eastAsia="楷体_GB2312" w:cs="楷体_GB2312" w:hAnsi="楷体_GB2312"/>
      <w:b/>
      <w:bCs/>
      <w:color w:val="auto"/>
      <w:kern w:val="2"/>
      <w:sz w:val="32"/>
      <w:szCs w:val="32"/>
      <w:lang w:val="en-US" w:eastAsia="zh-CN" w:bidi="ar-SA"/>
    </w:rPr>
  </w:style>
  <w:style w:type="character" w:default="1" w:styleId="10">
    <w:name w:val="Default Paragraph Font"/>
    <w:qFormat/>
  </w:style>
  <w:style w:type="paragraph" w:styleId="15">
    <w:name w:val="annotation text"/>
    <w:qFormat/>
    <w:basedOn w:val="0"/>
    <w:pPr>
      <w:jc w:val="left"/>
    </w:pPr>
  </w:style>
  <w:style w:type="paragraph" w:styleId="16">
    <w:name w:val="footer"/>
    <w:qFormat/>
    <w:basedOn w:val="0"/>
    <w:pPr>
      <w:tabs>
        <w:tab w:val="center" w:pos="4153"/>
        <w:tab w:val="right" w:pos="8306"/>
      </w:tabs>
      <w:adjustRightInd w:val="0"/>
      <w:snapToGrid w:val="0"/>
      <w:jc w:val="left"/>
    </w:pPr>
    <w:rPr>
      <w:sz w:val="18"/>
    </w:rPr>
  </w:style>
  <w:style w:type="paragraph" w:styleId="17">
    <w:name w:val="header"/>
    <w:qFormat/>
    <w:basedOn w:val="0"/>
    <w:pPr>
      <w:pBdr>
        <w:top w:val="none" w:sz="0" w:space="0" w:color="auto"/>
        <w:left w:val="none" w:sz="0" w:space="0" w:color="auto"/>
        <w:bottom w:val="none" w:sz="0" w:space="0" w:color="auto"/>
        <w:right w:val="none" w:sz="0" w:space="0" w:color="auto"/>
      </w:pBdr>
      <w:tabs>
        <w:tab w:val="center" w:pos="4153"/>
        <w:tab w:val="right" w:pos="8306"/>
      </w:tabs>
      <w:adjustRightInd w:val="0"/>
      <w:snapToGrid w:val="0"/>
      <w:spacing w:line="240" w:lineRule="auto"/>
      <w:jc w:val="both"/>
      <w:outlineLvl w:val="9"/>
    </w:pPr>
    <w:rPr>
      <w:sz w:val="18"/>
    </w:rPr>
  </w:style>
  <w:style w:type="paragraph" w:styleId="18">
    <w:name w:val="table of figures"/>
    <w:qFormat/>
    <w:basedOn w:val="0"/>
    <w:next w:val="0"/>
    <w:pPr>
      <w:ind w:leftChars="200" w:left="400" w:hangingChars="200" w:hanging="200"/>
    </w:pPr>
  </w:style>
  <w:style w:type="paragraph" w:styleId="19">
    <w:name w:val="HTML Preformatted"/>
    <w:qFormat/>
    <w:basedOn w:val="0"/>
    <w:rPr>
      <w:rFonts w:ascii="Courier New" w:hAnsi="Courier New"/>
      <w:sz w:val="20"/>
      <w:szCs w:val="20"/>
    </w:rPr>
  </w:style>
  <w:style w:type="paragraph" w:styleId="20">
    <w:name w:val="annotation subject"/>
    <w:qFormat/>
    <w:basedOn w:val="15"/>
    <w:next w:val="15"/>
    <w:rPr>
      <w:b/>
      <w:bCs/>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customXml" Target="../customXml/item1.xml"/><Relationship Id="rId6"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mpd="sng" cap="flat">
          <a:solidFill>
            <a:schemeClr val="phClr"/>
          </a:solidFill>
          <a:prstDash val="solid"/>
          <a:miter/>
        </a:ln>
        <a:ln w="12700" cmpd="sng" cap="flat">
          <a:solidFill>
            <a:schemeClr val="phClr"/>
          </a:solidFill>
          <a:prstDash val="solid"/>
          <a:miter/>
        </a:ln>
        <a:ln w="19050" cmpd="sng" cap="flat">
          <a:solidFill>
            <a:schemeClr val="phClr"/>
          </a:solidFill>
          <a:prstDash val="solid"/>
          <a:miter/>
        </a:ln>
      </a:lnStyleLst>
      <a:effectStyleLst>
        <a:effectStyle>
          <a:effectLst/>
        </a:effectStyle>
        <a:effectStyle>
          <a:effectLst/>
        </a:effectStyle>
        <a:effectStyle>
          <a:effectLst>
            <a:outerShdw sx="100000" sy="100000" algn="b" rotWithShape="0" blurRad="57150" dist="19050" dir="540000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3 5 12 0 0 1 0 0 0 3000 0 1 1 1 1"/>
    <sectPr/>
  </customProps>
</customData>
</file>

<file path=customXml/itemProps1.xml><?xml version="1.0" encoding="utf-8"?>
<ds:datastoreItem xmlns:ds="http://schemas.openxmlformats.org/officeDocument/2006/customXml" ds:itemID="{87F38EC7-2CB9-4463-9CBE-C6DC265D023B}">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2943</TotalTime>
  <Application>WPS_Yozo_Office9.0.5233.181ZH.S1</Application>
  <Pages>12</Pages>
  <Words>0</Words>
  <Characters>4666</Characters>
  <Lines>0</Lines>
  <Paragraphs>61</Paragraphs>
  <CharactersWithSpaces>6222</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yvonne</dc:creator>
  <cp:lastModifiedBy>yvonne</cp:lastModifiedBy>
  <cp:revision>1</cp:revision>
  <cp:lastPrinted>2024-10-29T07:08:02Z</cp:lastPrinted>
  <dcterms:created xsi:type="dcterms:W3CDTF">2024-09-09T16:32:00Z</dcterms:created>
  <dcterms:modified xsi:type="dcterms:W3CDTF">2024-10-29T09:01:23Z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128C79AF85864680A5C62F8F9623EADB_12</vt:lpwstr>
  </property>
</Properties>
</file>