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201B6">
      <w:pPr>
        <w:spacing w:line="660" w:lineRule="exact"/>
        <w:ind w:left="0" w:lef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eastAsia="方正小标宋简体" w:cs="Times New Roman"/>
          <w:sz w:val="44"/>
          <w:szCs w:val="44"/>
          <w:lang w:eastAsia="zh-CN"/>
        </w:rPr>
        <w:t>对</w:t>
      </w:r>
      <w:r>
        <w:rPr>
          <w:rFonts w:hint="default" w:ascii="Times New Roman" w:hAnsi="Times New Roman" w:eastAsia="方正小标宋简体" w:cs="Times New Roman"/>
          <w:sz w:val="44"/>
          <w:szCs w:val="44"/>
        </w:rPr>
        <w:t>《</w:t>
      </w:r>
      <w:r>
        <w:rPr>
          <w:rFonts w:hint="eastAsia" w:ascii="方正小标宋简体" w:hAnsi="方正小标宋简体" w:eastAsia="方正小标宋简体" w:cs="方正小标宋简体"/>
          <w:sz w:val="44"/>
          <w:szCs w:val="44"/>
        </w:rPr>
        <w:t>北京城市副中心促进商务经济高质量发展</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实施细则</w:t>
      </w:r>
      <w:r>
        <w:rPr>
          <w:rFonts w:hint="default" w:ascii="Times New Roman" w:hAnsi="Times New Roman" w:eastAsia="方正小标宋简体" w:cs="Times New Roman"/>
          <w:sz w:val="44"/>
          <w:szCs w:val="44"/>
        </w:rPr>
        <w:t>》的起草说明</w:t>
      </w:r>
    </w:p>
    <w:p w14:paraId="58607260">
      <w:pPr>
        <w:rPr>
          <w:rFonts w:hint="default" w:ascii="Times New Roman" w:hAnsi="Times New Roman" w:cs="Times New Roman"/>
        </w:rPr>
      </w:pPr>
    </w:p>
    <w:p w14:paraId="6252481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一、起草背景</w:t>
      </w:r>
      <w:bookmarkStart w:id="1" w:name="_GoBack"/>
      <w:bookmarkEnd w:id="1"/>
    </w:p>
    <w:p w14:paraId="5A8976A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kern w:val="0"/>
          <w:szCs w:val="32"/>
          <w:lang w:bidi="ar"/>
        </w:rPr>
      </w:pPr>
      <w:bookmarkStart w:id="0" w:name="OLE_LINK2"/>
      <w:r>
        <w:rPr>
          <w:rFonts w:hint="default" w:ascii="Times New Roman" w:hAnsi="Times New Roman" w:eastAsia="仿宋_GB2312" w:cs="Times New Roman"/>
          <w:color w:val="000000"/>
          <w:kern w:val="32"/>
          <w:sz w:val="32"/>
          <w:szCs w:val="32"/>
          <w:highlight w:val="none"/>
        </w:rPr>
        <w:t>为深入贯彻落实《国务院关于支持北京城市副中心高质量发展的意见》《关于推进北京城市副中心高质量发展的实施方案》</w:t>
      </w:r>
      <w:r>
        <w:rPr>
          <w:rFonts w:hint="default" w:ascii="Times New Roman" w:hAnsi="Times New Roman" w:eastAsia="仿宋_GB2312" w:cs="Times New Roman"/>
          <w:color w:val="000000"/>
          <w:kern w:val="32"/>
          <w:sz w:val="32"/>
          <w:szCs w:val="32"/>
          <w:highlight w:val="none"/>
          <w:lang w:eastAsia="zh-CN"/>
        </w:rPr>
        <w:t>《关于加快推进北京城市副中心产业高质量发展的若干措施》</w:t>
      </w:r>
      <w:r>
        <w:rPr>
          <w:rFonts w:hint="default" w:ascii="Times New Roman" w:hAnsi="Times New Roman" w:eastAsia="仿宋_GB2312" w:cs="Times New Roman"/>
          <w:color w:val="000000"/>
          <w:kern w:val="32"/>
          <w:sz w:val="32"/>
          <w:szCs w:val="32"/>
          <w:highlight w:val="none"/>
        </w:rPr>
        <w:t>等文件精神，推进北京城市副中心商务经济高质量发展，</w:t>
      </w:r>
      <w:r>
        <w:rPr>
          <w:rFonts w:hint="default" w:ascii="Times New Roman" w:hAnsi="Times New Roman" w:cs="Times New Roman"/>
          <w:color w:val="000000"/>
          <w:kern w:val="0"/>
          <w:szCs w:val="32"/>
          <w:lang w:bidi="ar"/>
        </w:rPr>
        <w:t>结合副中心实际情况，区</w:t>
      </w:r>
      <w:r>
        <w:rPr>
          <w:rFonts w:hint="eastAsia" w:ascii="Times New Roman" w:hAnsi="Times New Roman" w:cs="Times New Roman"/>
          <w:color w:val="000000"/>
          <w:kern w:val="0"/>
          <w:szCs w:val="32"/>
          <w:lang w:eastAsia="zh-CN" w:bidi="ar"/>
        </w:rPr>
        <w:t>商务局</w:t>
      </w:r>
      <w:r>
        <w:rPr>
          <w:rFonts w:hint="default" w:ascii="Times New Roman" w:hAnsi="Times New Roman" w:cs="Times New Roman"/>
          <w:color w:val="000000"/>
          <w:kern w:val="0"/>
          <w:szCs w:val="32"/>
          <w:lang w:bidi="ar"/>
        </w:rPr>
        <w:t>研究起草了</w:t>
      </w:r>
      <w:r>
        <w:rPr>
          <w:rFonts w:hint="default" w:ascii="Times New Roman" w:hAnsi="Times New Roman" w:cs="Times New Roman"/>
        </w:rPr>
        <w:t>《北京城市副中心促进商务经济高质量发展的实施细则</w:t>
      </w:r>
      <w:r>
        <w:rPr>
          <w:rFonts w:hint="eastAsia" w:cs="Times New Roman"/>
          <w:lang w:eastAsia="zh-CN"/>
        </w:rPr>
        <w:t>（</w:t>
      </w:r>
      <w:r>
        <w:rPr>
          <w:rFonts w:hint="eastAsia" w:cs="Times New Roman"/>
          <w:lang w:val="en-US" w:eastAsia="zh-CN"/>
        </w:rPr>
        <w:t>征求意见稿</w:t>
      </w:r>
      <w:r>
        <w:rPr>
          <w:rFonts w:hint="eastAsia" w:cs="Times New Roman"/>
          <w:lang w:eastAsia="zh-CN"/>
        </w:rPr>
        <w:t>）</w:t>
      </w:r>
      <w:r>
        <w:rPr>
          <w:rFonts w:hint="default" w:ascii="Times New Roman" w:hAnsi="Times New Roman" w:cs="Times New Roman"/>
        </w:rPr>
        <w:t>》</w:t>
      </w:r>
      <w:r>
        <w:rPr>
          <w:rFonts w:hint="default" w:ascii="Times New Roman" w:hAnsi="Times New Roman" w:cs="Times New Roman"/>
          <w:szCs w:val="32"/>
        </w:rPr>
        <w:t>（以下简称《</w:t>
      </w:r>
      <w:r>
        <w:rPr>
          <w:rFonts w:hint="default" w:ascii="Times New Roman" w:hAnsi="Times New Roman" w:cs="Times New Roman"/>
          <w:szCs w:val="32"/>
          <w:lang w:val="en-US" w:eastAsia="zh-CN"/>
        </w:rPr>
        <w:t>细则</w:t>
      </w:r>
      <w:r>
        <w:rPr>
          <w:rFonts w:hint="default" w:ascii="Times New Roman" w:hAnsi="Times New Roman" w:cs="Times New Roman"/>
          <w:szCs w:val="32"/>
        </w:rPr>
        <w:t>》）</w:t>
      </w:r>
      <w:r>
        <w:rPr>
          <w:rFonts w:hint="default" w:ascii="Times New Roman" w:hAnsi="Times New Roman" w:cs="Times New Roman"/>
          <w:color w:val="000000"/>
          <w:kern w:val="0"/>
          <w:szCs w:val="32"/>
          <w:lang w:bidi="ar"/>
        </w:rPr>
        <w:t>。</w:t>
      </w:r>
      <w:bookmarkEnd w:id="0"/>
    </w:p>
    <w:p w14:paraId="0938A97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二、起草过程</w:t>
      </w:r>
    </w:p>
    <w:p w14:paraId="6442AD6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Times New Roman"/>
          <w:color w:val="000000"/>
          <w:kern w:val="0"/>
          <w:szCs w:val="32"/>
          <w:lang w:eastAsia="zh-CN" w:bidi="ar"/>
        </w:rPr>
      </w:pPr>
      <w:r>
        <w:rPr>
          <w:rFonts w:hint="default" w:ascii="Times New Roman" w:hAnsi="Times New Roman" w:cs="Times New Roman"/>
          <w:color w:val="000000"/>
          <w:kern w:val="0"/>
          <w:szCs w:val="32"/>
          <w:lang w:bidi="ar"/>
        </w:rPr>
        <w:t>一是学习《公平竞争审查条例》等相关文件精神，落实全国统一大市场要求，</w:t>
      </w:r>
      <w:r>
        <w:rPr>
          <w:rFonts w:hint="eastAsia" w:cs="Times New Roman"/>
          <w:color w:val="000000"/>
          <w:kern w:val="0"/>
          <w:szCs w:val="32"/>
          <w:lang w:eastAsia="zh-CN" w:bidi="ar"/>
        </w:rPr>
        <w:t>完善市场准入、公平竞争等方面的政策内容，充分论证合法合规性。</w:t>
      </w:r>
    </w:p>
    <w:p w14:paraId="6501C93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r>
        <w:rPr>
          <w:rFonts w:hint="eastAsia" w:cs="Times New Roman"/>
          <w:color w:val="000000"/>
          <w:kern w:val="0"/>
          <w:szCs w:val="32"/>
          <w:lang w:eastAsia="zh-CN" w:bidi="ar"/>
        </w:rPr>
        <w:t>二是</w:t>
      </w:r>
      <w:r>
        <w:rPr>
          <w:rFonts w:hint="default" w:ascii="Times New Roman" w:hAnsi="Times New Roman" w:cs="Times New Roman"/>
          <w:color w:val="000000"/>
          <w:kern w:val="0"/>
          <w:szCs w:val="32"/>
          <w:lang w:bidi="ar"/>
        </w:rPr>
        <w:t>与相关企业开展</w:t>
      </w:r>
      <w:r>
        <w:rPr>
          <w:rFonts w:hint="eastAsia" w:cs="Times New Roman"/>
          <w:color w:val="000000"/>
          <w:kern w:val="0"/>
          <w:szCs w:val="32"/>
          <w:lang w:eastAsia="zh-CN" w:bidi="ar"/>
        </w:rPr>
        <w:t>调研和</w:t>
      </w:r>
      <w:r>
        <w:rPr>
          <w:rFonts w:hint="default" w:ascii="Times New Roman" w:hAnsi="Times New Roman" w:cs="Times New Roman"/>
          <w:color w:val="000000"/>
          <w:kern w:val="0"/>
          <w:szCs w:val="32"/>
          <w:lang w:bidi="ar"/>
        </w:rPr>
        <w:t>座谈，广泛征求意见，了解招商引资及企业</w:t>
      </w:r>
      <w:r>
        <w:rPr>
          <w:rFonts w:hint="eastAsia" w:cs="Times New Roman"/>
          <w:color w:val="000000"/>
          <w:kern w:val="0"/>
          <w:szCs w:val="32"/>
          <w:lang w:eastAsia="zh-CN" w:bidi="ar"/>
        </w:rPr>
        <w:t>经营</w:t>
      </w:r>
      <w:r>
        <w:rPr>
          <w:rFonts w:hint="default" w:ascii="Times New Roman" w:hAnsi="Times New Roman" w:cs="Times New Roman"/>
          <w:color w:val="000000"/>
          <w:kern w:val="0"/>
          <w:szCs w:val="32"/>
          <w:lang w:bidi="ar"/>
        </w:rPr>
        <w:t>过程中遇到的难点堵点</w:t>
      </w:r>
      <w:r>
        <w:rPr>
          <w:rFonts w:hint="eastAsia" w:cs="Times New Roman"/>
          <w:color w:val="000000"/>
          <w:kern w:val="0"/>
          <w:szCs w:val="32"/>
          <w:lang w:eastAsia="zh-CN" w:bidi="ar"/>
        </w:rPr>
        <w:t>。</w:t>
      </w:r>
    </w:p>
    <w:p w14:paraId="5D6649C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kern w:val="0"/>
          <w:szCs w:val="32"/>
          <w:lang w:bidi="ar"/>
        </w:rPr>
      </w:pPr>
      <w:r>
        <w:rPr>
          <w:rFonts w:hint="eastAsia" w:cs="Times New Roman"/>
          <w:color w:val="000000"/>
          <w:kern w:val="0"/>
          <w:szCs w:val="32"/>
          <w:lang w:eastAsia="zh-CN" w:bidi="ar"/>
        </w:rPr>
        <w:t>三</w:t>
      </w:r>
      <w:r>
        <w:rPr>
          <w:rFonts w:hint="default" w:ascii="Times New Roman" w:hAnsi="Times New Roman" w:cs="Times New Roman"/>
          <w:color w:val="000000"/>
          <w:kern w:val="0"/>
          <w:szCs w:val="32"/>
          <w:lang w:bidi="ar"/>
        </w:rPr>
        <w:t>是借鉴参考市级</w:t>
      </w:r>
      <w:r>
        <w:rPr>
          <w:rFonts w:hint="eastAsia" w:cs="Times New Roman"/>
          <w:color w:val="000000"/>
          <w:kern w:val="0"/>
          <w:szCs w:val="32"/>
          <w:lang w:eastAsia="zh-CN" w:bidi="ar"/>
        </w:rPr>
        <w:t>和其他区县商务</w:t>
      </w:r>
      <w:r>
        <w:rPr>
          <w:rFonts w:hint="default" w:ascii="Times New Roman" w:hAnsi="Times New Roman" w:cs="Times New Roman"/>
          <w:color w:val="000000"/>
          <w:kern w:val="0"/>
          <w:szCs w:val="32"/>
          <w:lang w:bidi="ar"/>
        </w:rPr>
        <w:t>经济政策内容，按照</w:t>
      </w:r>
      <w:r>
        <w:rPr>
          <w:rFonts w:hint="eastAsia" w:cs="Times New Roman"/>
          <w:color w:val="000000"/>
          <w:kern w:val="0"/>
          <w:szCs w:val="32"/>
          <w:lang w:eastAsia="zh-CN" w:bidi="ar"/>
        </w:rPr>
        <w:t>相关</w:t>
      </w:r>
      <w:r>
        <w:rPr>
          <w:rFonts w:hint="default" w:ascii="Times New Roman" w:hAnsi="Times New Roman" w:cs="Times New Roman"/>
          <w:color w:val="000000"/>
          <w:kern w:val="0"/>
          <w:szCs w:val="32"/>
          <w:lang w:bidi="ar"/>
        </w:rPr>
        <w:t>要求</w:t>
      </w:r>
      <w:r>
        <w:rPr>
          <w:rFonts w:hint="eastAsia" w:cs="Times New Roman"/>
          <w:color w:val="000000"/>
          <w:kern w:val="0"/>
          <w:szCs w:val="32"/>
          <w:lang w:eastAsia="zh-CN" w:bidi="ar"/>
        </w:rPr>
        <w:t>和指示精神</w:t>
      </w:r>
      <w:r>
        <w:rPr>
          <w:rFonts w:hint="default" w:ascii="Times New Roman" w:hAnsi="Times New Roman" w:cs="Times New Roman"/>
          <w:color w:val="000000"/>
          <w:kern w:val="0"/>
          <w:szCs w:val="32"/>
          <w:lang w:bidi="ar"/>
        </w:rPr>
        <w:t>，在</w:t>
      </w:r>
      <w:r>
        <w:rPr>
          <w:rFonts w:hint="eastAsia" w:cs="Times New Roman"/>
          <w:color w:val="000000"/>
          <w:kern w:val="0"/>
          <w:szCs w:val="32"/>
          <w:lang w:eastAsia="zh-CN" w:bidi="ar"/>
        </w:rPr>
        <w:t>支持方向</w:t>
      </w:r>
      <w:r>
        <w:rPr>
          <w:rFonts w:hint="default" w:ascii="Times New Roman" w:hAnsi="Times New Roman" w:cs="Times New Roman"/>
          <w:color w:val="000000"/>
          <w:kern w:val="0"/>
          <w:szCs w:val="32"/>
          <w:lang w:bidi="ar"/>
        </w:rPr>
        <w:t>、</w:t>
      </w:r>
      <w:r>
        <w:rPr>
          <w:rFonts w:hint="eastAsia" w:cs="Times New Roman"/>
          <w:color w:val="000000"/>
          <w:kern w:val="0"/>
          <w:szCs w:val="32"/>
          <w:lang w:eastAsia="zh-CN" w:bidi="ar"/>
        </w:rPr>
        <w:t>奖励门槛等多个方面进一步优化，着重对商务服务业和推动餐饮业高质量发展支持范围和方向进行了扩充。</w:t>
      </w:r>
    </w:p>
    <w:p w14:paraId="29E1223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三、主要内容</w:t>
      </w:r>
    </w:p>
    <w:p w14:paraId="65CA95CD">
      <w:pPr>
        <w:pStyle w:val="7"/>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pPr>
      <w:r>
        <w:rPr>
          <w:rFonts w:hint="default" w:ascii="Times New Roman" w:hAnsi="Times New Roman" w:cs="Times New Roman"/>
          <w:szCs w:val="32"/>
          <w:highlight w:val="none"/>
        </w:rPr>
        <w:t>本《</w:t>
      </w:r>
      <w:r>
        <w:rPr>
          <w:rFonts w:hint="default" w:ascii="Times New Roman" w:hAnsi="Times New Roman" w:cs="Times New Roman"/>
          <w:szCs w:val="32"/>
          <w:highlight w:val="none"/>
          <w:lang w:val="en-US" w:eastAsia="zh-CN"/>
        </w:rPr>
        <w:t>细则</w:t>
      </w:r>
      <w:r>
        <w:rPr>
          <w:rFonts w:hint="default" w:ascii="Times New Roman" w:hAnsi="Times New Roman" w:cs="Times New Roman"/>
          <w:szCs w:val="32"/>
          <w:highlight w:val="none"/>
        </w:rPr>
        <w:t>》</w:t>
      </w:r>
      <w:r>
        <w:rPr>
          <w:rFonts w:hint="eastAsia" w:cs="Times New Roman"/>
          <w:szCs w:val="32"/>
          <w:highlight w:val="none"/>
          <w:lang w:eastAsia="zh-CN"/>
        </w:rPr>
        <w:t>包括</w:t>
      </w:r>
      <w:r>
        <w:rPr>
          <w:rFonts w:hint="eastAsia" w:cs="Times New Roman"/>
          <w:szCs w:val="32"/>
          <w:highlight w:val="none"/>
          <w:lang w:val="en-US" w:eastAsia="zh-CN"/>
        </w:rPr>
        <w:t>5章11条，除总则和附则外，</w:t>
      </w:r>
      <w:r>
        <w:t>包括</w:t>
      </w:r>
      <w:r>
        <w:rPr>
          <w:rFonts w:hint="eastAsia" w:cs="Times New Roman"/>
          <w:color w:val="000000"/>
          <w:kern w:val="0"/>
          <w:szCs w:val="32"/>
          <w:lang w:eastAsia="zh-CN" w:bidi="ar"/>
        </w:rPr>
        <w:t>鼓励商务经济集群化发展，新消费、新业态、新模式发展，传统业态转型升级</w:t>
      </w:r>
      <w:r>
        <w:t>三大</w:t>
      </w:r>
      <w:r>
        <w:rPr>
          <w:rFonts w:hint="eastAsia"/>
        </w:rPr>
        <w:t>领域</w:t>
      </w:r>
      <w:r>
        <w:t>，</w:t>
      </w:r>
      <w:r>
        <w:rPr>
          <w:rFonts w:hint="eastAsia"/>
        </w:rPr>
        <w:t>6个方向，20</w:t>
      </w:r>
      <w:r>
        <w:t>个支持</w:t>
      </w:r>
      <w:r>
        <w:rPr>
          <w:rFonts w:hint="eastAsia"/>
        </w:rPr>
        <w:t>类别</w:t>
      </w:r>
      <w:r>
        <w:t>。</w:t>
      </w:r>
    </w:p>
    <w:p w14:paraId="66B7EBFF">
      <w:pPr>
        <w:bidi w:val="0"/>
        <w:rPr>
          <w:rFonts w:hint="eastAsia" w:eastAsia="仿宋_GB2312"/>
          <w:lang w:eastAsia="zh-CN"/>
        </w:rPr>
      </w:pPr>
      <w:r>
        <w:rPr>
          <w:rFonts w:hint="eastAsia"/>
          <w:lang w:eastAsia="zh-CN"/>
        </w:rPr>
        <w:t>一是鼓励</w:t>
      </w:r>
      <w:r>
        <w:t>商务经济集群化发展</w:t>
      </w:r>
      <w:r>
        <w:rPr>
          <w:rFonts w:hint="eastAsia"/>
          <w:lang w:eastAsia="zh-CN"/>
        </w:rPr>
        <w:t>。</w:t>
      </w:r>
      <w:r>
        <w:rPr>
          <w:rFonts w:hint="eastAsia"/>
        </w:rPr>
        <w:t>促进总部企业高质量发展</w:t>
      </w:r>
      <w:r>
        <w:rPr>
          <w:rFonts w:hint="eastAsia"/>
          <w:lang w:eastAsia="zh-CN"/>
        </w:rPr>
        <w:t>，</w:t>
      </w:r>
      <w:r>
        <w:rPr>
          <w:rFonts w:hint="eastAsia"/>
        </w:rPr>
        <w:t>支持总部企业高质量发展</w:t>
      </w:r>
      <w:r>
        <w:rPr>
          <w:rFonts w:hint="eastAsia"/>
          <w:lang w:eastAsia="zh-CN"/>
        </w:rPr>
        <w:t>；</w:t>
      </w:r>
      <w:r>
        <w:rPr>
          <w:rFonts w:hint="eastAsia"/>
        </w:rPr>
        <w:t>促进高水平对外开放和</w:t>
      </w:r>
      <w:r>
        <w:t>商务服务业高质量发展</w:t>
      </w:r>
      <w:r>
        <w:rPr>
          <w:rFonts w:hint="eastAsia"/>
          <w:lang w:eastAsia="zh-CN"/>
        </w:rPr>
        <w:t>，</w:t>
      </w:r>
      <w:r>
        <w:rPr>
          <w:rFonts w:hint="eastAsia"/>
        </w:rPr>
        <w:t>支持具有国际级、国家级、市级和区域级影响力的商务领域活动</w:t>
      </w:r>
      <w:r>
        <w:rPr>
          <w:rFonts w:hint="eastAsia"/>
          <w:lang w:eastAsia="zh-CN"/>
        </w:rPr>
        <w:t>，</w:t>
      </w:r>
      <w:r>
        <w:t>支持商务服务业规模化发展</w:t>
      </w:r>
      <w:r>
        <w:rPr>
          <w:rFonts w:hint="eastAsia"/>
          <w:lang w:eastAsia="zh-CN"/>
        </w:rPr>
        <w:t>。</w:t>
      </w:r>
    </w:p>
    <w:p w14:paraId="1E55AA37">
      <w:pPr>
        <w:bidi w:val="0"/>
        <w:rPr>
          <w:rFonts w:hint="eastAsia" w:eastAsia="仿宋_GB2312"/>
          <w:lang w:eastAsia="zh-CN"/>
        </w:rPr>
      </w:pPr>
      <w:r>
        <w:rPr>
          <w:rFonts w:hint="eastAsia"/>
          <w:lang w:eastAsia="zh-CN"/>
        </w:rPr>
        <w:t>二是鼓励</w:t>
      </w:r>
      <w:r>
        <w:t>新消费、新业态、新模式发展</w:t>
      </w:r>
      <w:r>
        <w:rPr>
          <w:rFonts w:hint="eastAsia"/>
          <w:lang w:eastAsia="zh-CN"/>
        </w:rPr>
        <w:t>。</w:t>
      </w:r>
      <w:r>
        <w:t>促进消费</w:t>
      </w:r>
      <w:r>
        <w:rPr>
          <w:rFonts w:hint="eastAsia"/>
        </w:rPr>
        <w:t>新概念、新场景</w:t>
      </w:r>
      <w:r>
        <w:t>发展</w:t>
      </w:r>
      <w:r>
        <w:rPr>
          <w:rFonts w:hint="eastAsia"/>
          <w:lang w:eastAsia="zh-CN"/>
        </w:rPr>
        <w:t>，促进</w:t>
      </w:r>
      <w:r>
        <w:t>支持</w:t>
      </w:r>
      <w:r>
        <w:rPr>
          <w:rFonts w:hint="eastAsia"/>
        </w:rPr>
        <w:t>“首”字经济发展</w:t>
      </w:r>
      <w:r>
        <w:rPr>
          <w:rFonts w:hint="eastAsia"/>
          <w:lang w:eastAsia="zh-CN"/>
        </w:rPr>
        <w:t>，</w:t>
      </w:r>
      <w:r>
        <w:t>支持商业企业</w:t>
      </w:r>
      <w:r>
        <w:rPr>
          <w:rFonts w:hint="eastAsia"/>
        </w:rPr>
        <w:t>规模化发展</w:t>
      </w:r>
      <w:r>
        <w:rPr>
          <w:rFonts w:hint="eastAsia"/>
          <w:lang w:eastAsia="zh-CN"/>
        </w:rPr>
        <w:t>，</w:t>
      </w:r>
      <w:r>
        <w:t>支持</w:t>
      </w:r>
      <w:r>
        <w:rPr>
          <w:rFonts w:hint="eastAsia"/>
        </w:rPr>
        <w:t>新质生产力发展</w:t>
      </w:r>
      <w:r>
        <w:rPr>
          <w:rFonts w:hint="eastAsia"/>
          <w:lang w:eastAsia="zh-CN"/>
        </w:rPr>
        <w:t>，</w:t>
      </w:r>
      <w:r>
        <w:rPr>
          <w:rFonts w:hint="eastAsia"/>
        </w:rPr>
        <w:t>支持打造创新消费场景</w:t>
      </w:r>
      <w:r>
        <w:rPr>
          <w:rFonts w:hint="eastAsia"/>
          <w:lang w:eastAsia="zh-CN"/>
        </w:rPr>
        <w:t>；</w:t>
      </w:r>
      <w:r>
        <w:rPr>
          <w:rFonts w:hint="eastAsia"/>
        </w:rPr>
        <w:t>促进餐饮业高质量发展</w:t>
      </w:r>
      <w:r>
        <w:rPr>
          <w:rFonts w:hint="eastAsia"/>
          <w:lang w:eastAsia="zh-CN"/>
        </w:rPr>
        <w:t>，</w:t>
      </w:r>
      <w:r>
        <w:t>支持创建特色餐饮街区</w:t>
      </w:r>
      <w:r>
        <w:rPr>
          <w:rFonts w:hint="eastAsia"/>
          <w:lang w:eastAsia="zh-CN"/>
        </w:rPr>
        <w:t>，</w:t>
      </w:r>
      <w:r>
        <w:t>支持</w:t>
      </w:r>
      <w:r>
        <w:rPr>
          <w:rFonts w:hint="eastAsia"/>
        </w:rPr>
        <w:t>“</w:t>
      </w:r>
      <w:r>
        <w:t>餐饮+文旅体</w:t>
      </w:r>
      <w:r>
        <w:rPr>
          <w:rFonts w:hint="eastAsia"/>
        </w:rPr>
        <w:t>”</w:t>
      </w:r>
      <w:r>
        <w:t>融合发展</w:t>
      </w:r>
      <w:r>
        <w:rPr>
          <w:rFonts w:hint="eastAsia"/>
          <w:lang w:eastAsia="zh-CN"/>
        </w:rPr>
        <w:t>，</w:t>
      </w:r>
      <w:r>
        <w:rPr>
          <w:rFonts w:hint="eastAsia"/>
        </w:rPr>
        <w:t>支持创建</w:t>
      </w:r>
      <w:r>
        <w:rPr>
          <w:rFonts w:hint="eastAsia"/>
          <w:lang w:eastAsia="zh-CN"/>
        </w:rPr>
        <w:t>上榜</w:t>
      </w:r>
      <w:r>
        <w:rPr>
          <w:rFonts w:hint="eastAsia"/>
        </w:rPr>
        <w:t>品质餐厅</w:t>
      </w:r>
      <w:r>
        <w:rPr>
          <w:rFonts w:hint="eastAsia"/>
          <w:lang w:eastAsia="zh-CN"/>
        </w:rPr>
        <w:t>、</w:t>
      </w:r>
      <w:r>
        <w:t>支持餐厅改造提质升级</w:t>
      </w:r>
      <w:r>
        <w:rPr>
          <w:rFonts w:hint="eastAsia"/>
          <w:lang w:eastAsia="zh-CN"/>
        </w:rPr>
        <w:t>、</w:t>
      </w:r>
      <w:r>
        <w:t>支持举办</w:t>
      </w:r>
      <w:r>
        <w:rPr>
          <w:rFonts w:hint="eastAsia"/>
        </w:rPr>
        <w:t>美食主题</w:t>
      </w:r>
      <w:r>
        <w:t>活动</w:t>
      </w:r>
      <w:r>
        <w:rPr>
          <w:rFonts w:hint="eastAsia"/>
          <w:lang w:eastAsia="zh-CN"/>
        </w:rPr>
        <w:t>、</w:t>
      </w:r>
      <w:r>
        <w:rPr>
          <w:rFonts w:hint="eastAsia"/>
        </w:rPr>
        <w:t>支持餐饮业规模化发展</w:t>
      </w:r>
      <w:r>
        <w:rPr>
          <w:rFonts w:hint="eastAsia"/>
          <w:lang w:eastAsia="zh-CN"/>
        </w:rPr>
        <w:t>。</w:t>
      </w:r>
    </w:p>
    <w:p w14:paraId="6D8D4744">
      <w:pPr>
        <w:bidi w:val="0"/>
        <w:rPr>
          <w:rFonts w:hint="eastAsia" w:eastAsia="仿宋_GB2312"/>
          <w:lang w:eastAsia="zh-CN"/>
        </w:rPr>
      </w:pPr>
      <w:r>
        <w:rPr>
          <w:rFonts w:hint="eastAsia"/>
          <w:lang w:eastAsia="zh-CN"/>
        </w:rPr>
        <w:t>三是鼓励</w:t>
      </w:r>
      <w:r>
        <w:t>传统业态转型升级</w:t>
      </w:r>
      <w:r>
        <w:rPr>
          <w:rFonts w:hint="eastAsia"/>
          <w:lang w:eastAsia="zh-CN"/>
        </w:rPr>
        <w:t>。</w:t>
      </w:r>
      <w:r>
        <w:rPr>
          <w:rFonts w:hint="eastAsia"/>
        </w:rPr>
        <w:t>促进商圈高质量发展</w:t>
      </w:r>
      <w:r>
        <w:rPr>
          <w:rFonts w:hint="eastAsia"/>
          <w:lang w:eastAsia="zh-CN"/>
        </w:rPr>
        <w:t>，</w:t>
      </w:r>
      <w:r>
        <w:rPr>
          <w:rFonts w:hint="eastAsia"/>
        </w:rPr>
        <w:t>支持</w:t>
      </w:r>
      <w:r>
        <w:t>商圈</w:t>
      </w:r>
      <w:r>
        <w:rPr>
          <w:rFonts w:hint="eastAsia"/>
        </w:rPr>
        <w:t>商场</w:t>
      </w:r>
      <w:r>
        <w:t>提质升级</w:t>
      </w:r>
      <w:r>
        <w:rPr>
          <w:rFonts w:hint="eastAsia"/>
          <w:lang w:eastAsia="zh-CN"/>
        </w:rPr>
        <w:t>，</w:t>
      </w:r>
      <w:r>
        <w:rPr>
          <w:rFonts w:hint="eastAsia"/>
        </w:rPr>
        <w:t>支持培育</w:t>
      </w:r>
      <w:r>
        <w:t>高品质商业步行街</w:t>
      </w:r>
      <w:r>
        <w:rPr>
          <w:rFonts w:hint="eastAsia"/>
          <w:lang w:eastAsia="zh-CN"/>
        </w:rPr>
        <w:t>，</w:t>
      </w:r>
      <w:r>
        <w:rPr>
          <w:rFonts w:hint="eastAsia"/>
        </w:rPr>
        <w:t>支持</w:t>
      </w:r>
      <w:r>
        <w:t>创建特色消费街区</w:t>
      </w:r>
      <w:r>
        <w:rPr>
          <w:rFonts w:hint="eastAsia"/>
          <w:lang w:eastAsia="zh-CN"/>
        </w:rPr>
        <w:t>；</w:t>
      </w:r>
      <w:r>
        <w:t>促进生活服务业</w:t>
      </w:r>
      <w:r>
        <w:rPr>
          <w:rFonts w:hint="eastAsia"/>
        </w:rPr>
        <w:t>转型升级</w:t>
      </w:r>
      <w:r>
        <w:rPr>
          <w:rFonts w:hint="eastAsia"/>
          <w:lang w:eastAsia="zh-CN"/>
        </w:rPr>
        <w:t>，</w:t>
      </w:r>
      <w:r>
        <w:rPr>
          <w:rFonts w:hint="eastAsia"/>
        </w:rPr>
        <w:t>支持新建民生保障便民商业网点</w:t>
      </w:r>
      <w:r>
        <w:rPr>
          <w:rFonts w:hint="eastAsia"/>
          <w:lang w:eastAsia="zh-CN"/>
        </w:rPr>
        <w:t>，支持</w:t>
      </w:r>
      <w:r>
        <w:rPr>
          <w:rFonts w:hint="eastAsia"/>
        </w:rPr>
        <w:t>民生保障业态转型升级</w:t>
      </w:r>
      <w:r>
        <w:rPr>
          <w:rFonts w:hint="eastAsia"/>
          <w:lang w:eastAsia="zh-CN"/>
        </w:rPr>
        <w:t>，</w:t>
      </w:r>
      <w:r>
        <w:rPr>
          <w:rFonts w:hint="eastAsia"/>
        </w:rPr>
        <w:t>支持</w:t>
      </w:r>
      <w:r>
        <w:rPr>
          <w:rFonts w:hint="eastAsia"/>
          <w:lang w:eastAsia="zh-CN"/>
        </w:rPr>
        <w:t>新建</w:t>
      </w:r>
      <w:r>
        <w:rPr>
          <w:rFonts w:hint="eastAsia"/>
        </w:rPr>
        <w:t>智能零售场景</w:t>
      </w:r>
      <w:r>
        <w:rPr>
          <w:rFonts w:hint="eastAsia"/>
          <w:lang w:eastAsia="zh-CN"/>
        </w:rPr>
        <w:t>，支持</w:t>
      </w:r>
      <w:r>
        <w:rPr>
          <w:rFonts w:hint="eastAsia"/>
        </w:rPr>
        <w:t>社区菜市场转型升级</w:t>
      </w:r>
      <w:r>
        <w:rPr>
          <w:rFonts w:hint="eastAsia"/>
          <w:lang w:eastAsia="zh-CN"/>
        </w:rPr>
        <w:t>。</w:t>
      </w:r>
    </w:p>
    <w:p w14:paraId="04007DF2">
      <w:pPr>
        <w:pStyle w:val="2"/>
      </w:pPr>
    </w:p>
    <w:p w14:paraId="3C69DD2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ZDZjMWE0ODdmOTMyOTU2NzUyNDcyNDU2Y2Y5ZDEifQ=="/>
    <w:docVar w:name="KSO_WPS_MARK_KEY" w:val="d1a46fa2-e21a-45d2-b410-2586b4fffe91"/>
  </w:docVars>
  <w:rsids>
    <w:rsidRoot w:val="3DDA09C5"/>
    <w:rsid w:val="07F910B5"/>
    <w:rsid w:val="16F92E7F"/>
    <w:rsid w:val="1BDA1E86"/>
    <w:rsid w:val="209A3520"/>
    <w:rsid w:val="2297354C"/>
    <w:rsid w:val="27D061FF"/>
    <w:rsid w:val="28173165"/>
    <w:rsid w:val="31090FC5"/>
    <w:rsid w:val="326331D7"/>
    <w:rsid w:val="34E255B6"/>
    <w:rsid w:val="3C8D7564"/>
    <w:rsid w:val="3DDA09C5"/>
    <w:rsid w:val="3F051B12"/>
    <w:rsid w:val="42CE165D"/>
    <w:rsid w:val="54931516"/>
    <w:rsid w:val="590F4D27"/>
    <w:rsid w:val="5EE57DEF"/>
    <w:rsid w:val="6122434D"/>
    <w:rsid w:val="62144762"/>
    <w:rsid w:val="694F1A58"/>
    <w:rsid w:val="6A2C3B47"/>
    <w:rsid w:val="6B080110"/>
    <w:rsid w:val="6B947BF6"/>
    <w:rsid w:val="6EFF80E4"/>
    <w:rsid w:val="757A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_GB2312" w:cstheme="minorBidi"/>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right="-316" w:rightChars="-100" w:firstLine="790" w:firstLineChars="250"/>
    </w:pPr>
  </w:style>
  <w:style w:type="paragraph" w:styleId="3">
    <w:name w:val="Body Text"/>
    <w:basedOn w:val="1"/>
    <w:next w:val="4"/>
    <w:qFormat/>
    <w:uiPriority w:val="0"/>
    <w:pPr>
      <w:spacing w:after="120"/>
    </w:pPr>
  </w:style>
  <w:style w:type="paragraph" w:styleId="4">
    <w:name w:val="Body Text 2"/>
    <w:basedOn w:val="1"/>
    <w:unhideWhenUsed/>
    <w:qFormat/>
    <w:uiPriority w:val="0"/>
    <w:pPr>
      <w:spacing w:line="360" w:lineRule="auto"/>
      <w:ind w:firstLine="200" w:firstLineChars="200"/>
    </w:pPr>
    <w:rPr>
      <w:rFonts w:eastAsia="楷体_GB2312"/>
      <w:sz w:val="32"/>
    </w:rPr>
  </w:style>
  <w:style w:type="paragraph" w:styleId="5">
    <w:name w:val="Plain Text"/>
    <w:basedOn w:val="1"/>
    <w:next w:val="1"/>
    <w:qFormat/>
    <w:uiPriority w:val="99"/>
    <w:pPr>
      <w:tabs>
        <w:tab w:val="left" w:pos="8610"/>
      </w:tabs>
    </w:pPr>
    <w:rPr>
      <w:rFonts w:ascii="宋体" w:hAnsi="Courier New" w:cs="宋体"/>
    </w:rPr>
  </w:style>
  <w:style w:type="paragraph" w:styleId="6">
    <w:name w:val="footnote text"/>
    <w:basedOn w:val="1"/>
    <w:qFormat/>
    <w:uiPriority w:val="0"/>
    <w:pPr>
      <w:snapToGrid w:val="0"/>
      <w:jc w:val="left"/>
    </w:pPr>
    <w:rPr>
      <w:sz w:val="18"/>
    </w:rPr>
  </w:style>
  <w:style w:type="paragraph" w:styleId="7">
    <w:name w:val="index 9"/>
    <w:basedOn w:val="1"/>
    <w:next w:val="1"/>
    <w:unhideWhenUsed/>
    <w:qFormat/>
    <w:uiPriority w:val="99"/>
    <w:pPr>
      <w:ind w:left="3360"/>
      <w:jc w:val="left"/>
    </w:pPr>
  </w:style>
  <w:style w:type="paragraph" w:styleId="8">
    <w:name w:val="Body Text First Indent"/>
    <w:basedOn w:val="3"/>
    <w:next w:val="1"/>
    <w:qFormat/>
    <w:uiPriority w:val="0"/>
    <w:pPr>
      <w:spacing w:beforeAutospacing="1" w:after="100" w:afterAutospacing="1"/>
      <w:ind w:left="1548" w:firstLine="420" w:firstLineChars="100"/>
    </w:pPr>
    <w:rPr>
      <w:kern w:val="0"/>
      <w:sz w:val="20"/>
      <w:szCs w:val="20"/>
    </w:rPr>
  </w:style>
  <w:style w:type="character" w:styleId="11">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867</Words>
  <Characters>869</Characters>
  <Lines>0</Lines>
  <Paragraphs>0</Paragraphs>
  <TotalTime>0</TotalTime>
  <ScaleCrop>false</ScaleCrop>
  <LinksUpToDate>false</LinksUpToDate>
  <CharactersWithSpaces>869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2024-12-12T15:31:00Z</dcterms:created>
  <dc:creator>dell</dc:creator>
  <cp:lastModifiedBy>Ellen</cp:lastModifiedBy>
  <cp:lastPrinted>2024-12-12T17:49:00Z</cp:lastPrinted>
  <dcterms:modified xsi:type="dcterms:W3CDTF">2024-12-17T07:45:27Z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CF320337CF024F47BE92DA31A3FADE94_13</vt:lpwstr>
  </property>
</Properties>
</file>