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73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附件1：</w:t>
      </w:r>
    </w:p>
    <w:p w14:paraId="52A4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04044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北京城市副中心就业友好型城市建设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若干措施</w:t>
      </w:r>
    </w:p>
    <w:p w14:paraId="21DA9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审议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稿）</w:t>
      </w:r>
    </w:p>
    <w:p w14:paraId="6CA91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3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</w:t>
      </w:r>
    </w:p>
    <w:p w14:paraId="75B6A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为贯彻落实党中央、国务院和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委、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政府关于就业工作决策部署，全力建设就业友好型城市，根据《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eastAsia="zh-CN"/>
        </w:rPr>
        <w:t>中共中央、国务院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关于实施就业优先战略促进高质量充分就业的意见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  <w:t>优化调整稳就业政策全力促发展惠民生若干措施》（京就发〔2023〕4号）等精神，特制定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  <w:t>本措施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  <w:t>。</w:t>
      </w:r>
    </w:p>
    <w:p w14:paraId="56C63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60" w:firstLineChars="200"/>
        <w:textAlignment w:val="auto"/>
        <w:rPr>
          <w:rFonts w:hint="default" w:ascii="Times New Roman" w:hAnsi="Times New Roman" w:cs="Times New Roman"/>
          <w:color w:val="auto"/>
          <w:sz w:val="38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8"/>
          <w:szCs w:val="32"/>
        </w:rPr>
        <w:t>总体要求</w:t>
      </w:r>
    </w:p>
    <w:p w14:paraId="4B197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2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38"/>
          <w:szCs w:val="21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通过打造就业友好型城市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</w:rPr>
        <w:t>，加快构建部门协同、上下联动、服务精准、管理科学的高质量充分就业工作体系，着力实现就业机会更加充分、就业结构更加合理、就业环境更加公平、就业能力持续增强、就业保障稳步提升，不断增强广大劳动者的获得感、幸福感、安全感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有效助推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政策友好、保障友好、服务友好、治理友好、社会友好、发展友好的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六好就业之城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”建设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</w:rPr>
        <w:t>。</w:t>
      </w:r>
    </w:p>
    <w:p w14:paraId="7830E6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黑体" w:cs="Times New Roman"/>
          <w:color w:val="auto"/>
          <w:sz w:val="38"/>
          <w:szCs w:val="32"/>
          <w:lang w:val="en-US" w:eastAsia="zh-CN"/>
        </w:rPr>
      </w:pPr>
    </w:p>
    <w:p w14:paraId="1868DC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8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  <w:t>工作原则</w:t>
      </w:r>
    </w:p>
    <w:p w14:paraId="22628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1.坚持“有岗位好就业”,构建高效供需匹配体系。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以市场需求为导向，精准对接产业发展与人力资源供给，打造高质量就业岗位供给链条。确保劳动者“有岗位”；搭建 “线上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线下” 一体化就业服务平台，推动求职招聘精准对接，让劳动者“好就业”，切实提升就业市场的匹配效率与对接质量。</w:t>
      </w:r>
    </w:p>
    <w:p w14:paraId="12A179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2.坚持“有提升有发展”，健全职业成长支持体系。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以劳动者职业发展需求为核心，构建全链条、多层次的职业技能提升体系。帮助劳动者掌握适应市场需求的新技能，实现能力“有提升”；为劳动者提供广阔的职业晋升空间，助力其在职业道路上“有发展”，实现个人价值与城市发展同频共振。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</w:t>
      </w:r>
    </w:p>
    <w:p w14:paraId="7C6919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3.坚持“有尊严有温度”，营造包容和谐就业环境。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>营造尊重劳动、关爱劳动者的社会氛围，让就业充满人文关怀。保障劳动者平等就业权利和合法权益，让劳动者在工作中获得应有的尊严；优化就业服务细节，打造 “一站式” 就业服务窗口，传递城市对劳动者的温度，让就业不仅是谋生手段，更成为有情感归属的生活方式。</w:t>
      </w:r>
    </w:p>
    <w:p w14:paraId="3FEC24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4.坚持“有保障有底线”,筑牢坚实就业风险防线。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健全覆盖餐饮、住房、教育、医疗等方面的社会服务体系，确保劳动者在就业过程中无后顾之忧，实现“有保障”；对就业困难群体实行“一对一”精准援助，守住就业民生底线，让每个劳动者都能在城市中获得稳定的就业支撑，构建坚实的就业安全网。</w:t>
      </w:r>
    </w:p>
    <w:p w14:paraId="30ED01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  <w:t>三、重点任务</w:t>
      </w:r>
    </w:p>
    <w:p w14:paraId="5FEBEB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（一）就业机会更加充分方面</w:t>
      </w:r>
    </w:p>
    <w:p w14:paraId="668414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1.多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措并举开发就业岗位，拓展就业空间。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支持各类经营主体稳岗扩岗，对就业示范效应好的产业或企业强化政策支持和用工服务，落实财政支持、税收优惠、社会保障等政策，实施助企暖企护航行动。培育开发就业新领域新岗位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聚焦北京城市副中心“6+3”重点产业布局，加大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数字经济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先进制造、智慧康养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文化旅游、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家政服务、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首发经济、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夜间经济、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甜蜜经济、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银发经济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乡村振兴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等重点领域、重点行业就业岗位采集归集力度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至2027年，每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年采集空岗信息不少于40000个。</w:t>
      </w:r>
    </w:p>
    <w:p w14:paraId="66B41D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牵头单位：区人力社保局</w:t>
      </w:r>
    </w:p>
    <w:p w14:paraId="530137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配合单位：区商务局、区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经济和信息化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局、区教委、区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卫生健康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委、区国资委、区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文化和旅游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局、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区投资促进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中心、各街道办事处、乡镇政府</w:t>
      </w:r>
    </w:p>
    <w:p w14:paraId="5B293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2.强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化公共就业服务队伍管理，布局就业服务站点建设。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确保每个社区（村）配置就业服务专员不少于1名，擦亮“通州就业服务”“职有兰图”“帮帮团”等就业服务品牌底色，加大直播带岗、专场招聘、职业指导等公共就业服务供给力度，确保就业直播活动每月不少于2期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年开展各类招聘活动不少于300场。</w:t>
      </w:r>
    </w:p>
    <w:p w14:paraId="5408DE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>牵头单位：区人力社保局</w:t>
      </w:r>
    </w:p>
    <w:p w14:paraId="0675B0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 xml:space="preserve">配合单位：各街道办事处、乡镇政府 </w:t>
      </w:r>
    </w:p>
    <w:p w14:paraId="17956E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（二）就业结构更加合理方面</w:t>
      </w:r>
    </w:p>
    <w:p w14:paraId="6DDBF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落实创业带动就业行动计划。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实施创业带动就业三年行动计划，加强创业信息监测，构建良好生态。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8"/>
          <w:szCs w:val="32"/>
          <w:lang w:val="en-US" w:eastAsia="zh-CN"/>
        </w:rPr>
        <w:t>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实开展“创业北京”创业创新大赛区选拔赛、副中心文化产业创意创业大赛、创新医学转化与产业促进大赛等形式多样的创业助推活动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对创业大赛中表现突出的创业人才加大引进力度，对符合条件的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个人及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小微企业给予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创业担保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贷款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奖补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政策支持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重点支持带动就业效果明显的创业孵化机构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加大创业投资、银行信贷、上市融资对创新企业的支持，创造就业新机会。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至2027年，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年均新增参保创业单位数量不少于4000户，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每年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发放创业担保贷款不少于2.5亿元。</w:t>
      </w:r>
    </w:p>
    <w:p w14:paraId="1C6B8E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牵头单位：区人力社保局</w:t>
      </w:r>
    </w:p>
    <w:p w14:paraId="0C50E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配合单位：区财政局、区科委、区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经济和信息化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局、区商务局、中关村通州园管委会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文化和旅游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局、区农业农村局、区退役军人事务局、区团委、区妇联、区残联 </w:t>
      </w:r>
    </w:p>
    <w:p w14:paraId="03D3F2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auto"/>
          <w:sz w:val="38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.提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供更加优质的创新发展空间。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为符合条件的优秀创业团队、青年科技创新人才、小微企业等提供优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惠的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国企创业空间，并从孵化加速、人才服务、产业政策等方面提供服务支持，有效降低创业成本，优化营商环境，支持初创企业发展。至2027年，力争累计提供优惠创业空间30000平方米，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租金方面给予合理的减免优惠。</w:t>
      </w:r>
    </w:p>
    <w:p w14:paraId="277AE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牵头单位：区国资委</w:t>
      </w:r>
    </w:p>
    <w:p w14:paraId="7015DC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中关村通州园管委会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市规自委通州分局、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>各街道办事处、乡镇政府</w:t>
      </w:r>
    </w:p>
    <w:p w14:paraId="68A04C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779" w:firstLineChars="200"/>
        <w:jc w:val="both"/>
        <w:textAlignment w:val="auto"/>
        <w:rPr>
          <w:rFonts w:hint="eastAsia"/>
          <w:sz w:val="3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8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8"/>
          <w:szCs w:val="32"/>
          <w:highlight w:val="none"/>
          <w:lang w:val="en-US" w:eastAsia="zh-CN" w:bidi="ar-SA"/>
        </w:rPr>
        <w:t>提供高效的创业孵化集成服务。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8"/>
          <w:szCs w:val="32"/>
          <w:highlight w:val="none"/>
          <w:lang w:val="en-US" w:eastAsia="zh-CN" w:bidi="ar-SA"/>
        </w:rPr>
        <w:t>协调对接区内创业孵化示范基地、科技企业孵化器，为创业团队提供创业启动服务，包括辅导报工商注册、办公选址等，为企业提供孵化服务，提供专利评估、商业化路径设计及技术方案可视化包装等。支持黑马数字孪生孵化器等孵化平台持续拓展创业辅导、资源对接、项目路演等专业活动，聚焦“AI+”、未来健康等重点领域，加速企业招募培育工作，三年累计招募培育企业不低于60家，助力城市副中心完善创业企业服务生态。</w:t>
      </w:r>
    </w:p>
    <w:p w14:paraId="539B4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firstLine="763" w:firstLineChars="200"/>
        <w:textAlignment w:val="auto"/>
        <w:rPr>
          <w:rFonts w:hint="default" w:ascii="仿宋_GB2312" w:hAnsi="仿宋_GB2312" w:eastAsia="仿宋_GB2312" w:cs="仿宋_GB2312"/>
          <w:kern w:val="0"/>
          <w:sz w:val="38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8"/>
          <w:szCs w:val="32"/>
          <w:highlight w:val="none"/>
          <w:lang w:val="en-US" w:eastAsia="zh-CN" w:bidi="ar-SA"/>
        </w:rPr>
        <w:t>牵头单位：区科委</w:t>
      </w:r>
    </w:p>
    <w:p w14:paraId="2FB174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8"/>
          <w:szCs w:val="32"/>
          <w:lang w:val="en-US" w:eastAsia="zh-CN" w:bidi="ar-SA"/>
        </w:rPr>
        <w:t>配合单位：区人力社保局、</w:t>
      </w:r>
      <w:r>
        <w:rPr>
          <w:rFonts w:hint="eastAsia" w:ascii="Times New Roman" w:hAnsi="Times New Roman" w:eastAsia="仿宋_GB2312" w:cs="Times New Roman"/>
          <w:color w:val="333333"/>
          <w:sz w:val="38"/>
          <w:szCs w:val="32"/>
          <w:lang w:val="en-US" w:eastAsia="zh-CN"/>
        </w:rPr>
        <w:t>区经济和信息化局、区投资促进服务中心、中关村通州园管委会</w:t>
      </w:r>
    </w:p>
    <w:p w14:paraId="38D57A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（三）就业能力持续增强方面</w:t>
      </w:r>
    </w:p>
    <w:p w14:paraId="30A6D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.落实“技能照亮前程”行动。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制定并发布通州区急需紧缺工种目录，并动态调整，为人才引进、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教育培训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等提供指引。推行“岗位需求+技能培训+技能评价+就业服务”四位一体项目化模式，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通过产教融合、校企合作等方式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开展家政、养老、托育等技能培训10000人次。扎实推进专项职业能力考核改革，持续扩大职业技能等级认定覆盖面，开展技能评价9000人次。定期举办区域性职业技能大赛，主动承办市级职业技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竞赛，推荐优秀选手参与北京市、国家乃至世界级技能赛事，为高质量充分就业提供坚实支撑。</w:t>
      </w:r>
    </w:p>
    <w:p w14:paraId="0E0BB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牵头单位：区人力社保局</w:t>
      </w:r>
    </w:p>
    <w:p w14:paraId="20F51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区委社会工作部、区妇联、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委、区商务局、区农业农村局、各街道办事处、乡镇政府</w:t>
      </w:r>
    </w:p>
    <w:p w14:paraId="3DCC0D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就业环境更加公平方面</w:t>
      </w:r>
    </w:p>
    <w:p w14:paraId="0AFAC2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.加快构建高质量和谐劳动关系。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强化政策指导与权益维护双轨并行。通过精准解读劳动法规、开展用工培训等方式，为辖区企业提供全流程政策支持，推动企业规范用工，辖区企业职工劳动合同签订率达98% 以上。健全 “调解优先、裁审衔接” 的多元化处置模式，依托劳动人事争议调解组织，整合工会、司法等多方力量，高效处理劳动者维权诉求及企业合法权益保障需求，确保劳动人事争议结案率95%以上，通过调解方式结案率达到65%。加强日常检查与服务指导，动态排查用工隐患，推动劳动关系治理从事后处置向事前预防延伸，为区域经济社会稳定发展营造公平有序的用工环境。</w:t>
      </w:r>
    </w:p>
    <w:p w14:paraId="413DFF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牵头单位：区人力社保局 </w:t>
      </w:r>
    </w:p>
    <w:p w14:paraId="006A4D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/>
          <w:sz w:val="3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经济和信息化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局、区统计局、区总工会、区商务局</w:t>
      </w:r>
    </w:p>
    <w:p w14:paraId="480452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（五）就业保障稳步提升方面</w:t>
      </w:r>
    </w:p>
    <w:p w14:paraId="7FE9F6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多方位提供新市民（“城市建设者之家”）专项房源。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至2027年，在副中心提供保障性租赁住房约1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00套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，有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宿舍、一居室、二居室等多种户型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可供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选择，优先面向外来务工人员群体。按照需求可配备家具家电等设施，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租金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方面给予最大力度的优惠。</w:t>
      </w:r>
    </w:p>
    <w:p w14:paraId="19044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住房城乡建设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委</w:t>
      </w:r>
    </w:p>
    <w:p w14:paraId="75BBD7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配合单位：市规自委通州分局、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各街道办事处、乡镇政府</w:t>
      </w:r>
    </w:p>
    <w:p w14:paraId="7B078A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做好新就业群体或外来务工人员随迁子女入学入园服务工作。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8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保障外来务工人员或新就业群体子女受教育的权利，做好“教育入学一件事”服务，建立教育、公安、民政等部门信息联审机制，实现“一网通办”，让数据多跑路，群众少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跑腿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，不断提高服务水平。加快优化提升教育规模、结构和质量，丰富教育供给，更好满足群众多样化教育需求，营造就业友好型城市良好的教育环境。</w:t>
      </w:r>
    </w:p>
    <w:p w14:paraId="71686EE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760" w:firstLineChars="200"/>
        <w:textAlignment w:val="auto"/>
        <w:rPr>
          <w:rFonts w:hint="default"/>
          <w:sz w:val="38"/>
          <w:lang w:val="en-US" w:eastAsia="zh-CN"/>
        </w:rPr>
      </w:pPr>
      <w:r>
        <w:rPr>
          <w:rFonts w:hint="default"/>
          <w:sz w:val="38"/>
          <w:lang w:val="en-US" w:eastAsia="zh-CN"/>
        </w:rPr>
        <w:t xml:space="preserve">牵头单位：区教委  </w:t>
      </w:r>
    </w:p>
    <w:p w14:paraId="2F12FB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760" w:firstLineChars="200"/>
        <w:textAlignment w:val="auto"/>
        <w:rPr>
          <w:rFonts w:hint="default"/>
          <w:sz w:val="38"/>
          <w:lang w:val="en-US" w:eastAsia="zh-CN"/>
        </w:rPr>
      </w:pPr>
      <w:r>
        <w:rPr>
          <w:rFonts w:hint="default"/>
          <w:sz w:val="38"/>
          <w:lang w:val="en-US" w:eastAsia="zh-CN"/>
        </w:rPr>
        <w:t>配合单位：区</w:t>
      </w:r>
      <w:r>
        <w:rPr>
          <w:rFonts w:hint="eastAsia"/>
          <w:sz w:val="38"/>
          <w:lang w:val="en-US" w:eastAsia="zh-CN"/>
        </w:rPr>
        <w:t>政务和数据</w:t>
      </w:r>
      <w:r>
        <w:rPr>
          <w:rFonts w:hint="default"/>
          <w:sz w:val="38"/>
          <w:lang w:val="en-US" w:eastAsia="zh-CN"/>
        </w:rPr>
        <w:t>局、区人力社保局、区市场监管局、区</w:t>
      </w:r>
      <w:r>
        <w:rPr>
          <w:rFonts w:hint="eastAsia"/>
          <w:sz w:val="38"/>
          <w:lang w:val="en-US" w:eastAsia="zh-CN"/>
        </w:rPr>
        <w:t>住房城乡建设</w:t>
      </w:r>
      <w:r>
        <w:rPr>
          <w:rFonts w:hint="default"/>
          <w:sz w:val="38"/>
          <w:lang w:val="en-US" w:eastAsia="zh-CN"/>
        </w:rPr>
        <w:t>委、市规自委通州分局、公安分局、区民政局、区税务局、各街道办事处、乡镇政府</w:t>
      </w:r>
    </w:p>
    <w:p w14:paraId="785149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提供“暖心餐”服务计划。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8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切实解决新就业群体“用餐难”问题，倡导区内品牌餐饮企业推出“暖心餐”服务计划。到2027年，实现重点商业综合体、餐饮街区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、社区食堂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全覆盖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累计协商餐饮门店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不少于10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0家。各参与门店为快递员、外卖骑手、网约车司机等新就业形态劳动者提供专属优惠套餐、专属折扣和免费热水等服务，真正让城市守护者享受到“热饭暖胃、优惠暖心”的贴心服务。</w:t>
      </w:r>
    </w:p>
    <w:p w14:paraId="6BBD1D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牵头单位：区商务局  </w:t>
      </w:r>
    </w:p>
    <w:p w14:paraId="75FDB3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配合单位：区委社会工作部、区总工会、各街道办事处、乡镇政府</w:t>
      </w:r>
    </w:p>
    <w:p w14:paraId="31B951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2"/>
          <w:sz w:val="38"/>
          <w:szCs w:val="32"/>
          <w:lang w:val="en-US" w:eastAsia="zh-CN" w:bidi="ar-SA"/>
        </w:rPr>
        <w:t>开展健康服务前移工程，打造友好型健康服务。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开展“健康服务前移工程”。为新就业群体提供医疗保障，属地街道乡镇携手社区卫生服务中心开展“医心为企，家医联企”系列活动，通过“手拉手”结对、名医进企业等措施，提升区域民营企业员工整体健康素养。引导新就业群体到社区卫生服务中心签约家庭医生，提供“服务个性包”。优化设施布局，打造人性化服务场景。针对新就业群体定制专属体检套餐，提供专属四季健康讲座、急救技能培训和职业病防治宣传。在新就业群体集中区域和体量较大的企业围绕开展口腔健康、中医等免费义诊活动。开展友好医院建设。选取新华医院作为试点，打造“设施友好、服务暖心、沟通顺畅”的友好医院体系。</w:t>
      </w:r>
    </w:p>
    <w:p w14:paraId="2AF093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牵头单位:区卫生健康委</w:t>
      </w:r>
    </w:p>
    <w:p w14:paraId="7DE4DE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配合单位:区委社会工作部、区民政局、区总工会、各街道办事处、乡镇政府</w:t>
      </w:r>
    </w:p>
    <w:p w14:paraId="38DE9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389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打造更多社区友好工作生活场景。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推进新就业群体多元友好行动计划，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发布“友好副中心服务地图”，各街道乡镇推动建设友好驿站、友好街区、友好社区、友好律所、友好商圈、友好楼宇、友好市场等500个“友好场景”。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为新就业群体提供餐饮、休息、充电、便宜洗衣、电瓶车维修等相关服务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，通过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小区导览图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、楼宇标识等方式实现快递人员无障碍社区。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将新就业群体纳入“移动网格员”社区治理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体系。</w:t>
      </w:r>
    </w:p>
    <w:p w14:paraId="6AFE8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牵头单位：区委社会工作部</w:t>
      </w:r>
    </w:p>
    <w:p w14:paraId="37DFB5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各街道办事处、乡镇政府</w:t>
      </w:r>
    </w:p>
    <w:p w14:paraId="3A279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.新就业群体家庭关爱计划。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将新就业群体及其子女纳入亲子游学、假期托管、公益课堂等活动范围。依托副中心丰富的资源禀赋，通过发放门票、消费券等方式，为100个新就业群体家人提供形式多样的“畅游通州”服务 。</w:t>
      </w:r>
    </w:p>
    <w:p w14:paraId="5D68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牵头单位：区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文化和旅游局</w:t>
      </w:r>
    </w:p>
    <w:p w14:paraId="406CA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/>
          <w:b w:val="0"/>
          <w:bCs w:val="0"/>
          <w:sz w:val="3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区妇联、区委社会工作部、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各街道办事处、乡镇政府</w:t>
      </w:r>
    </w:p>
    <w:p w14:paraId="2E1ED3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7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8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14.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制定“友好零工站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·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乐业副中心”三年行动计划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以创新思维推动零工市场建设，在全市范围率先建设马驹桥零工市场，出台零工市场规范化建设意见及奖励措施，为建立健全基层就业服务体系提供“副中心方案” 。到 2027 年，进一步建成“岗位丰富可及、匹配精准高效、技能持续提升、保障温暖有力、生态友好乐业”的零工市场服务新体系，服务灵活就业者超百万人次， 打造具有区域影响力和示范效应的零工市场，让零工市场成为零工群体的暖心站、加油站、乐业站。</w:t>
      </w:r>
    </w:p>
    <w:p w14:paraId="59ECCC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牵头单位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  <w:t>人力社保局</w:t>
      </w:r>
    </w:p>
    <w:p w14:paraId="5E9BA7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配合单位：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eastAsia="zh-CN"/>
        </w:rPr>
        <w:t>公安分局、交通支队、区委网信办、区总工会、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  <w:t>财政局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各街道办事处、乡镇政府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8"/>
          <w:szCs w:val="32"/>
          <w:highlight w:val="none"/>
          <w:lang w:val="en-US" w:eastAsia="zh-CN"/>
        </w:rPr>
        <w:t>区民政局、区住房城乡建设委、区城市管理委、区水务局、区农业农村局、区商务局、区文化和旅游局、区园林绿化局、区司法局、区法院</w:t>
      </w:r>
    </w:p>
    <w:p w14:paraId="46A098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8"/>
          <w:szCs w:val="32"/>
          <w:lang w:val="en-US" w:eastAsia="zh-CN"/>
        </w:rPr>
        <w:t xml:space="preserve">    四、工作要求</w:t>
      </w:r>
    </w:p>
    <w:p w14:paraId="39F93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1.建立任务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清单式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工作机制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各部门要围绕就业友好型城市建设“四有”工作布局，紧密结合全区经济社会发展、产业结构特点和部门职责，制定切实可行的实施方案</w:t>
      </w:r>
      <w:r>
        <w:rPr>
          <w:rFonts w:hint="default" w:ascii="Times New Roman" w:hAnsi="Times New Roman" w:eastAsia="仿宋_GB2312" w:cs="Times New Roman"/>
          <w:color w:val="E54C5E" w:themeColor="accent6"/>
          <w:kern w:val="0"/>
          <w:sz w:val="38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方案中要明确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标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，细化任务，推动落地见效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。对“就业友好城市”建设各项重点任务实行“建账-督办-销账”管理，构建清单管理、动态跟踪、定期通报的闭环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体系。</w:t>
      </w:r>
    </w:p>
    <w:p w14:paraId="05987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.打造就业友好社会评价体系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聚焦有温度、有口碑、有品牌，打造以公众感知为核心的社会评价机制，通过第三方调查等形式，科学纳入就业机会感知度、就业环境满意度、就业能力认同感、就业服务便捷度、劳动关系和谐指数以及政策知晓率、公众参与度等关键维度。加大宣传力度，选树典型，营造全社会关心支持就业的良好氛围。</w:t>
      </w:r>
    </w:p>
    <w:p w14:paraId="17F22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本文件执行期限为自印发之日起至2027年12月31日。此前相关规定与本文件不一致的，按本文件执行；本文件执行过程中如遇法律法规、规章和上级部门对相关内容另作规定的，按照相关规定执行。</w:t>
      </w:r>
    </w:p>
    <w:p w14:paraId="3E6F0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9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</w:pPr>
    </w:p>
    <w:p w14:paraId="19BA9C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1D7D23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default"/>
          <w:lang w:val="en-US" w:eastAsia="zh-CN"/>
        </w:rPr>
      </w:pPr>
    </w:p>
    <w:p w14:paraId="78D635E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5454FCAE">
      <w:pPr>
        <w:pStyle w:val="5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2E1EA234">
      <w:pP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2E0647B8">
      <w:pPr>
        <w:pStyle w:val="9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49131316">
      <w:pP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29A284F0">
      <w:pPr>
        <w:pStyle w:val="9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27F4F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征求意见汇总说明</w:t>
      </w:r>
    </w:p>
    <w:p w14:paraId="0C01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F1C2BC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60" w:firstLineChars="200"/>
        <w:textAlignment w:val="auto"/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区人力社保局于2025年6月12日针对《北京城市副中心就业型城市建设若干措施》向区住房城乡建设委、区教委、区财政局、区委社会工作部、区国资委、市规自委通州分局、区商务局、区文化和旅游局、区卫生健康委、区科委、中关村通州园管委会等11家单位发了征求意见函，回复意见如下：</w:t>
      </w:r>
    </w:p>
    <w:p w14:paraId="4CA64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区财政局针对重点任务中的“3.落实创业带动就业行动计划”，建议将“对符合条件的小微企业给予贷款及贴息政策支持”修改为“对符合条件的个人及小微企业给予创业担保贷款奖补政策支持”。本条建议予以采纳。</w:t>
      </w:r>
    </w:p>
    <w:p w14:paraId="78430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区财政局针对重点任务中的“8.多方位提供新市民（‘城市建设者之家’）专项房源”，指出现我区公租房均由燕东持有，资金来源为燕东公司自筹解决，租金标准按照我区现有公租房租金标准执行，相关租金由租户承担，因此建议在配合单位中删除区财政局，删除文中“租金标准一般为市场租金标准的9折”。本条建议不采纳，原因是保障性租赁住房和公租房不是一回事。</w:t>
      </w:r>
    </w:p>
    <w:p w14:paraId="2DB12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区委社会工作部针对重点任务中的“12.实现友好工作驿站全覆盖”，修改为“发布友好副中心服务地图，推动建设友好驿站、友好街区、友好社区、友好律所、友好商圈、友好楼宇、友好市场等500个友好场景”，本条建议予以采纳。</w:t>
      </w:r>
    </w:p>
    <w:p w14:paraId="75B8DEB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区</w:t>
      </w:r>
      <w:r>
        <w:rPr>
          <w:rFonts w:hint="eastAsia" w:ascii="仿宋_GB2312" w:hAnsi="仿宋_GB2312" w:cs="仿宋_GB2312"/>
          <w:sz w:val="38"/>
          <w:szCs w:val="38"/>
          <w:lang w:val="en-US" w:eastAsia="zh-CN"/>
        </w:rPr>
        <w:t>住房城乡建设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委、区教委、区国资委、</w:t>
      </w:r>
      <w:r>
        <w:rPr>
          <w:rFonts w:hint="eastAsia" w:ascii="仿宋_GB2312" w:hAnsi="仿宋_GB2312" w:cs="仿宋_GB2312"/>
          <w:sz w:val="38"/>
          <w:szCs w:val="38"/>
          <w:lang w:val="en-US" w:eastAsia="zh-CN"/>
        </w:rPr>
        <w:t>市规自委通州分局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、区商务局、区</w:t>
      </w:r>
      <w:r>
        <w:rPr>
          <w:rFonts w:hint="eastAsia" w:ascii="仿宋_GB2312" w:hAnsi="仿宋_GB2312" w:cs="仿宋_GB2312"/>
          <w:sz w:val="38"/>
          <w:szCs w:val="38"/>
          <w:lang w:val="en-US" w:eastAsia="zh-CN"/>
        </w:rPr>
        <w:t>文化和旅游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局、区</w:t>
      </w:r>
      <w:r>
        <w:rPr>
          <w:rFonts w:hint="eastAsia" w:ascii="仿宋_GB2312" w:hAnsi="仿宋_GB2312" w:cs="仿宋_GB2312"/>
          <w:sz w:val="38"/>
          <w:szCs w:val="38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sz w:val="38"/>
          <w:szCs w:val="38"/>
          <w:lang w:val="en-US" w:eastAsia="zh-CN"/>
        </w:rPr>
        <w:t>委、区科委、中关村通州园管委会9家单位无修改意见。</w:t>
      </w:r>
    </w:p>
    <w:p w14:paraId="4B1317CC">
      <w:pPr>
        <w:pStyle w:val="9"/>
        <w:spacing w:line="600" w:lineRule="exact"/>
        <w:ind w:left="0" w:leftChars="0" w:firstLine="760" w:firstLineChars="200"/>
        <w:rPr>
          <w:rFonts w:hint="eastAsia"/>
          <w:sz w:val="38"/>
          <w:szCs w:val="3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567C87-2DA8-4A2C-BB1B-DE9620C0B7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B3ECDF-4E29-4CA1-9528-6A2DE9DDFD37}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2FD056-847C-430D-BAB8-DD7A777C085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108A8A9-8128-4FDD-81C3-21C1FD4525F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AF3B569-3396-4234-ACB4-F793094293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480B8">
    <w:pPr>
      <w:pStyle w:val="6"/>
      <w:tabs>
        <w:tab w:val="center" w:pos="4422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4ADFC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4ADFC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FD3FD"/>
    <w:multiLevelType w:val="singleLevel"/>
    <w:tmpl w:val="05FFD3F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73797"/>
    <w:rsid w:val="00F23332"/>
    <w:rsid w:val="01A863E8"/>
    <w:rsid w:val="02673797"/>
    <w:rsid w:val="08A36C03"/>
    <w:rsid w:val="0B037FFF"/>
    <w:rsid w:val="0BB554C4"/>
    <w:rsid w:val="0F495124"/>
    <w:rsid w:val="15EE7D94"/>
    <w:rsid w:val="1D636E47"/>
    <w:rsid w:val="1D726A71"/>
    <w:rsid w:val="20195084"/>
    <w:rsid w:val="217429A0"/>
    <w:rsid w:val="2232094B"/>
    <w:rsid w:val="25F45A3C"/>
    <w:rsid w:val="2CF74CCB"/>
    <w:rsid w:val="35C73104"/>
    <w:rsid w:val="36436754"/>
    <w:rsid w:val="3C0F1D99"/>
    <w:rsid w:val="3C1F4F0B"/>
    <w:rsid w:val="40670ED5"/>
    <w:rsid w:val="437A7FB9"/>
    <w:rsid w:val="48887F17"/>
    <w:rsid w:val="4DCC6151"/>
    <w:rsid w:val="629A2EBD"/>
    <w:rsid w:val="67AC4620"/>
    <w:rsid w:val="682C153A"/>
    <w:rsid w:val="70B30FF5"/>
    <w:rsid w:val="7DAC6F59"/>
    <w:rsid w:val="7FE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640" w:lineRule="exact"/>
      <w:jc w:val="center"/>
    </w:pPr>
    <w:rPr>
      <w:rFonts w:ascii="宋体" w:eastAsia="宋体"/>
      <w:b/>
      <w:bCs/>
      <w:spacing w:val="4"/>
      <w:kern w:val="0"/>
      <w:sz w:val="44"/>
      <w:szCs w:val="44"/>
    </w:rPr>
  </w:style>
  <w:style w:type="paragraph" w:styleId="3">
    <w:name w:val="Body Text 2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sz w:val="32"/>
      <w:szCs w:val="21"/>
    </w:rPr>
  </w:style>
  <w:style w:type="paragraph" w:styleId="4">
    <w:name w:val="Body Text Indent"/>
    <w:basedOn w:val="1"/>
    <w:next w:val="5"/>
    <w:qFormat/>
    <w:uiPriority w:val="0"/>
    <w:pPr>
      <w:widowControl w:val="0"/>
      <w:spacing w:before="0" w:after="0"/>
      <w:ind w:left="42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4"/>
    <w:next w:val="1"/>
    <w:qFormat/>
    <w:uiPriority w:val="0"/>
    <w:pPr>
      <w:adjustRightInd w:val="0"/>
      <w:snapToGrid w:val="0"/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next w:val="5"/>
    <w:unhideWhenUsed/>
    <w:qFormat/>
    <w:uiPriority w:val="0"/>
    <w:pPr>
      <w:snapToGrid w:val="0"/>
      <w:jc w:val="left"/>
    </w:pPr>
  </w:style>
  <w:style w:type="paragraph" w:styleId="9">
    <w:name w:val="index 9"/>
    <w:basedOn w:val="1"/>
    <w:next w:val="1"/>
    <w:qFormat/>
    <w:uiPriority w:val="0"/>
    <w:pPr>
      <w:ind w:left="1600" w:leftChars="1600"/>
    </w:pPr>
    <w:rPr>
      <w:rFonts w:ascii="Droid Sans" w:hAnsi="Droid Sans" w:eastAsia="仿宋_GB2312" w:cs="Droid Sans"/>
      <w:sz w:val="3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5317</Words>
  <Characters>5429</Characters>
  <Lines>0</Lines>
  <Paragraphs>0</Paragraphs>
  <TotalTime>12</TotalTime>
  <ScaleCrop>false</ScaleCrop>
  <LinksUpToDate>false</LinksUpToDate>
  <CharactersWithSpaces>5463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2025-06-19T01:48:00Z</dcterms:created>
  <dc:creator>Quiet  summer</dc:creator>
  <cp:lastModifiedBy>ha2003</cp:lastModifiedBy>
  <dcterms:modified xsi:type="dcterms:W3CDTF">2025-06-25T02:53:54Z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5A5561A6E0DB436890CCF8BD14A60FCF_13</vt:lpwstr>
  </property>
  <property fmtid="{D5CDD505-2E9C-101B-9397-08002B2CF9AE}" pid="4" name="KSOTemplateDocerSaveRecord">
    <vt:lpwstr>eyJoZGlkIjoiYjU5OWJkYWQwNzNiYjkyM2U3NzJiMTg0YzVhZTYxODEiLCJ1c2VySWQiOiI0MzE0ODU0NDEifQ==</vt:lpwstr>
  </property>
</Properties>
</file>