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01F68" w14:textId="5DF87958" w:rsidR="004368C0" w:rsidRDefault="004368C0" w:rsidP="004368C0">
      <w:pPr>
        <w:tabs>
          <w:tab w:val="left" w:pos="312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85" w:firstLine="204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本项目存在以下可能影响居住环境的不利因素及风险提示：</w:t>
      </w:r>
    </w:p>
    <w:p w14:paraId="1661AD4E" w14:textId="77777777" w:rsidR="004368C0" w:rsidRDefault="004368C0" w:rsidP="004368C0">
      <w:pPr>
        <w:tabs>
          <w:tab w:val="left" w:pos="312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85" w:firstLine="204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1.甲乙双方一致确认，乙方在购买该房屋并签订《预售合同》之日前，已明确知晓3号楼南侧，7号楼西侧部分地下车库地下一层设有污水处理站一个；14号楼东侧地下车库地下一层设有污水处理站一个，甲方已明确告知乙方，乙方已明确知晓并经慎重考虑后仍自愿购买该房屋。</w:t>
      </w:r>
    </w:p>
    <w:p w14:paraId="3C42389E" w14:textId="77777777" w:rsidR="004368C0" w:rsidRDefault="004368C0" w:rsidP="004368C0">
      <w:pPr>
        <w:tabs>
          <w:tab w:val="left" w:pos="312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85" w:firstLine="204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2.甲乙双方一致确认，乙方在购买该房屋并签订《预售合同》之日前，已明确知晓暂定1号楼与3号楼之间有燃气调压站一个以及11号楼与12号楼之间有燃气调压站一</w:t>
      </w:r>
      <w:r w:rsidRPr="00D729AD">
        <w:rPr>
          <w:rFonts w:asciiTheme="majorEastAsia" w:eastAsiaTheme="majorEastAsia" w:hAnsiTheme="majorEastAsia" w:cstheme="majorEastAsia" w:hint="eastAsia"/>
          <w:sz w:val="24"/>
          <w:szCs w:val="24"/>
        </w:rPr>
        <w:t>个,</w:t>
      </w:r>
      <w:commentRangeStart w:id="0"/>
      <w:r w:rsidRPr="00D729AD">
        <w:rPr>
          <w:rFonts w:asciiTheme="majorEastAsia" w:eastAsiaTheme="majorEastAsia" w:hAnsiTheme="majorEastAsia" w:cstheme="majorEastAsia" w:hint="eastAsia"/>
          <w:sz w:val="24"/>
          <w:szCs w:val="24"/>
        </w:rPr>
        <w:t>18号楼南侧有锅炉房专用燃气调压站一个</w:t>
      </w:r>
      <w:commentRangeEnd w:id="0"/>
      <w:r w:rsidRPr="00D729AD">
        <w:commentReference w:id="0"/>
      </w:r>
      <w:r w:rsidRPr="00D729AD">
        <w:rPr>
          <w:rFonts w:asciiTheme="majorEastAsia" w:eastAsiaTheme="majorEastAsia" w:hAnsiTheme="majorEastAsia" w:cstheme="majorEastAsia" w:hint="eastAsia"/>
          <w:sz w:val="24"/>
          <w:szCs w:val="24"/>
        </w:rPr>
        <w:t>(燃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气调压站位置最终以竣工为准)，甲方已明确告知乙方，乙方已明确知晓并经慎重考虑后仍自愿购买该房屋。</w:t>
      </w:r>
    </w:p>
    <w:p w14:paraId="5382D07A" w14:textId="77777777" w:rsidR="004368C0" w:rsidRDefault="004368C0" w:rsidP="004368C0">
      <w:pPr>
        <w:tabs>
          <w:tab w:val="left" w:pos="312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85" w:firstLine="204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3.甲乙双方一致确认，乙方在购买该房屋并签订《预售合同》之日前，已明确知晓3号楼与6号楼之间，14号楼南侧与16号楼西侧之间，分别有化粪池一个，甲方已明确告知乙方，乙方已明确知晓并经慎重考虑后仍自愿购买该房屋。</w:t>
      </w:r>
    </w:p>
    <w:p w14:paraId="5C84B24F" w14:textId="77777777" w:rsidR="004368C0" w:rsidRDefault="004368C0" w:rsidP="004368C0">
      <w:pPr>
        <w:tabs>
          <w:tab w:val="left" w:pos="312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85" w:firstLine="204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4.甲乙双方一致确认，乙方在购买该房屋并签订《预售合同》之日前，已明确知晓18号楼东侧地下部分有锅炉房一个，南侧一层有泻爆口一个，并在18号楼东侧山墙有锅炉房的供暖排烟管道一个，甲方已明确告知乙方，乙方已明确知晓并经慎重考虑后仍自愿购买该房屋</w:t>
      </w:r>
    </w:p>
    <w:p w14:paraId="69B9604E" w14:textId="77777777" w:rsidR="004368C0" w:rsidRDefault="004368C0" w:rsidP="004368C0">
      <w:pPr>
        <w:tabs>
          <w:tab w:val="left" w:pos="312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85" w:firstLine="204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5. 甲乙双方一致确认，乙方在购买该房屋并签订《预售合同》之日前，已明确知晓自行车库设置在8号楼以及14号楼地下一层，自行车出入口位于8号楼西侧山墙，14号楼东侧山墙，甲方已明确告知乙方，乙方已明确知晓并经慎重考虑后仍自愿购买该房屋。</w:t>
      </w:r>
    </w:p>
    <w:p w14:paraId="07B087DA" w14:textId="77777777" w:rsidR="004368C0" w:rsidRDefault="004368C0" w:rsidP="004368C0">
      <w:pPr>
        <w:tabs>
          <w:tab w:val="left" w:pos="312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85" w:firstLine="204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6.甲乙双方一致确认，乙方在购买该房屋并签订《预售合同》之日前，已明确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lastRenderedPageBreak/>
        <w:t>知晓1号楼南侧、4号楼北侧设有配电室一个；7号楼南侧、9号楼北侧侧设有配电室一个；12号楼南侧、14号楼北侧设有配电室一个；17号楼南侧、19号楼北侧设有配电室一个。每个配电室旁边均设置有一个人防出入口，甲方已明确告知乙方，乙方已明确知晓并经慎重考虑后仍自愿购买该房屋。</w:t>
      </w:r>
    </w:p>
    <w:p w14:paraId="1A585ECF" w14:textId="77777777" w:rsidR="004368C0" w:rsidRDefault="004368C0" w:rsidP="004368C0">
      <w:pPr>
        <w:tabs>
          <w:tab w:val="left" w:pos="312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85" w:firstLine="204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7.甲乙双方一致确认，乙方在购买该房屋并签订《预售合同》之日前，已明确知晓4号楼东侧，5号楼西侧，7号楼西侧及东侧，11号楼东侧及西侧，14号楼西侧，17号楼西侧14号楼东南侧有贴建（通风口），甲方已明确告知乙方，乙方已明确知晓并经慎重考虑后仍自愿购买该房屋。</w:t>
      </w:r>
    </w:p>
    <w:p w14:paraId="4B39EFE8" w14:textId="77777777" w:rsidR="004368C0" w:rsidRDefault="004368C0" w:rsidP="004368C0">
      <w:pPr>
        <w:tabs>
          <w:tab w:val="left" w:pos="312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85" w:firstLine="204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8. 甲乙双方一致确认，乙方在购买该房屋并签订《预售合同》之日前，已明确知晓2号楼南侧、5号楼北侧设有人防战时出入口，4号楼南侧、7号楼北侧设有人防战时出入口，14号楼南侧、17号楼北侧设有人防战时出入口，18号楼东侧设有车库出入口。</w:t>
      </w:r>
    </w:p>
    <w:p w14:paraId="08B586C7" w14:textId="03471F58" w:rsidR="004368C0" w:rsidRDefault="00CB69FC" w:rsidP="004368C0">
      <w:pPr>
        <w:tabs>
          <w:tab w:val="left" w:pos="312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85" w:firstLine="204"/>
        <w:rPr>
          <w:rFonts w:asciiTheme="majorEastAsia" w:eastAsiaTheme="majorEastAsia" w:hAnsiTheme="majorEastAsia" w:cstheme="majorEastAsia"/>
          <w:sz w:val="24"/>
          <w:szCs w:val="24"/>
        </w:rPr>
      </w:pPr>
      <w:r w:rsidRPr="00CB69FC">
        <w:rPr>
          <w:rFonts w:asciiTheme="majorEastAsia" w:eastAsiaTheme="majorEastAsia" w:hAnsiTheme="majorEastAsia" w:cstheme="majorEastAsia" w:hint="eastAsia"/>
          <w:sz w:val="24"/>
          <w:szCs w:val="24"/>
        </w:rPr>
        <w:t>9.甲乙双方一致确认，乙方在购买该房屋并签订《预售合同》之日前，已明确知晓1号楼东侧单元山墙面无窗，3#楼南、北侧山墙面无窗，4号楼东侧、西侧山墙以及5号楼东侧、西侧山墙面无窗，6号楼南、北侧山墙面无窗；7号楼东、西侧山墙面无窗；8号楼东、西侧山墙面无窗；9号楼北山墙及东山墙面无窗；10号楼东、西向山墙面无窗；13#楼东侧山墙无窗，14号楼东西侧山墙面无窗；15号楼首层东侧山墙面无窗；16号楼南、北向山墙无窗；17#楼东西两侧山墙无窗，18号楼首层东侧山墙面无窗；19#楼北侧、西侧山墙无窗，甲方已明确告知乙方，乙方已明确知晓并经慎重考虑后仍自愿购买该房屋。</w:t>
      </w:r>
    </w:p>
    <w:p w14:paraId="37003E8F" w14:textId="77777777" w:rsidR="004368C0" w:rsidRDefault="004368C0" w:rsidP="004368C0">
      <w:pPr>
        <w:tabs>
          <w:tab w:val="left" w:pos="312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85" w:firstLine="204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10.甲乙双方一致确认，乙方在购买该房屋并签订《预售合同》之日前，已明确知晓7号楼楼顶有一个人防警报控制室，2号楼楼顶设有消防水箱间甲方已明确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lastRenderedPageBreak/>
        <w:t>告知乙方，乙方已明确知晓并经慎重考虑后仍自愿购买该房屋。</w:t>
      </w:r>
    </w:p>
    <w:p w14:paraId="1F6CCB9E" w14:textId="77777777" w:rsidR="004368C0" w:rsidRDefault="004368C0" w:rsidP="004368C0">
      <w:pPr>
        <w:tabs>
          <w:tab w:val="left" w:pos="312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85" w:firstLine="204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11.甲乙双方一致确认，乙方在购买该房屋并签订《预售合同》之日前，已明确知晓20号楼、21号楼、22号楼以及23号楼、24号楼为配套商业以及公共服务设施，五幢楼与邻近住宅楼之间有居住小区外墙围栏，甲方已明确告知乙方，乙方对此无异议，乙方已明确知晓并经慎重考虑后仍自愿购买该房屋。</w:t>
      </w:r>
    </w:p>
    <w:p w14:paraId="2BCC33CF" w14:textId="77777777" w:rsidR="004368C0" w:rsidRDefault="004368C0" w:rsidP="004368C0">
      <w:pPr>
        <w:tabs>
          <w:tab w:val="left" w:pos="312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85" w:firstLine="204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12. 甲乙双方一致确认，乙方在购买该房屋并签订《预售合同》之日前，13号楼东侧、15号楼东侧设有地下室疏散楼梯，上有阳光板甲方已明确告知乙方，乙方对此无异议，乙方已明确知晓并经慎重考虑后仍自愿购买该房屋。</w:t>
      </w:r>
    </w:p>
    <w:p w14:paraId="53EC43A5" w14:textId="77777777" w:rsidR="004368C0" w:rsidRDefault="004368C0" w:rsidP="004368C0">
      <w:pPr>
        <w:tabs>
          <w:tab w:val="left" w:pos="312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85" w:firstLine="204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13. 甲乙双方一致确认，乙方在购买该房屋并签订《预售合同》之日前，已明确知晓，9#楼东侧与10号楼之间、10号楼北侧，2号楼南侧与5号楼北侧之间、12号楼南侧与14号楼北侧之间，18号楼北侧设有机动车坡道出入口，且出入口上设有阳光板以及人防通风竖井，甲方已明确告知乙方，乙方已明确知晓并经慎重考虑后仍自愿购买该房屋。</w:t>
      </w:r>
    </w:p>
    <w:p w14:paraId="29EBFAAB" w14:textId="77777777" w:rsidR="004368C0" w:rsidRDefault="004368C0" w:rsidP="004368C0">
      <w:pPr>
        <w:tabs>
          <w:tab w:val="left" w:pos="312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85" w:firstLine="204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14. 甲乙双方一致确认，乙方在购买该房屋并签订《预售合同》之日前，已明确知晓，14#楼西侧单元首层为小型便利商服以及物业服务用房，19#楼西侧单元首层为图书馆，甲方已明确告知乙方，乙方已明确知晓并经慎重考虑后仍自愿购买该房屋。</w:t>
      </w:r>
    </w:p>
    <w:p w14:paraId="5CFC30E9" w14:textId="77777777" w:rsidR="004368C0" w:rsidRDefault="004368C0" w:rsidP="004368C0">
      <w:pPr>
        <w:tabs>
          <w:tab w:val="left" w:pos="312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85" w:firstLine="204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15甲乙双方一致确认，乙方在购买该房屋并签订《预售合同》之日前，已明确知晓，用地北侧距离1#楼、11#楼约20米处距离2#楼、12#楼约30米处存在高架高压电缆，乙方已明确知晓并经慎重考虑后仍自愿购买该房屋。</w:t>
      </w:r>
    </w:p>
    <w:p w14:paraId="51ED3CBA" w14:textId="77777777" w:rsidR="004368C0" w:rsidRDefault="004368C0" w:rsidP="004368C0">
      <w:pPr>
        <w:tabs>
          <w:tab w:val="left" w:pos="312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85" w:firstLine="204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16、甲乙双方一致确认，乙方在购买该房屋并签订《预售合同》之日前，已明确知晓，首层无障碍坡道会对对应住宅外窗产生一定遮挡，甲方已明确告知乙方，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lastRenderedPageBreak/>
        <w:t>乙方已明确知晓并经慎重考虑后仍自愿购买该房屋。</w:t>
      </w:r>
    </w:p>
    <w:p w14:paraId="153F7C7F" w14:textId="77777777" w:rsidR="004368C0" w:rsidRDefault="004368C0" w:rsidP="004368C0">
      <w:pPr>
        <w:tabs>
          <w:tab w:val="left" w:pos="312"/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Chars="85" w:firstLine="204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17.甲乙双方一致确认，乙方在购买该房屋并签订《预售合同》之日前，已明确知晓，因本项目在取得规划许可时，《北京市生活垃圾管理条例》尚未施行，故本项目在规划时，无需规划建设配套生活垃圾分类设施。对此事宜，甲方已明确告知乙方，乙方已明确知晓并经慎重考虑后仍自愿购买该房屋。因此在乙方后续房屋使用过程中，由此导致的任何问题甲方不承担任何责任，甲方也不负责解决相关问题，乙方对此无异议，乙方并确认在购买该房屋后，不再因该问题向甲方主张任何形式的赔偿或补偿。</w:t>
      </w:r>
    </w:p>
    <w:p w14:paraId="22D11403" w14:textId="77777777" w:rsidR="009047C3" w:rsidRPr="004368C0" w:rsidRDefault="009047C3"/>
    <w:sectPr w:rsidR="009047C3" w:rsidRPr="00436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dmin" w:date="2020-08-20T11:01:00Z" w:initials="a">
    <w:p w14:paraId="3F97CE35" w14:textId="77777777" w:rsidR="004368C0" w:rsidRDefault="004368C0" w:rsidP="004368C0">
      <w:pPr>
        <w:pStyle w:val="a7"/>
      </w:pPr>
      <w:r>
        <w:rPr>
          <w:rFonts w:hint="eastAsia"/>
        </w:rPr>
        <w:t>尤文菁</w:t>
      </w:r>
      <w:r>
        <w:rPr>
          <w:rFonts w:hint="eastAsia"/>
        </w:rPr>
        <w:t>20200819</w:t>
      </w:r>
      <w:r>
        <w:rPr>
          <w:rFonts w:hint="eastAsia"/>
        </w:rPr>
        <w:t>修改，引入燃气设计之后，得知多了一个调压箱，与项目部沟通，增加一个说明</w:t>
      </w:r>
    </w:p>
    <w:p w14:paraId="3DCE9854" w14:textId="77777777" w:rsidR="004368C0" w:rsidRDefault="004368C0" w:rsidP="004368C0">
      <w:pPr>
        <w:pStyle w:val="a7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CE98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CE9854" w16cid:durableId="22EA5E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490C0" w14:textId="77777777" w:rsidR="00AC4A7F" w:rsidRDefault="00AC4A7F" w:rsidP="004368C0">
      <w:r>
        <w:separator/>
      </w:r>
    </w:p>
  </w:endnote>
  <w:endnote w:type="continuationSeparator" w:id="0">
    <w:p w14:paraId="5C013B20" w14:textId="77777777" w:rsidR="00AC4A7F" w:rsidRDefault="00AC4A7F" w:rsidP="0043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4BE75" w14:textId="77777777" w:rsidR="00AC4A7F" w:rsidRDefault="00AC4A7F" w:rsidP="004368C0">
      <w:r>
        <w:separator/>
      </w:r>
    </w:p>
  </w:footnote>
  <w:footnote w:type="continuationSeparator" w:id="0">
    <w:p w14:paraId="6C4FC265" w14:textId="77777777" w:rsidR="00AC4A7F" w:rsidRDefault="00AC4A7F" w:rsidP="004368C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F4"/>
    <w:rsid w:val="00241BF8"/>
    <w:rsid w:val="00436239"/>
    <w:rsid w:val="004368C0"/>
    <w:rsid w:val="009047C3"/>
    <w:rsid w:val="00AC4A7F"/>
    <w:rsid w:val="00CB69FC"/>
    <w:rsid w:val="00D729AD"/>
    <w:rsid w:val="00F8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5B83"/>
  <w15:chartTrackingRefBased/>
  <w15:docId w15:val="{52F65894-D37D-4422-B1ED-DCB7FE19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368C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68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68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68C0"/>
    <w:rPr>
      <w:sz w:val="18"/>
      <w:szCs w:val="18"/>
    </w:rPr>
  </w:style>
  <w:style w:type="paragraph" w:styleId="a7">
    <w:name w:val="annotation text"/>
    <w:basedOn w:val="a"/>
    <w:link w:val="a8"/>
    <w:uiPriority w:val="99"/>
    <w:qFormat/>
    <w:rsid w:val="004368C0"/>
    <w:pPr>
      <w:autoSpaceDE w:val="0"/>
      <w:autoSpaceDN w:val="0"/>
      <w:adjustRightInd w:val="0"/>
      <w:jc w:val="left"/>
    </w:pPr>
    <w:rPr>
      <w:kern w:val="0"/>
      <w:szCs w:val="21"/>
    </w:rPr>
  </w:style>
  <w:style w:type="character" w:customStyle="1" w:styleId="a8">
    <w:name w:val="批注文字 字符"/>
    <w:basedOn w:val="a0"/>
    <w:link w:val="a7"/>
    <w:uiPriority w:val="99"/>
    <w:qFormat/>
    <w:rsid w:val="004368C0"/>
    <w:rPr>
      <w:rFonts w:ascii="Times New Roman" w:eastAsia="宋体" w:hAnsi="Times New Roman" w:cs="Times New Roman"/>
      <w:kern w:val="0"/>
      <w:szCs w:val="21"/>
    </w:rPr>
  </w:style>
  <w:style w:type="paragraph" w:styleId="a9">
    <w:name w:val="Body Text Indent"/>
    <w:basedOn w:val="a"/>
    <w:link w:val="aa"/>
    <w:uiPriority w:val="99"/>
    <w:semiHidden/>
    <w:unhideWhenUsed/>
    <w:rsid w:val="004368C0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semiHidden/>
    <w:rsid w:val="004368C0"/>
    <w:rPr>
      <w:rFonts w:ascii="Times New Roman" w:eastAsia="宋体" w:hAnsi="Times New Roman" w:cs="Times New Roman"/>
    </w:rPr>
  </w:style>
  <w:style w:type="paragraph" w:styleId="2">
    <w:name w:val="Body Text First Indent 2"/>
    <w:basedOn w:val="a9"/>
    <w:link w:val="20"/>
    <w:uiPriority w:val="99"/>
    <w:semiHidden/>
    <w:unhideWhenUsed/>
    <w:rsid w:val="004368C0"/>
    <w:pPr>
      <w:ind w:firstLineChars="200" w:firstLine="420"/>
    </w:pPr>
  </w:style>
  <w:style w:type="character" w:customStyle="1" w:styleId="20">
    <w:name w:val="正文文本首行缩进 2 字符"/>
    <w:basedOn w:val="aa"/>
    <w:link w:val="2"/>
    <w:uiPriority w:val="99"/>
    <w:semiHidden/>
    <w:rsid w:val="004368C0"/>
    <w:rPr>
      <w:rFonts w:ascii="Times New Roman" w:eastAsia="宋体" w:hAnsi="Times New Roman" w:cs="Times New Roman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B69F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B69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存存</dc:creator>
  <cp:keywords/>
  <dc:description/>
  <cp:lastModifiedBy>冯 存存</cp:lastModifiedBy>
  <cp:revision>6</cp:revision>
  <dcterms:created xsi:type="dcterms:W3CDTF">2020-08-25T06:55:00Z</dcterms:created>
  <dcterms:modified xsi:type="dcterms:W3CDTF">2020-10-12T08:39:00Z</dcterms:modified>
</cp:coreProperties>
</file>