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关于《通州区科普基地认定与管理办法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一、目的与依据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能力，规范科普基地运行管理，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促进辖区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科普资源向社会开放共享，推动科普事业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发展，根据《中华人民共和国科学技术普及法》《全民科学素质行动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划纲要(2021-2035年)》《北京市科学技术普及条例》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和《北京市科普基地管理办法》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结合我区科技资源集聚态势，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区科委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起草了《通州区科普基地认定与管理办法（征求意见稿）》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pStyle w:val="13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在修订过程中，结合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我区优质科普资源逐步汇聚现状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" w:eastAsia="zh-CN"/>
        </w:rPr>
        <w:t>年出台的原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通州区科普基地认定与管理办法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》的实施情况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对申报、运行部分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进行修订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、主要内容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（一）《办法》的总体架构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《办法》共七章、二十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：总则、申报、命名、运行、管理、服务、附则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（二）《办法》的具体内容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共六条，主要提出了文件制定的目的意义、法规依据、适用范围，设置场馆类、自然资源类、科技企业类、研发与传播类四种类型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，明确区科普基地的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管理机制；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共六条，规定了申报单位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应具备的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基本条件、不同类型基地的具体要求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，采用街道乡镇、科普联席会议成员单位推荐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国家级、市级单位申报的可以直接报送，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每年组织命名，有效期满进行复核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条，明确了基地申报评审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由三家单位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，采用形式审查、会议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与实地踏勘结合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，经公示无异议后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，一次命名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条，规定了区科普基地应当履行的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公共开放、服务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开展科普工作的要求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，明确了基地应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配合属地工作、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定期进行工作报告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命名单位的监督指导职责，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街道乡镇、联席会议成员单位对于区科普基地的属地化管理、日常监管责任，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发现问题后的整改处置，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列明了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退出条款；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共一条，提出了促进区科普基地发展的相关举措；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共一条，明确了办法的解释权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施行日期。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B81CD"/>
    <w:multiLevelType w:val="singleLevel"/>
    <w:tmpl w:val="79CB81C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239D"/>
    <w:rsid w:val="2B79D455"/>
    <w:rsid w:val="2D739952"/>
    <w:rsid w:val="3BD6CC08"/>
    <w:rsid w:val="3C7E4DC7"/>
    <w:rsid w:val="3D770C25"/>
    <w:rsid w:val="3EBE0C91"/>
    <w:rsid w:val="4F8F89C8"/>
    <w:rsid w:val="57FF61D3"/>
    <w:rsid w:val="59DF78F7"/>
    <w:rsid w:val="5D7F2F61"/>
    <w:rsid w:val="5FEBFEB7"/>
    <w:rsid w:val="6575239D"/>
    <w:rsid w:val="66FBB3C3"/>
    <w:rsid w:val="6E7E2B76"/>
    <w:rsid w:val="6F7E5477"/>
    <w:rsid w:val="6FFE4FF0"/>
    <w:rsid w:val="766F8B99"/>
    <w:rsid w:val="775F2E94"/>
    <w:rsid w:val="77FE0C1A"/>
    <w:rsid w:val="7A77027B"/>
    <w:rsid w:val="7AAFA2EE"/>
    <w:rsid w:val="7B7FD2F2"/>
    <w:rsid w:val="7BDA7864"/>
    <w:rsid w:val="7BF5C7B0"/>
    <w:rsid w:val="7F5F14FE"/>
    <w:rsid w:val="7FBBDD27"/>
    <w:rsid w:val="7FEFF853"/>
    <w:rsid w:val="7FF53705"/>
    <w:rsid w:val="AEFE2975"/>
    <w:rsid w:val="B1EF4176"/>
    <w:rsid w:val="C57FED2E"/>
    <w:rsid w:val="D66F01B4"/>
    <w:rsid w:val="E7EDA48E"/>
    <w:rsid w:val="EB3E97FC"/>
    <w:rsid w:val="EDDEDB11"/>
    <w:rsid w:val="EFB7C7A6"/>
    <w:rsid w:val="F7FD39B0"/>
    <w:rsid w:val="FB7D1B70"/>
    <w:rsid w:val="FC230EE4"/>
    <w:rsid w:val="FE5EB48C"/>
    <w:rsid w:val="FEEF562B"/>
    <w:rsid w:val="FF17A445"/>
    <w:rsid w:val="FFAF53BB"/>
    <w:rsid w:val="FFE7B577"/>
    <w:rsid w:val="FFF7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atLeast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next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Strong"/>
    <w:qFormat/>
    <w:uiPriority w:val="22"/>
    <w:rPr>
      <w:b/>
      <w:bCs/>
    </w:rPr>
  </w:style>
  <w:style w:type="paragraph" w:customStyle="1" w:styleId="17">
    <w:name w:val="大标题"/>
    <w:basedOn w:val="1"/>
    <w:next w:val="1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2024-04-27T05:46:00Z</dcterms:created>
  <dc:creator>user</dc:creator>
  <cp:lastModifiedBy>user</cp:lastModifiedBy>
  <dcterms:modified xsi:type="dcterms:W3CDTF">2024-04-30T14:43:45Z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3FD942D60BFD3E61064C306698581848</vt:lpwstr>
  </property>
</Properties>
</file>