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通州区2025年6月</w:t>
      </w:r>
      <w:r>
        <w:rPr>
          <w:rFonts w:hint="eastAsia" w:ascii="方正小标宋简体" w:hAnsi="Calibri" w:eastAsia="方正小标宋简体" w:cs="宋体"/>
          <w:sz w:val="44"/>
          <w:szCs w:val="44"/>
        </w:rPr>
        <w:t>欠缴道路停车费</w:t>
      </w:r>
    </w:p>
    <w:p w14:paraId="408C9B9D">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2C74B3AB">
      <w:pPr>
        <w:spacing w:line="560" w:lineRule="exact"/>
        <w:jc w:val="center"/>
        <w:rPr>
          <w:rFonts w:hint="eastAsia"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2025年5月20日至2025年6月5日期间，在我区形成欠缴道路停车费的车辆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2025年6月6日至2025年6月19日期间，在我区形成欠缴道路停车费的车辆(详见附件2)予以第一次公告催缴。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特此公告。</w:t>
      </w:r>
    </w:p>
    <w:p w14:paraId="7749E1C3">
      <w:pPr>
        <w:spacing w:line="560" w:lineRule="exact"/>
        <w:ind w:firstLine="640" w:firstLineChars="200"/>
        <w:rPr>
          <w:rFonts w:hint="eastAsia" w:ascii="仿宋_GB2312" w:hAnsi="Calibri" w:eastAsia="仿宋_GB2312" w:cs="宋体"/>
          <w:sz w:val="32"/>
          <w:szCs w:val="32"/>
        </w:rPr>
      </w:pPr>
    </w:p>
    <w:p w14:paraId="2C74D19A">
      <w:pPr>
        <w:spacing w:line="560" w:lineRule="exact"/>
        <w:ind w:firstLine="640" w:firstLineChars="200"/>
        <w:rPr>
          <w:rFonts w:hint="eastAsia" w:ascii="仿宋_GB2312" w:hAnsi="Calibri" w:eastAsia="仿宋_GB2312" w:cs="宋体"/>
          <w:sz w:val="32"/>
          <w:szCs w:val="32"/>
        </w:rPr>
      </w:pPr>
    </w:p>
    <w:p w14:paraId="0168F7EE">
      <w:pPr>
        <w:pStyle w:val="8"/>
        <w:spacing w:line="560" w:lineRule="exact"/>
        <w:ind w:left="1598" w:leftChars="304" w:hanging="960" w:hangingChars="300"/>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1.2025年5月20日</w:t>
      </w:r>
      <w:r>
        <w:rPr>
          <w:rFonts w:hint="eastAsia" w:ascii="仿宋_GB2312" w:eastAsia="仿宋_GB2312"/>
          <w:sz w:val="32"/>
          <w:szCs w:val="32"/>
        </w:rPr>
        <w:t>至</w:t>
      </w:r>
      <w:r>
        <w:rPr>
          <w:rFonts w:ascii="仿宋_GB2312" w:eastAsia="仿宋_GB2312"/>
          <w:sz w:val="32"/>
          <w:szCs w:val="32"/>
        </w:rPr>
        <w:t>2025年6月5日</w:t>
      </w:r>
      <w:r>
        <w:rPr>
          <w:rFonts w:hint="eastAsia" w:ascii="仿宋_GB2312" w:eastAsia="仿宋_GB2312"/>
          <w:sz w:val="32"/>
          <w:szCs w:val="32"/>
        </w:rPr>
        <w:t>期间形成欠缴道路停车费的车辆</w:t>
      </w:r>
    </w:p>
    <w:p w14:paraId="71DFB966">
      <w:pPr>
        <w:spacing w:line="560" w:lineRule="exact"/>
        <w:ind w:left="958" w:leftChars="456" w:firstLine="608" w:firstLineChars="190"/>
        <w:jc w:val="left"/>
        <w:rPr>
          <w:rFonts w:hint="eastAsia" w:ascii="仿宋_GB2312" w:hAnsi="Calibri" w:eastAsia="仿宋_GB2312" w:cs="宋体"/>
          <w:sz w:val="32"/>
          <w:szCs w:val="32"/>
        </w:rPr>
      </w:pPr>
      <w:r>
        <w:rPr>
          <w:rFonts w:ascii="仿宋_GB2312" w:hAnsi="Calibri" w:eastAsia="仿宋_GB2312" w:cs="宋体"/>
          <w:sz w:val="32"/>
          <w:szCs w:val="32"/>
        </w:rPr>
        <w:t>2.2025年6月6日</w:t>
      </w:r>
      <w:r>
        <w:rPr>
          <w:rFonts w:hint="eastAsia" w:ascii="仿宋_GB2312" w:hAnsi="Calibri" w:eastAsia="仿宋_GB2312" w:cs="宋体"/>
          <w:sz w:val="32"/>
          <w:szCs w:val="32"/>
        </w:rPr>
        <w:t>至</w:t>
      </w:r>
      <w:r>
        <w:rPr>
          <w:rFonts w:ascii="仿宋_GB2312" w:hAnsi="Calibri" w:eastAsia="仿宋_GB2312" w:cs="宋体"/>
          <w:sz w:val="32"/>
          <w:szCs w:val="32"/>
        </w:rPr>
        <w:t>2025年6月19日</w:t>
      </w:r>
      <w:r>
        <w:rPr>
          <w:rFonts w:hint="eastAsia" w:ascii="仿宋_GB2312" w:hAnsi="Calibri" w:eastAsia="仿宋_GB2312" w:cs="宋体"/>
          <w:sz w:val="32"/>
          <w:szCs w:val="32"/>
        </w:rPr>
        <w:t>期间形成欠</w:t>
      </w:r>
    </w:p>
    <w:p w14:paraId="1CBC32E7">
      <w:pPr>
        <w:spacing w:line="560" w:lineRule="exact"/>
        <w:ind w:left="958" w:leftChars="456" w:firstLine="608" w:firstLineChars="190"/>
        <w:jc w:val="left"/>
        <w:rPr>
          <w:rFonts w:hint="eastAsia" w:ascii="仿宋_GB2312" w:hAnsi="Calibri" w:eastAsia="仿宋_GB2312" w:cs="宋体"/>
          <w:sz w:val="32"/>
          <w:szCs w:val="32"/>
        </w:rPr>
      </w:pPr>
      <w:r>
        <w:rPr>
          <w:rFonts w:hint="eastAsia" w:ascii="仿宋_GB2312" w:hAnsi="Calibri" w:eastAsia="仿宋_GB2312" w:cs="宋体"/>
          <w:sz w:val="32"/>
          <w:szCs w:val="32"/>
        </w:rPr>
        <w:t>缴道路停车费的车辆</w:t>
      </w:r>
    </w:p>
    <w:p w14:paraId="30EAA9E8">
      <w:pPr>
        <w:spacing w:line="560" w:lineRule="exact"/>
        <w:ind w:left="958" w:leftChars="456" w:firstLine="608" w:firstLineChars="190"/>
        <w:jc w:val="left"/>
        <w:rPr>
          <w:rFonts w:hint="eastAsia" w:ascii="仿宋_GB2312" w:hAnsi="Calibri" w:eastAsia="仿宋_GB2312" w:cs="宋体"/>
          <w:sz w:val="32"/>
          <w:szCs w:val="32"/>
        </w:rPr>
      </w:pPr>
      <w:bookmarkStart w:id="0" w:name="_GoBack"/>
      <w:bookmarkEnd w:id="0"/>
    </w:p>
    <w:p w14:paraId="26AB7B3A">
      <w:pPr>
        <w:jc w:val="right"/>
        <w:rPr>
          <w:rFonts w:hint="eastAsia" w:ascii="仿宋_GB2312" w:eastAsia="仿宋_GB2312"/>
          <w:sz w:val="32"/>
          <w:szCs w:val="32"/>
        </w:rPr>
      </w:pPr>
      <w:r>
        <w:rPr>
          <w:rFonts w:hint="eastAsia" w:ascii="仿宋_GB2312" w:eastAsia="仿宋_GB2312"/>
          <w:sz w:val="32"/>
          <w:szCs w:val="32"/>
        </w:rPr>
        <w:t>北京市通州区交通委员会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2025年6月25日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7EB1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457</Characters>
  <Lines>3</Lines>
  <Paragraphs>1</Paragraphs>
  <TotalTime>3</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2025-06-25T00:27:53Z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2052-12.1.0.21915</vt:lpwstr>
  </property>
  <property fmtid="{D5CDD505-2E9C-101B-9397-08002B2CF9AE}" pid="4" name="ICV">
    <vt:lpwstr>CC341E83274447AC8CD483388DC07C5D_12</vt:lpwstr>
  </property>
</Properties>
</file>