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F3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0" w:firstLineChars="0"/>
        <w:jc w:val="center"/>
        <w:textAlignment w:val="baseline"/>
        <w:rPr>
          <w:rFonts w:hint="eastAsia" w:ascii="方正小标宋简体" w:hAnsi="黑体" w:eastAsia="方正小标宋简体"/>
          <w:b w:val="0"/>
          <w:i w:val="0"/>
          <w:caps w:val="0"/>
          <w:color w:val="000000"/>
          <w:spacing w:val="0"/>
          <w:w w:val="100"/>
          <w:sz w:val="44"/>
          <w:szCs w:val="44"/>
          <w:highlight w:val="none"/>
        </w:rPr>
      </w:pPr>
      <w:r>
        <w:rPr>
          <w:rFonts w:hint="eastAsia" w:ascii="方正小标宋简体" w:hAnsi="黑体" w:eastAsia="方正小标宋简体"/>
          <w:b w:val="0"/>
          <w:i w:val="0"/>
          <w:caps w:val="0"/>
          <w:color w:val="000000"/>
          <w:spacing w:val="0"/>
          <w:w w:val="100"/>
          <w:sz w:val="44"/>
          <w:szCs w:val="44"/>
          <w:highlight w:val="none"/>
        </w:rPr>
        <w:t>关于</w:t>
      </w:r>
      <w:r>
        <w:rPr>
          <w:rFonts w:hint="eastAsia" w:ascii="方正小标宋简体" w:hAnsi="黑体" w:eastAsia="方正小标宋简体"/>
          <w:b w:val="0"/>
          <w:i w:val="0"/>
          <w:caps w:val="0"/>
          <w:color w:val="000000"/>
          <w:spacing w:val="0"/>
          <w:w w:val="100"/>
          <w:sz w:val="44"/>
          <w:szCs w:val="44"/>
          <w:highlight w:val="none"/>
          <w:lang w:eastAsia="zh-CN"/>
        </w:rPr>
        <w:t>北京市</w:t>
      </w:r>
      <w:r>
        <w:rPr>
          <w:rFonts w:hint="eastAsia" w:ascii="方正小标宋简体" w:hAnsi="黑体" w:eastAsia="方正小标宋简体"/>
          <w:b w:val="0"/>
          <w:i w:val="0"/>
          <w:caps w:val="0"/>
          <w:color w:val="000000"/>
          <w:spacing w:val="0"/>
          <w:w w:val="100"/>
          <w:sz w:val="44"/>
          <w:szCs w:val="44"/>
          <w:highlight w:val="none"/>
        </w:rPr>
        <w:t>通州区20</w:t>
      </w:r>
      <w:r>
        <w:rPr>
          <w:rFonts w:hint="eastAsia" w:ascii="方正小标宋简体" w:hAnsi="黑体" w:eastAsia="方正小标宋简体"/>
          <w:b w:val="0"/>
          <w:i w:val="0"/>
          <w:caps w:val="0"/>
          <w:color w:val="000000"/>
          <w:spacing w:val="0"/>
          <w:w w:val="100"/>
          <w:sz w:val="44"/>
          <w:szCs w:val="44"/>
          <w:highlight w:val="none"/>
          <w:lang w:val="en-US" w:eastAsia="zh-CN"/>
        </w:rPr>
        <w:t>22</w:t>
      </w:r>
      <w:r>
        <w:rPr>
          <w:rFonts w:hint="eastAsia" w:ascii="方正小标宋简体" w:hAnsi="黑体" w:eastAsia="方正小标宋简体"/>
          <w:b w:val="0"/>
          <w:i w:val="0"/>
          <w:caps w:val="0"/>
          <w:color w:val="000000"/>
          <w:spacing w:val="0"/>
          <w:w w:val="100"/>
          <w:sz w:val="44"/>
          <w:szCs w:val="44"/>
          <w:highlight w:val="none"/>
        </w:rPr>
        <w:t>年国民经济和</w:t>
      </w:r>
    </w:p>
    <w:p w14:paraId="2A9CC3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0" w:firstLineChars="0"/>
        <w:jc w:val="center"/>
        <w:textAlignment w:val="baseline"/>
        <w:rPr>
          <w:rFonts w:hint="eastAsia" w:ascii="方正小标宋简体" w:hAnsi="黑体" w:eastAsia="方正小标宋简体"/>
          <w:b w:val="0"/>
          <w:i w:val="0"/>
          <w:caps w:val="0"/>
          <w:color w:val="000000"/>
          <w:spacing w:val="0"/>
          <w:w w:val="100"/>
          <w:sz w:val="44"/>
          <w:szCs w:val="44"/>
          <w:highlight w:val="none"/>
        </w:rPr>
      </w:pPr>
      <w:r>
        <w:rPr>
          <w:rFonts w:hint="eastAsia" w:ascii="方正小标宋简体" w:hAnsi="黑体" w:eastAsia="方正小标宋简体"/>
          <w:b w:val="0"/>
          <w:i w:val="0"/>
          <w:caps w:val="0"/>
          <w:color w:val="000000"/>
          <w:spacing w:val="0"/>
          <w:w w:val="100"/>
          <w:sz w:val="44"/>
          <w:szCs w:val="44"/>
          <w:highlight w:val="none"/>
        </w:rPr>
        <w:t>社会发展计划执行情况与20</w:t>
      </w:r>
      <w:r>
        <w:rPr>
          <w:rFonts w:hint="eastAsia" w:ascii="方正小标宋简体" w:hAnsi="黑体" w:eastAsia="方正小标宋简体"/>
          <w:b w:val="0"/>
          <w:i w:val="0"/>
          <w:caps w:val="0"/>
          <w:color w:val="000000"/>
          <w:spacing w:val="0"/>
          <w:w w:val="100"/>
          <w:sz w:val="44"/>
          <w:szCs w:val="44"/>
          <w:highlight w:val="none"/>
          <w:lang w:val="en-US" w:eastAsia="zh-CN"/>
        </w:rPr>
        <w:t>23</w:t>
      </w:r>
      <w:r>
        <w:rPr>
          <w:rFonts w:hint="eastAsia" w:ascii="方正小标宋简体" w:hAnsi="黑体" w:eastAsia="方正小标宋简体"/>
          <w:b w:val="0"/>
          <w:i w:val="0"/>
          <w:caps w:val="0"/>
          <w:color w:val="000000"/>
          <w:spacing w:val="0"/>
          <w:w w:val="100"/>
          <w:sz w:val="44"/>
          <w:szCs w:val="44"/>
          <w:highlight w:val="none"/>
        </w:rPr>
        <w:t>年国民经济和社会发展计划草案的报告</w:t>
      </w:r>
    </w:p>
    <w:p w14:paraId="283D1D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0" w:firstLineChars="0"/>
        <w:jc w:val="center"/>
        <w:textAlignment w:val="baseline"/>
        <w:rPr>
          <w:rFonts w:hint="eastAsia" w:ascii="楷体_GB2312" w:hAnsi="楷体_GB2312" w:eastAsia="楷体_GB2312" w:cs="楷体_GB2312"/>
          <w:spacing w:val="-17"/>
          <w:sz w:val="32"/>
          <w:szCs w:val="32"/>
          <w:highlight w:val="none"/>
        </w:rPr>
      </w:pPr>
      <w:r>
        <w:rPr>
          <w:rFonts w:hint="eastAsia" w:ascii="楷体_GB2312" w:hAnsi="楷体_GB2312" w:eastAsia="楷体_GB2312" w:cs="楷体_GB2312"/>
          <w:spacing w:val="-17"/>
          <w:sz w:val="32"/>
          <w:szCs w:val="32"/>
          <w:highlight w:val="none"/>
        </w:rPr>
        <w:t>——202</w:t>
      </w:r>
      <w:r>
        <w:rPr>
          <w:rFonts w:hint="eastAsia" w:ascii="楷体_GB2312" w:hAnsi="楷体_GB2312" w:eastAsia="楷体_GB2312" w:cs="楷体_GB2312"/>
          <w:spacing w:val="-17"/>
          <w:sz w:val="32"/>
          <w:szCs w:val="32"/>
          <w:highlight w:val="none"/>
          <w:lang w:val="en-US" w:eastAsia="zh-CN"/>
        </w:rPr>
        <w:t>3</w:t>
      </w:r>
      <w:r>
        <w:rPr>
          <w:rFonts w:hint="eastAsia" w:ascii="楷体_GB2312" w:hAnsi="楷体_GB2312" w:eastAsia="楷体_GB2312" w:cs="楷体_GB2312"/>
          <w:spacing w:val="-17"/>
          <w:sz w:val="32"/>
          <w:szCs w:val="32"/>
          <w:highlight w:val="none"/>
        </w:rPr>
        <w:t>年1月</w:t>
      </w:r>
      <w:r>
        <w:rPr>
          <w:rFonts w:hint="eastAsia" w:ascii="楷体_GB2312" w:hAnsi="楷体_GB2312" w:eastAsia="楷体_GB2312" w:cs="楷体_GB2312"/>
          <w:spacing w:val="-17"/>
          <w:sz w:val="32"/>
          <w:szCs w:val="32"/>
          <w:highlight w:val="none"/>
          <w:lang w:val="en-US" w:eastAsia="zh-CN"/>
        </w:rPr>
        <w:t>4</w:t>
      </w:r>
      <w:r>
        <w:rPr>
          <w:rFonts w:hint="eastAsia" w:ascii="楷体_GB2312" w:hAnsi="楷体_GB2312" w:eastAsia="楷体_GB2312" w:cs="楷体_GB2312"/>
          <w:spacing w:val="-17"/>
          <w:sz w:val="32"/>
          <w:szCs w:val="32"/>
          <w:highlight w:val="none"/>
        </w:rPr>
        <w:t>日在北京市通州区第七届人民代表大会</w:t>
      </w:r>
    </w:p>
    <w:p w14:paraId="6181D3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Autospacing="0" w:afterAutospacing="0" w:line="560" w:lineRule="exact"/>
        <w:ind w:left="0" w:leftChars="0" w:right="0" w:firstLine="0" w:firstLineChars="0"/>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次会议上</w:t>
      </w:r>
    </w:p>
    <w:p w14:paraId="6E8F0D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0" w:firstLineChars="0"/>
        <w:jc w:val="center"/>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北京市通州区发展和改革委员会</w:t>
      </w:r>
    </w:p>
    <w:p w14:paraId="7D445F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0" w:firstLineChars="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各位</w:t>
      </w:r>
      <w:r>
        <w:rPr>
          <w:rFonts w:hint="eastAsia" w:ascii="仿宋_GB2312" w:hAnsi="仿宋_GB2312" w:eastAsia="仿宋_GB2312" w:cs="仿宋_GB2312"/>
          <w:sz w:val="32"/>
          <w:szCs w:val="32"/>
          <w:highlight w:val="none"/>
          <w:lang w:eastAsia="zh-CN"/>
        </w:rPr>
        <w:t>代表：</w:t>
      </w:r>
    </w:p>
    <w:p w14:paraId="352C6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Autospacing="0" w:afterAutospacing="0" w:line="560" w:lineRule="exact"/>
        <w:ind w:left="0" w:leftChars="0" w:right="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受区人民政府委托，现将202</w:t>
      </w:r>
      <w:r>
        <w:rPr>
          <w:rFonts w:hint="eastAsia" w:cs="仿宋_GB2312"/>
          <w:sz w:val="32"/>
          <w:szCs w:val="32"/>
          <w:highlight w:val="none"/>
          <w:lang w:val="en-US" w:eastAsia="zh-CN"/>
        </w:rPr>
        <w:t>2</w:t>
      </w:r>
      <w:r>
        <w:rPr>
          <w:rFonts w:hint="eastAsia" w:ascii="仿宋_GB2312" w:hAnsi="仿宋_GB2312" w:eastAsia="仿宋_GB2312" w:cs="仿宋_GB2312"/>
          <w:sz w:val="32"/>
          <w:szCs w:val="32"/>
          <w:highlight w:val="none"/>
        </w:rPr>
        <w:t>年国民经济和社会发展计划执行情况与202</w:t>
      </w: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rPr>
        <w:t>年国民经济和社会发展计划草案提请区七届人大</w:t>
      </w:r>
      <w:r>
        <w:rPr>
          <w:rFonts w:hint="eastAsia" w:cs="仿宋_GB2312"/>
          <w:sz w:val="32"/>
          <w:szCs w:val="32"/>
          <w:highlight w:val="none"/>
          <w:lang w:eastAsia="zh-CN"/>
        </w:rPr>
        <w:t>三</w:t>
      </w:r>
      <w:r>
        <w:rPr>
          <w:rFonts w:hint="eastAsia" w:ascii="仿宋_GB2312" w:hAnsi="仿宋_GB2312" w:eastAsia="仿宋_GB2312" w:cs="仿宋_GB2312"/>
          <w:sz w:val="32"/>
          <w:szCs w:val="32"/>
          <w:highlight w:val="none"/>
        </w:rPr>
        <w:t>次会议审议，并请区政协各位委员提出意见。</w:t>
      </w:r>
    </w:p>
    <w:p w14:paraId="5AAF82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right="0" w:firstLine="640" w:firstLineChars="200"/>
        <w:jc w:val="both"/>
        <w:textAlignment w:val="baseline"/>
        <w:rPr>
          <w:rFonts w:ascii="黑体" w:hAnsi="黑体" w:eastAsia="黑体"/>
          <w:b w:val="0"/>
          <w:i w:val="0"/>
          <w:caps w:val="0"/>
          <w:color w:val="000000"/>
          <w:spacing w:val="0"/>
          <w:w w:val="100"/>
          <w:sz w:val="32"/>
          <w:highlight w:val="none"/>
        </w:rPr>
      </w:pPr>
      <w:r>
        <w:rPr>
          <w:rFonts w:hint="eastAsia" w:ascii="黑体" w:hAnsi="黑体" w:eastAsia="黑体"/>
          <w:b w:val="0"/>
          <w:i w:val="0"/>
          <w:caps w:val="0"/>
          <w:color w:val="000000"/>
          <w:spacing w:val="0"/>
          <w:w w:val="100"/>
          <w:sz w:val="32"/>
          <w:highlight w:val="none"/>
        </w:rPr>
        <w:t>一、20</w:t>
      </w:r>
      <w:r>
        <w:rPr>
          <w:rFonts w:hint="eastAsia" w:ascii="黑体" w:hAnsi="黑体" w:eastAsia="黑体"/>
          <w:b w:val="0"/>
          <w:i w:val="0"/>
          <w:caps w:val="0"/>
          <w:color w:val="000000"/>
          <w:spacing w:val="0"/>
          <w:w w:val="100"/>
          <w:sz w:val="32"/>
          <w:highlight w:val="none"/>
          <w:lang w:val="en-US" w:eastAsia="zh-CN"/>
        </w:rPr>
        <w:t>22</w:t>
      </w:r>
      <w:r>
        <w:rPr>
          <w:rFonts w:hint="eastAsia" w:ascii="黑体" w:hAnsi="黑体" w:eastAsia="黑体"/>
          <w:b w:val="0"/>
          <w:i w:val="0"/>
          <w:caps w:val="0"/>
          <w:color w:val="000000"/>
          <w:spacing w:val="0"/>
          <w:w w:val="100"/>
          <w:sz w:val="32"/>
          <w:highlight w:val="none"/>
        </w:rPr>
        <w:t>年国民经济和社会发展计划执行情况</w:t>
      </w:r>
    </w:p>
    <w:p w14:paraId="1A451794">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2022年是极不平凡的一年，面对明显增多的超预期因素和艰巨繁重的工作任务，在副中心党工委管委会、区委的坚强领导下，在区人大、区政协的监督和支持下，全区上下以高质量意见落地为统领，围绕控规落实和“十四五”规划落地，坚持稳字当头、稳中求进，以奋发有为的精神，察大局、应变局、谋胜局，高效统筹疫情防控和经济社会发展，保稳定、促发展、惠民生，全区经济社会发展实现三个方面的“稳”和六个维度的“进”，</w:t>
      </w:r>
      <w:r>
        <w:rPr>
          <w:rFonts w:hint="eastAsia" w:cs="Times New Roman"/>
          <w:b w:val="0"/>
          <w:bCs w:val="0"/>
          <w:i w:val="0"/>
          <w:caps w:val="0"/>
          <w:spacing w:val="0"/>
          <w:w w:val="100"/>
          <w:sz w:val="32"/>
          <w:highlight w:val="none"/>
          <w:lang w:val="en-US" w:eastAsia="zh-CN"/>
        </w:rPr>
        <w:t>副中心持续保持生机勃发的良好态势</w:t>
      </w:r>
      <w:r>
        <w:rPr>
          <w:rFonts w:hint="eastAsia" w:cs="Times New Roman"/>
          <w:b w:val="0"/>
          <w:i w:val="0"/>
          <w:caps w:val="0"/>
          <w:spacing w:val="0"/>
          <w:w w:val="100"/>
          <w:sz w:val="32"/>
          <w:highlight w:val="none"/>
          <w:lang w:val="en-US" w:eastAsia="zh-CN"/>
        </w:rPr>
        <w:t>。</w:t>
      </w:r>
    </w:p>
    <w:p w14:paraId="0CE89714">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baseline"/>
        <w:rPr>
          <w:rFonts w:hint="eastAsia" w:cs="Times New Roman"/>
          <w:b/>
          <w:bCs/>
          <w:i w:val="0"/>
          <w:caps w:val="0"/>
          <w:spacing w:val="0"/>
          <w:w w:val="100"/>
          <w:sz w:val="32"/>
          <w:highlight w:val="none"/>
          <w:lang w:val="en-US" w:eastAsia="zh-CN"/>
        </w:rPr>
      </w:pPr>
      <w:r>
        <w:rPr>
          <w:rFonts w:hint="eastAsia" w:ascii="楷体_GB2312" w:hAnsi="楷体_GB2312" w:eastAsia="楷体_GB2312" w:cs="楷体_GB2312"/>
          <w:b/>
          <w:bCs/>
          <w:highlight w:val="none"/>
          <w:lang w:val="en-US" w:eastAsia="zh-CN"/>
        </w:rPr>
        <w:t>——从“稳”来看，全面落实</w:t>
      </w:r>
      <w:r>
        <w:rPr>
          <w:rFonts w:hint="eastAsia" w:ascii="楷体_GB2312" w:hAnsi="楷体_GB2312" w:eastAsia="楷体_GB2312" w:cs="楷体_GB2312"/>
          <w:b/>
          <w:bCs/>
          <w:i w:val="0"/>
          <w:caps w:val="0"/>
          <w:spacing w:val="0"/>
          <w:w w:val="100"/>
          <w:sz w:val="32"/>
          <w:highlight w:val="none"/>
          <w:lang w:val="en-US" w:eastAsia="zh-CN"/>
        </w:rPr>
        <w:t>“疫情要防住、经济要稳住、发展要安全”的要求，实现了疫情防控、经济大盘、社会环境的总体稳定。</w:t>
      </w:r>
    </w:p>
    <w:p w14:paraId="3B6181A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i w:val="0"/>
          <w:caps w:val="0"/>
          <w:spacing w:val="0"/>
          <w:w w:val="100"/>
          <w:sz w:val="32"/>
          <w:highlight w:val="none"/>
          <w:lang w:val="en-US" w:eastAsia="zh-CN"/>
        </w:rPr>
      </w:pPr>
      <w:r>
        <w:rPr>
          <w:rFonts w:hint="eastAsia" w:ascii="楷体_GB2312" w:hAnsi="楷体_GB2312" w:eastAsia="楷体_GB2312" w:cs="楷体_GB2312"/>
          <w:b w:val="0"/>
          <w:i w:val="0"/>
          <w:caps w:val="0"/>
          <w:spacing w:val="0"/>
          <w:w w:val="100"/>
          <w:sz w:val="32"/>
          <w:highlight w:val="none"/>
          <w:lang w:val="en-US" w:eastAsia="zh-CN"/>
        </w:rPr>
        <w:t>（一）以更硬举措筑起更牢防线，疫情形势稳定可控</w:t>
      </w:r>
    </w:p>
    <w:p w14:paraId="399D96EA">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cs="仿宋_GB2312"/>
          <w:sz w:val="32"/>
          <w:szCs w:val="32"/>
          <w:highlight w:val="none"/>
          <w:lang w:val="en-US" w:eastAsia="zh-CN"/>
        </w:rPr>
        <w:t>严格按照市委市政府决策部署和工作要求，成立区、街乡镇两级“8小时指挥部”，健全“一办十七组”组织架构，周密安排、靠前指挥、全面动员，各级领导干部深入一线指导监督，各部门组织干部下沉街乡，社会面防控各项措施抓紧抓实，以防控战略的稳定性、防控措施的灵活性有效应对疫情形势的不确定性，及时有效处置</w:t>
      </w:r>
      <w:r>
        <w:rPr>
          <w:rFonts w:hint="eastAsia" w:ascii="仿宋_GB2312" w:eastAsia="仿宋_GB2312" w:cs="楷体_GB2312"/>
          <w:bCs/>
          <w:color w:val="000000"/>
          <w:kern w:val="0"/>
          <w:sz w:val="32"/>
          <w:szCs w:val="32"/>
        </w:rPr>
        <w:t>多轮疫情冲击</w:t>
      </w:r>
      <w:r>
        <w:rPr>
          <w:rFonts w:hint="eastAsia" w:cs="楷体_GB2312"/>
          <w:bCs/>
          <w:color w:val="000000"/>
          <w:kern w:val="0"/>
          <w:sz w:val="32"/>
          <w:szCs w:val="32"/>
          <w:lang w:eastAsia="zh-CN"/>
        </w:rPr>
        <w:t>。同时，</w:t>
      </w:r>
      <w:r>
        <w:rPr>
          <w:rFonts w:hint="eastAsia" w:ascii="仿宋_GB2312" w:hAnsi="仿宋_GB2312" w:eastAsia="仿宋_GB2312" w:cs="仿宋_GB2312"/>
          <w:b w:val="0"/>
          <w:bCs/>
          <w:sz w:val="32"/>
          <w:szCs w:val="32"/>
          <w:highlight w:val="none"/>
          <w:lang w:val="en-US" w:eastAsia="zh-CN"/>
        </w:rPr>
        <w:t>统筹推进疫苗接种</w:t>
      </w:r>
      <w:r>
        <w:rPr>
          <w:rFonts w:hint="eastAsia" w:cs="仿宋_GB2312"/>
          <w:b w:val="0"/>
          <w:bCs/>
          <w:sz w:val="32"/>
          <w:szCs w:val="32"/>
          <w:highlight w:val="none"/>
          <w:lang w:val="en-US" w:eastAsia="zh-CN"/>
        </w:rPr>
        <w:t>，60岁及以上人群第1剂接种覆盖率达到92.92%，3-11岁第1剂接种覆盖率超过100%；搭建强有力的疫情救治网络，建立以区内5家三级医院为主的就医通道，针对性</w:t>
      </w:r>
      <w:r>
        <w:rPr>
          <w:rFonts w:hint="eastAsia" w:ascii="仿宋_GB2312" w:hAnsi="仿宋_GB2312" w:eastAsia="仿宋_GB2312" w:cs="仿宋_GB2312"/>
          <w:b w:val="0"/>
          <w:bCs w:val="0"/>
          <w:kern w:val="2"/>
          <w:sz w:val="32"/>
          <w:szCs w:val="32"/>
          <w:highlight w:val="none"/>
          <w:lang w:val="en-US" w:eastAsia="zh-CN" w:bidi="ar-SA"/>
        </w:rPr>
        <w:t>提升</w:t>
      </w:r>
      <w:r>
        <w:rPr>
          <w:rFonts w:hint="eastAsia" w:cs="仿宋_GB2312"/>
          <w:b w:val="0"/>
          <w:bCs w:val="0"/>
          <w:kern w:val="2"/>
          <w:sz w:val="32"/>
          <w:szCs w:val="32"/>
          <w:highlight w:val="none"/>
          <w:lang w:val="en-US" w:eastAsia="zh-CN" w:bidi="ar-SA"/>
        </w:rPr>
        <w:t>各类</w:t>
      </w:r>
      <w:r>
        <w:rPr>
          <w:rFonts w:hint="eastAsia" w:ascii="仿宋_GB2312" w:hAnsi="仿宋_GB2312" w:eastAsia="仿宋_GB2312" w:cs="仿宋_GB2312"/>
          <w:b w:val="0"/>
          <w:bCs w:val="0"/>
          <w:kern w:val="2"/>
          <w:sz w:val="32"/>
          <w:szCs w:val="32"/>
          <w:highlight w:val="none"/>
          <w:lang w:val="en-US" w:eastAsia="zh-CN" w:bidi="ar-SA"/>
        </w:rPr>
        <w:t>重点人员及急危重症等风险人员诊疗服务能力</w:t>
      </w:r>
      <w:r>
        <w:rPr>
          <w:rFonts w:hint="eastAsia" w:cs="仿宋_GB2312"/>
          <w:b w:val="0"/>
          <w:bCs w:val="0"/>
          <w:kern w:val="2"/>
          <w:sz w:val="32"/>
          <w:szCs w:val="32"/>
          <w:highlight w:val="none"/>
          <w:lang w:val="en-US" w:eastAsia="zh-CN" w:bidi="ar-SA"/>
        </w:rPr>
        <w:t>，</w:t>
      </w:r>
      <w:r>
        <w:rPr>
          <w:rFonts w:hint="eastAsia" w:ascii="仿宋_GB2312" w:eastAsia="仿宋_GB2312" w:cs="楷体_GB2312"/>
          <w:bCs/>
          <w:color w:val="000000"/>
          <w:kern w:val="0"/>
          <w:sz w:val="32"/>
          <w:szCs w:val="32"/>
        </w:rPr>
        <w:t>最大程度</w:t>
      </w:r>
      <w:r>
        <w:rPr>
          <w:rFonts w:ascii="仿宋_GB2312" w:eastAsia="仿宋_GB2312" w:cs="楷体_GB2312"/>
          <w:bCs/>
          <w:color w:val="000000"/>
          <w:kern w:val="0"/>
          <w:sz w:val="32"/>
          <w:szCs w:val="32"/>
        </w:rPr>
        <w:t>保护人民生命健康</w:t>
      </w:r>
      <w:r>
        <w:rPr>
          <w:rFonts w:hint="eastAsia" w:cs="楷体_GB2312"/>
          <w:bCs/>
          <w:color w:val="000000"/>
          <w:kern w:val="0"/>
          <w:sz w:val="32"/>
          <w:szCs w:val="32"/>
          <w:lang w:eastAsia="zh-CN"/>
        </w:rPr>
        <w:t>，最大限度减少对经济社会发展的影响。</w:t>
      </w:r>
    </w:p>
    <w:p w14:paraId="341272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i w:val="0"/>
          <w:caps w:val="0"/>
          <w:spacing w:val="0"/>
          <w:w w:val="100"/>
          <w:sz w:val="32"/>
          <w:highlight w:val="none"/>
          <w:lang w:val="en-US" w:eastAsia="zh-CN"/>
        </w:rPr>
      </w:pPr>
      <w:r>
        <w:rPr>
          <w:rFonts w:hint="eastAsia" w:ascii="楷体_GB2312" w:hAnsi="楷体_GB2312" w:eastAsia="楷体_GB2312" w:cs="楷体_GB2312"/>
          <w:b w:val="0"/>
          <w:i w:val="0"/>
          <w:caps w:val="0"/>
          <w:spacing w:val="0"/>
          <w:w w:val="100"/>
          <w:sz w:val="32"/>
          <w:highlight w:val="none"/>
          <w:lang w:val="en-US" w:eastAsia="zh-CN"/>
        </w:rPr>
        <w:t>（二）以更大努力争取更好结果，经济运行稳定恢复</w:t>
      </w:r>
    </w:p>
    <w:p w14:paraId="491D5B9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cs="仿宋_GB2312"/>
          <w:b/>
          <w:bCs/>
          <w:sz w:val="32"/>
          <w:szCs w:val="32"/>
          <w:highlight w:val="none"/>
          <w:lang w:val="en-US" w:eastAsia="zh-CN"/>
        </w:rPr>
        <w:t>政策措施及时发力显效。</w:t>
      </w:r>
      <w:r>
        <w:rPr>
          <w:rFonts w:hint="eastAsia" w:ascii="仿宋_GB2312" w:hAnsi="仿宋_GB2312" w:eastAsia="仿宋_GB2312" w:cs="Times New Roman"/>
          <w:b w:val="0"/>
          <w:i w:val="0"/>
          <w:caps w:val="0"/>
          <w:spacing w:val="0"/>
          <w:w w:val="100"/>
          <w:kern w:val="2"/>
          <w:sz w:val="32"/>
          <w:szCs w:val="22"/>
          <w:highlight w:val="none"/>
          <w:lang w:val="en-US" w:eastAsia="zh-CN" w:bidi="ar-SA"/>
        </w:rPr>
        <w:t>以政策“组合拳”巩固经济恢复发展基础，全面贯彻落实</w:t>
      </w:r>
      <w:r>
        <w:rPr>
          <w:rFonts w:hint="eastAsia" w:cs="Times New Roman"/>
          <w:b w:val="0"/>
          <w:i w:val="0"/>
          <w:caps w:val="0"/>
          <w:spacing w:val="0"/>
          <w:w w:val="100"/>
          <w:kern w:val="2"/>
          <w:sz w:val="32"/>
          <w:szCs w:val="22"/>
          <w:highlight w:val="none"/>
          <w:lang w:val="en-US" w:eastAsia="zh-CN" w:bidi="ar-SA"/>
        </w:rPr>
        <w:t>国家、市级</w:t>
      </w:r>
      <w:r>
        <w:rPr>
          <w:rFonts w:hint="eastAsia" w:ascii="仿宋_GB2312" w:hAnsi="仿宋_GB2312" w:eastAsia="仿宋_GB2312" w:cs="Times New Roman"/>
          <w:b w:val="0"/>
          <w:i w:val="0"/>
          <w:caps w:val="0"/>
          <w:spacing w:val="0"/>
          <w:w w:val="100"/>
          <w:kern w:val="2"/>
          <w:sz w:val="32"/>
          <w:szCs w:val="22"/>
          <w:highlight w:val="none"/>
          <w:lang w:val="en-US" w:eastAsia="zh-CN" w:bidi="ar-SA"/>
        </w:rPr>
        <w:t>一揽子政策</w:t>
      </w:r>
      <w:r>
        <w:rPr>
          <w:rFonts w:hint="eastAsia" w:cs="Times New Roman"/>
          <w:b w:val="0"/>
          <w:i w:val="0"/>
          <w:caps w:val="0"/>
          <w:spacing w:val="0"/>
          <w:w w:val="100"/>
          <w:kern w:val="2"/>
          <w:sz w:val="32"/>
          <w:szCs w:val="22"/>
          <w:highlight w:val="none"/>
          <w:lang w:val="en-US" w:eastAsia="zh-CN" w:bidi="ar-SA"/>
        </w:rPr>
        <w:t>措施，</w:t>
      </w:r>
      <w:r>
        <w:rPr>
          <w:rFonts w:hint="eastAsia" w:ascii="仿宋_GB2312" w:hAnsi="仿宋_GB2312" w:eastAsia="仿宋_GB2312" w:cs="Times New Roman"/>
          <w:b w:val="0"/>
          <w:i w:val="0"/>
          <w:caps w:val="0"/>
          <w:spacing w:val="0"/>
          <w:w w:val="100"/>
          <w:kern w:val="2"/>
          <w:sz w:val="32"/>
          <w:szCs w:val="22"/>
          <w:highlight w:val="none"/>
          <w:lang w:val="en-US" w:eastAsia="zh-CN" w:bidi="ar-SA"/>
        </w:rPr>
        <w:t>出台统筹疫情防控和稳定经济增长区级实施方案64项措施，</w:t>
      </w:r>
      <w:r>
        <w:rPr>
          <w:rFonts w:hint="eastAsia" w:ascii="仿宋_GB2312" w:hAnsi="仿宋_GB2312" w:eastAsia="仿宋_GB2312" w:cs="仿宋_GB2312"/>
          <w:sz w:val="32"/>
          <w:szCs w:val="24"/>
          <w:highlight w:val="none"/>
          <w:lang w:val="en-US" w:eastAsia="zh-CN"/>
        </w:rPr>
        <w:t>房租减免惠及小微企业和个体工商户774户</w:t>
      </w:r>
      <w:r>
        <w:rPr>
          <w:rFonts w:hint="eastAsia" w:cs="仿宋_GB2312"/>
          <w:sz w:val="32"/>
          <w:szCs w:val="24"/>
          <w:highlight w:val="none"/>
          <w:lang w:val="en-US" w:eastAsia="zh-CN"/>
        </w:rPr>
        <w:t>、</w:t>
      </w:r>
      <w:r>
        <w:rPr>
          <w:rFonts w:hint="eastAsia" w:ascii="仿宋_GB2312" w:hAnsi="仿宋_GB2312" w:eastAsia="仿宋_GB2312" w:cs="仿宋_GB2312"/>
          <w:sz w:val="32"/>
          <w:szCs w:val="24"/>
          <w:highlight w:val="none"/>
          <w:lang w:val="en-US" w:eastAsia="zh-CN"/>
        </w:rPr>
        <w:t>减免租金约</w:t>
      </w:r>
      <w:r>
        <w:rPr>
          <w:rFonts w:hint="eastAsia" w:ascii="仿宋_GB2312" w:hAnsi="仿宋_GB2312" w:eastAsia="仿宋_GB2312" w:cs="仿宋_GB2312"/>
          <w:sz w:val="32"/>
          <w:szCs w:val="24"/>
          <w:highlight w:val="none"/>
          <w:lang w:eastAsia="zh-CN"/>
        </w:rPr>
        <w:t>1</w:t>
      </w:r>
      <w:r>
        <w:rPr>
          <w:rFonts w:hint="eastAsia" w:ascii="仿宋_GB2312" w:hAnsi="仿宋_GB2312" w:eastAsia="仿宋_GB2312" w:cs="仿宋_GB2312"/>
          <w:sz w:val="32"/>
          <w:szCs w:val="24"/>
          <w:highlight w:val="none"/>
          <w:lang w:val="en-US" w:eastAsia="zh-CN"/>
        </w:rPr>
        <w:t>.3亿元</w:t>
      </w:r>
      <w:r>
        <w:rPr>
          <w:rFonts w:hint="eastAsia" w:cs="仿宋_GB2312"/>
          <w:sz w:val="32"/>
          <w:szCs w:val="24"/>
          <w:highlight w:val="none"/>
          <w:lang w:val="en-US" w:eastAsia="zh-CN"/>
        </w:rPr>
        <w:t>，</w:t>
      </w:r>
      <w:r>
        <w:rPr>
          <w:rFonts w:hint="eastAsia" w:ascii="仿宋_GB2312" w:hAnsi="仿宋_GB2312" w:eastAsia="仿宋_GB2312" w:cs="仿宋_GB2312"/>
          <w:kern w:val="0"/>
          <w:sz w:val="32"/>
          <w:szCs w:val="32"/>
          <w:highlight w:val="none"/>
          <w:lang w:val="en-US" w:eastAsia="zh-CN"/>
        </w:rPr>
        <w:t>系列</w:t>
      </w:r>
      <w:r>
        <w:rPr>
          <w:rFonts w:hint="eastAsia" w:cs="仿宋_GB2312"/>
          <w:kern w:val="0"/>
          <w:sz w:val="32"/>
          <w:szCs w:val="32"/>
          <w:highlight w:val="none"/>
          <w:lang w:val="en-US" w:eastAsia="zh-CN"/>
        </w:rPr>
        <w:t>金融</w:t>
      </w:r>
      <w:r>
        <w:rPr>
          <w:rFonts w:hint="eastAsia" w:ascii="仿宋_GB2312" w:hAnsi="仿宋_GB2312" w:eastAsia="仿宋_GB2312" w:cs="仿宋_GB2312"/>
          <w:kern w:val="0"/>
          <w:sz w:val="32"/>
          <w:szCs w:val="32"/>
          <w:highlight w:val="none"/>
          <w:lang w:val="en-US" w:eastAsia="zh-CN"/>
        </w:rPr>
        <w:t>惠企活动累计</w:t>
      </w:r>
      <w:r>
        <w:rPr>
          <w:rFonts w:hint="eastAsia" w:cs="仿宋_GB2312"/>
          <w:kern w:val="0"/>
          <w:sz w:val="32"/>
          <w:szCs w:val="32"/>
          <w:highlight w:val="none"/>
          <w:lang w:val="en-US" w:eastAsia="zh-CN"/>
        </w:rPr>
        <w:t>达成</w:t>
      </w:r>
      <w:r>
        <w:rPr>
          <w:rFonts w:hint="eastAsia" w:ascii="仿宋_GB2312" w:hAnsi="仿宋_GB2312" w:eastAsia="仿宋_GB2312" w:cs="仿宋_GB2312"/>
          <w:kern w:val="0"/>
          <w:sz w:val="32"/>
          <w:szCs w:val="32"/>
          <w:highlight w:val="none"/>
          <w:lang w:val="en-US" w:eastAsia="zh-CN"/>
        </w:rPr>
        <w:t>意向融资金额</w:t>
      </w:r>
      <w:r>
        <w:rPr>
          <w:rFonts w:hint="eastAsia" w:cs="仿宋_GB2312"/>
          <w:kern w:val="0"/>
          <w:sz w:val="32"/>
          <w:szCs w:val="32"/>
          <w:highlight w:val="none"/>
          <w:lang w:val="en-US" w:eastAsia="zh-CN"/>
        </w:rPr>
        <w:t>近4</w:t>
      </w:r>
      <w:r>
        <w:rPr>
          <w:rFonts w:hint="eastAsia" w:ascii="仿宋_GB2312" w:hAnsi="仿宋_GB2312" w:eastAsia="仿宋_GB2312" w:cs="仿宋_GB2312"/>
          <w:kern w:val="0"/>
          <w:sz w:val="32"/>
          <w:szCs w:val="32"/>
          <w:highlight w:val="none"/>
          <w:lang w:val="en-US" w:eastAsia="zh-CN"/>
        </w:rPr>
        <w:t>亿元</w:t>
      </w:r>
      <w:r>
        <w:rPr>
          <w:rFonts w:hint="eastAsia" w:cs="仿宋_GB2312"/>
          <w:kern w:val="0"/>
          <w:sz w:val="32"/>
          <w:szCs w:val="32"/>
          <w:highlight w:val="none"/>
          <w:lang w:val="en-US" w:eastAsia="zh-CN"/>
        </w:rPr>
        <w:t>，</w:t>
      </w:r>
      <w:r>
        <w:rPr>
          <w:rFonts w:hint="eastAsia" w:ascii="仿宋_GB2312" w:hAnsi="仿宋_GB2312" w:eastAsia="仿宋_GB2312" w:cs="仿宋_GB2312"/>
          <w:sz w:val="32"/>
          <w:szCs w:val="24"/>
          <w:highlight w:val="none"/>
          <w:lang w:val="en-US" w:eastAsia="zh-CN"/>
        </w:rPr>
        <w:t>为1</w:t>
      </w:r>
      <w:r>
        <w:rPr>
          <w:rFonts w:hint="eastAsia" w:cs="仿宋_GB2312"/>
          <w:sz w:val="32"/>
          <w:szCs w:val="24"/>
          <w:highlight w:val="none"/>
          <w:lang w:val="en-US" w:eastAsia="zh-CN"/>
        </w:rPr>
        <w:t>615</w:t>
      </w:r>
      <w:r>
        <w:rPr>
          <w:rFonts w:hint="eastAsia" w:ascii="仿宋_GB2312" w:hAnsi="仿宋_GB2312" w:eastAsia="仿宋_GB2312" w:cs="仿宋_GB2312"/>
          <w:sz w:val="32"/>
          <w:szCs w:val="24"/>
          <w:highlight w:val="none"/>
          <w:lang w:val="en-US" w:eastAsia="zh-CN"/>
        </w:rPr>
        <w:t>家单位缓缴社会保险费超2.</w:t>
      </w:r>
      <w:r>
        <w:rPr>
          <w:rFonts w:hint="eastAsia" w:cs="仿宋_GB2312"/>
          <w:sz w:val="32"/>
          <w:szCs w:val="24"/>
          <w:highlight w:val="none"/>
          <w:lang w:val="en-US" w:eastAsia="zh-CN"/>
        </w:rPr>
        <w:t>7</w:t>
      </w:r>
      <w:r>
        <w:rPr>
          <w:rFonts w:hint="eastAsia" w:ascii="仿宋_GB2312" w:hAnsi="仿宋_GB2312" w:eastAsia="仿宋_GB2312" w:cs="仿宋_GB2312"/>
          <w:sz w:val="32"/>
          <w:szCs w:val="24"/>
          <w:highlight w:val="none"/>
          <w:lang w:val="en-US" w:eastAsia="zh-CN"/>
        </w:rPr>
        <w:t>亿元、涉及4万余人。</w:t>
      </w:r>
      <w:r>
        <w:rPr>
          <w:rFonts w:hint="eastAsia" w:ascii="仿宋_GB2312" w:hAnsi="仿宋_GB2312" w:eastAsia="仿宋_GB2312" w:cs="仿宋_GB2312"/>
          <w:sz w:val="32"/>
          <w:szCs w:val="32"/>
          <w:highlight w:val="none"/>
          <w:lang w:val="en-US" w:eastAsia="zh-CN"/>
        </w:rPr>
        <w:t>系列政策有力</w:t>
      </w:r>
      <w:r>
        <w:rPr>
          <w:rFonts w:hint="eastAsia" w:cs="仿宋_GB2312"/>
          <w:sz w:val="32"/>
          <w:szCs w:val="32"/>
          <w:highlight w:val="none"/>
          <w:lang w:val="en-US" w:eastAsia="zh-CN"/>
        </w:rPr>
        <w:t>助企纾困、</w:t>
      </w:r>
      <w:r>
        <w:rPr>
          <w:rFonts w:hint="eastAsia" w:ascii="仿宋_GB2312" w:hAnsi="仿宋_GB2312" w:eastAsia="仿宋_GB2312" w:cs="仿宋_GB2312"/>
          <w:sz w:val="32"/>
          <w:szCs w:val="32"/>
          <w:highlight w:val="none"/>
          <w:lang w:val="en-US" w:eastAsia="zh-CN"/>
        </w:rPr>
        <w:t>有效保住市场主体</w:t>
      </w:r>
      <w:r>
        <w:rPr>
          <w:rFonts w:hint="eastAsia" w:cs="仿宋_GB2312"/>
          <w:sz w:val="32"/>
          <w:szCs w:val="32"/>
          <w:highlight w:val="none"/>
          <w:lang w:val="en-US" w:eastAsia="zh-CN"/>
        </w:rPr>
        <w:t>，</w:t>
      </w:r>
      <w:r>
        <w:rPr>
          <w:rFonts w:hint="eastAsia" w:ascii="仿宋_GB2312" w:hAnsi="仿宋_GB2312" w:eastAsia="仿宋_GB2312" w:cs="仿宋_GB2312"/>
          <w:sz w:val="32"/>
          <w:szCs w:val="24"/>
          <w:highlight w:val="none"/>
          <w:lang w:val="en-US" w:eastAsia="zh-CN"/>
        </w:rPr>
        <w:t>截至11月底，市场主体18.1万户,同比增长5.5%，总量全市第五</w:t>
      </w:r>
      <w:r>
        <w:rPr>
          <w:rFonts w:hint="eastAsia" w:ascii="仿宋_GB2312" w:hAnsi="仿宋_GB2312" w:eastAsia="仿宋_GB2312" w:cs="仿宋_GB2312"/>
          <w:color w:val="000000"/>
          <w:sz w:val="32"/>
          <w:szCs w:val="32"/>
          <w:highlight w:val="none"/>
          <w:lang w:val="en-US" w:eastAsia="zh-CN"/>
        </w:rPr>
        <w:t>。</w:t>
      </w:r>
    </w:p>
    <w:p w14:paraId="11EF9C18">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baseline"/>
        <w:rPr>
          <w:rFonts w:hint="eastAsia" w:cs="Times New Roman"/>
          <w:b w:val="0"/>
          <w:i w:val="0"/>
          <w:caps w:val="0"/>
          <w:spacing w:val="0"/>
          <w:w w:val="100"/>
          <w:sz w:val="32"/>
          <w:highlight w:val="none"/>
          <w:lang w:val="en-US" w:eastAsia="zh-CN"/>
        </w:rPr>
      </w:pPr>
      <w:r>
        <w:rPr>
          <w:rFonts w:hint="eastAsia" w:cs="仿宋_GB2312"/>
          <w:b/>
          <w:bCs/>
          <w:kern w:val="2"/>
          <w:sz w:val="32"/>
          <w:szCs w:val="32"/>
          <w:highlight w:val="none"/>
          <w:lang w:val="en-US" w:eastAsia="zh-CN" w:bidi="ar-SA"/>
        </w:rPr>
        <w:t>主要指标快于高于全市</w:t>
      </w:r>
      <w:r>
        <w:rPr>
          <w:rFonts w:hint="eastAsia" w:ascii="仿宋_GB2312" w:hAnsi="仿宋_GB2312" w:eastAsia="仿宋_GB2312" w:cs="仿宋_GB2312"/>
          <w:b/>
          <w:bCs/>
          <w:kern w:val="2"/>
          <w:sz w:val="32"/>
          <w:szCs w:val="32"/>
          <w:highlight w:val="none"/>
          <w:lang w:val="en-US" w:eastAsia="zh-CN" w:bidi="ar-SA"/>
        </w:rPr>
        <w:t>。</w:t>
      </w:r>
      <w:r>
        <w:rPr>
          <w:rFonts w:hint="eastAsia" w:cs="Times New Roman"/>
          <w:b w:val="0"/>
          <w:i w:val="0"/>
          <w:caps w:val="0"/>
          <w:spacing w:val="0"/>
          <w:w w:val="100"/>
          <w:sz w:val="32"/>
          <w:highlight w:val="none"/>
          <w:lang w:val="en-US" w:eastAsia="zh-CN"/>
        </w:rPr>
        <w:t>地区生产总值前三季度</w:t>
      </w:r>
      <w:r>
        <w:rPr>
          <w:rFonts w:hint="eastAsia" w:ascii="仿宋_GB2312" w:hAnsi="Times New Roman" w:eastAsia="仿宋_GB2312" w:cs="Times New Roman"/>
          <w:bCs/>
          <w:sz w:val="32"/>
          <w:szCs w:val="32"/>
          <w:highlight w:val="none"/>
          <w:lang w:val="en-US" w:eastAsia="zh-CN"/>
        </w:rPr>
        <w:t>实现892.3亿元，同比增长4.1%，高于全市3.3个百分点，居全市第</w:t>
      </w:r>
      <w:r>
        <w:rPr>
          <w:rFonts w:hint="eastAsia" w:hAnsi="Times New Roman" w:cs="Times New Roman"/>
          <w:bCs/>
          <w:sz w:val="32"/>
          <w:szCs w:val="32"/>
          <w:highlight w:val="none"/>
          <w:lang w:val="en-US" w:eastAsia="zh-CN"/>
        </w:rPr>
        <w:t>四，预计全年同比增长3%左右</w:t>
      </w:r>
      <w:r>
        <w:rPr>
          <w:rFonts w:hint="eastAsia" w:hAnsi="Times New Roman" w:cs="Times New Roman"/>
          <w:b w:val="0"/>
          <w:bCs/>
          <w:i w:val="0"/>
          <w:caps w:val="0"/>
          <w:spacing w:val="0"/>
          <w:w w:val="100"/>
          <w:sz w:val="32"/>
          <w:szCs w:val="32"/>
          <w:highlight w:val="none"/>
          <w:lang w:val="en-US" w:eastAsia="zh-CN"/>
        </w:rPr>
        <w:t>。一般公共预算收入全年预计实现89.43亿元，还原口径同比增长0.3%。固定资产投资继续保持千亿规模；建安投资总量始终保持全市首位，</w:t>
      </w:r>
      <w:r>
        <w:rPr>
          <w:rFonts w:hint="eastAsia" w:cs="Times New Roman"/>
          <w:b w:val="0"/>
          <w:i w:val="0"/>
          <w:caps w:val="0"/>
          <w:spacing w:val="0"/>
          <w:w w:val="100"/>
          <w:sz w:val="32"/>
          <w:highlight w:val="none"/>
          <w:lang w:val="en-US" w:eastAsia="zh-CN"/>
        </w:rPr>
        <w:t>增长稳定器作用凸显。社会消费品零售总额1-11月</w:t>
      </w:r>
      <w:r>
        <w:rPr>
          <w:rFonts w:hint="eastAsia" w:ascii="仿宋_GB2312" w:hAnsi="仿宋_GB2312" w:eastAsia="仿宋_GB2312" w:cs="仿宋_GB2312"/>
          <w:kern w:val="2"/>
          <w:sz w:val="32"/>
          <w:szCs w:val="32"/>
          <w:highlight w:val="none"/>
          <w:lang w:val="en-US" w:eastAsia="zh-CN" w:bidi="ar-SA"/>
        </w:rPr>
        <w:t>同比下降</w:t>
      </w:r>
      <w:r>
        <w:rPr>
          <w:rFonts w:hint="eastAsia" w:cs="仿宋_GB2312"/>
          <w:kern w:val="2"/>
          <w:sz w:val="32"/>
          <w:szCs w:val="32"/>
          <w:highlight w:val="none"/>
          <w:lang w:val="en-US" w:eastAsia="zh-CN" w:bidi="ar-SA"/>
        </w:rPr>
        <w:t>3.2</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降幅小于</w:t>
      </w:r>
      <w:r>
        <w:rPr>
          <w:rFonts w:hint="eastAsia" w:ascii="仿宋_GB2312" w:hAnsi="仿宋_GB2312" w:eastAsia="仿宋_GB2312" w:cs="仿宋_GB2312"/>
          <w:kern w:val="2"/>
          <w:sz w:val="32"/>
          <w:szCs w:val="32"/>
          <w:highlight w:val="none"/>
          <w:lang w:val="en-US" w:eastAsia="zh-CN" w:bidi="ar-SA"/>
        </w:rPr>
        <w:t>全市</w:t>
      </w:r>
      <w:r>
        <w:rPr>
          <w:rFonts w:hint="eastAsia" w:cs="仿宋_GB2312"/>
          <w:kern w:val="2"/>
          <w:sz w:val="32"/>
          <w:szCs w:val="32"/>
          <w:highlight w:val="none"/>
          <w:lang w:val="en-US" w:eastAsia="zh-CN" w:bidi="ar-SA"/>
        </w:rPr>
        <w:t>3.1</w:t>
      </w:r>
      <w:r>
        <w:rPr>
          <w:rFonts w:hint="eastAsia" w:ascii="仿宋_GB2312" w:hAnsi="仿宋_GB2312" w:eastAsia="仿宋_GB2312" w:cs="仿宋_GB2312"/>
          <w:kern w:val="2"/>
          <w:sz w:val="32"/>
          <w:szCs w:val="32"/>
          <w:highlight w:val="none"/>
          <w:lang w:val="en-US" w:eastAsia="zh-CN" w:bidi="ar-SA"/>
        </w:rPr>
        <w:t>个百分点</w:t>
      </w:r>
      <w:r>
        <w:rPr>
          <w:rFonts w:hint="eastAsia" w:cs="仿宋_GB2312"/>
          <w:kern w:val="2"/>
          <w:sz w:val="32"/>
          <w:szCs w:val="32"/>
          <w:highlight w:val="none"/>
          <w:lang w:val="en-US" w:eastAsia="zh-CN" w:bidi="ar-SA"/>
        </w:rPr>
        <w:t>，全年预计实现540亿元左右</w:t>
      </w:r>
      <w:r>
        <w:rPr>
          <w:rFonts w:hint="eastAsia" w:cs="Times New Roman"/>
          <w:b w:val="0"/>
          <w:i w:val="0"/>
          <w:caps w:val="0"/>
          <w:spacing w:val="0"/>
          <w:w w:val="100"/>
          <w:sz w:val="32"/>
          <w:highlight w:val="none"/>
          <w:lang w:val="en-US" w:eastAsia="zh-CN"/>
        </w:rPr>
        <w:t>。居民人均可支配收入前三季度实现</w:t>
      </w:r>
      <w:r>
        <w:rPr>
          <w:rFonts w:hint="eastAsia" w:ascii="仿宋_GB2312" w:hAnsi="仿宋_GB2312" w:eastAsia="仿宋_GB2312" w:cs="仿宋_GB2312"/>
          <w:b w:val="0"/>
          <w:kern w:val="2"/>
          <w:sz w:val="32"/>
          <w:szCs w:val="32"/>
          <w:highlight w:val="none"/>
          <w:lang w:val="en-US" w:eastAsia="zh-CN" w:bidi="ar-SA"/>
        </w:rPr>
        <w:t>39778元，同比增长4.2%，高于全市0.5个百分点</w:t>
      </w:r>
      <w:r>
        <w:rPr>
          <w:rFonts w:hint="eastAsia" w:cs="仿宋_GB2312"/>
          <w:b w:val="0"/>
          <w:kern w:val="2"/>
          <w:sz w:val="32"/>
          <w:szCs w:val="32"/>
          <w:highlight w:val="none"/>
          <w:lang w:val="en-US" w:eastAsia="zh-CN" w:bidi="ar-SA"/>
        </w:rPr>
        <w:t>，</w:t>
      </w:r>
      <w:r>
        <w:rPr>
          <w:rFonts w:hint="eastAsia" w:cs="Times New Roman"/>
          <w:b w:val="0"/>
          <w:i w:val="0"/>
          <w:caps w:val="0"/>
          <w:spacing w:val="0"/>
          <w:w w:val="100"/>
          <w:sz w:val="32"/>
          <w:highlight w:val="none"/>
          <w:lang w:val="en-US" w:eastAsia="zh-CN"/>
        </w:rPr>
        <w:t>实现稳步增长。</w:t>
      </w:r>
    </w:p>
    <w:p w14:paraId="136665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i w:val="0"/>
          <w:caps w:val="0"/>
          <w:spacing w:val="0"/>
          <w:w w:val="100"/>
          <w:sz w:val="32"/>
          <w:highlight w:val="none"/>
          <w:lang w:val="en-US" w:eastAsia="zh-CN"/>
        </w:rPr>
      </w:pPr>
      <w:r>
        <w:rPr>
          <w:rFonts w:hint="eastAsia" w:ascii="楷体_GB2312" w:hAnsi="楷体_GB2312" w:eastAsia="楷体_GB2312" w:cs="楷体_GB2312"/>
          <w:b w:val="0"/>
          <w:i w:val="0"/>
          <w:caps w:val="0"/>
          <w:spacing w:val="0"/>
          <w:w w:val="100"/>
          <w:sz w:val="32"/>
          <w:highlight w:val="none"/>
          <w:lang w:val="en-US" w:eastAsia="zh-CN"/>
        </w:rPr>
        <w:t>（三）以更高标准做到更严防范，发展环境稳定安全</w:t>
      </w:r>
    </w:p>
    <w:p w14:paraId="26B0420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1"/>
        <w:rPr>
          <w:rFonts w:hint="eastAsia" w:hAnsi="Times New Roman" w:cs="Times New Roman"/>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zh-CN" w:eastAsia="zh-CN" w:bidi="ar-SA"/>
        </w:rPr>
        <w:t>重大活动保障坚强有力。</w:t>
      </w:r>
      <w:r>
        <w:rPr>
          <w:rFonts w:hint="eastAsia" w:ascii="仿宋_GB2312" w:hAnsi="Times New Roman" w:eastAsia="仿宋_GB2312" w:cs="Times New Roman"/>
          <w:kern w:val="2"/>
          <w:sz w:val="32"/>
          <w:szCs w:val="32"/>
          <w:highlight w:val="none"/>
          <w:lang w:val="en-US" w:eastAsia="zh-CN" w:bidi="ar-SA"/>
        </w:rPr>
        <w:t>坚持统一指挥和分级负责相结合，</w:t>
      </w:r>
      <w:r>
        <w:rPr>
          <w:rFonts w:hint="eastAsia" w:ascii="仿宋_GB2312" w:hAnsi="Times New Roman"/>
          <w:highlight w:val="none"/>
        </w:rPr>
        <w:t>统筹</w:t>
      </w:r>
      <w:r>
        <w:rPr>
          <w:rFonts w:hint="eastAsia" w:hAnsi="Times New Roman"/>
          <w:highlight w:val="none"/>
          <w:lang w:eastAsia="zh-CN"/>
        </w:rPr>
        <w:t>做好</w:t>
      </w:r>
      <w:r>
        <w:rPr>
          <w:rFonts w:hint="eastAsia" w:ascii="仿宋_GB2312" w:hAnsi="Times New Roman"/>
          <w:highlight w:val="none"/>
        </w:rPr>
        <w:t>安保维稳、整体管控、疫情防控</w:t>
      </w:r>
      <w:r>
        <w:rPr>
          <w:rFonts w:hint="eastAsia" w:hAnsi="Times New Roman"/>
          <w:highlight w:val="none"/>
          <w:lang w:eastAsia="zh-CN"/>
        </w:rPr>
        <w:t>以及</w:t>
      </w:r>
      <w:r>
        <w:rPr>
          <w:rFonts w:hint="eastAsia" w:ascii="仿宋_GB2312" w:hAnsi="Times New Roman" w:eastAsia="仿宋_GB2312" w:cs="Times New Roman"/>
          <w:kern w:val="2"/>
          <w:sz w:val="32"/>
          <w:szCs w:val="32"/>
          <w:highlight w:val="none"/>
          <w:lang w:val="en-US" w:eastAsia="zh-CN" w:bidi="ar-SA"/>
        </w:rPr>
        <w:t>重要节点公共安全和应急管理工作，</w:t>
      </w:r>
      <w:r>
        <w:rPr>
          <w:rFonts w:hint="eastAsia" w:hAnsi="Times New Roman" w:cs="Times New Roman"/>
          <w:kern w:val="2"/>
          <w:sz w:val="32"/>
          <w:szCs w:val="32"/>
          <w:highlight w:val="none"/>
          <w:lang w:val="en-US" w:eastAsia="zh-CN" w:bidi="ar-SA"/>
        </w:rPr>
        <w:t>强化</w:t>
      </w:r>
      <w:r>
        <w:rPr>
          <w:rFonts w:hint="eastAsia" w:ascii="仿宋_GB2312" w:hAnsi="Times New Roman" w:eastAsia="仿宋_GB2312" w:cs="Times New Roman"/>
          <w:kern w:val="2"/>
          <w:sz w:val="32"/>
          <w:szCs w:val="32"/>
          <w:highlight w:val="none"/>
          <w:lang w:val="en-US" w:eastAsia="zh-CN" w:bidi="ar-SA"/>
        </w:rPr>
        <w:t>社会矛盾排查</w:t>
      </w:r>
      <w:r>
        <w:rPr>
          <w:rFonts w:hint="eastAsia" w:hAnsi="Times New Roman" w:cs="Times New Roman"/>
          <w:kern w:val="2"/>
          <w:sz w:val="32"/>
          <w:szCs w:val="32"/>
          <w:highlight w:val="none"/>
          <w:lang w:val="en-US" w:eastAsia="zh-CN" w:bidi="ar-SA"/>
        </w:rPr>
        <w:t>调处</w:t>
      </w:r>
      <w:r>
        <w:rPr>
          <w:rFonts w:hint="eastAsia" w:ascii="仿宋_GB2312" w:hAnsi="Times New Roman" w:eastAsia="仿宋_GB2312" w:cs="Times New Roman"/>
          <w:kern w:val="2"/>
          <w:sz w:val="32"/>
          <w:szCs w:val="32"/>
          <w:highlight w:val="none"/>
          <w:lang w:val="en-US" w:eastAsia="zh-CN" w:bidi="ar-SA"/>
        </w:rPr>
        <w:t>，圆满完成</w:t>
      </w:r>
      <w:r>
        <w:rPr>
          <w:rFonts w:hint="eastAsia" w:hAnsi="Times New Roman" w:cs="Times New Roman"/>
          <w:kern w:val="2"/>
          <w:sz w:val="32"/>
          <w:szCs w:val="32"/>
          <w:highlight w:val="none"/>
          <w:lang w:val="en-US" w:eastAsia="zh-CN" w:bidi="ar-SA"/>
        </w:rPr>
        <w:t>党的</w:t>
      </w:r>
      <w:r>
        <w:rPr>
          <w:rFonts w:hint="eastAsia" w:ascii="仿宋_GB2312" w:hAnsi="Times New Roman" w:eastAsia="仿宋_GB2312" w:cs="Times New Roman"/>
          <w:kern w:val="2"/>
          <w:sz w:val="32"/>
          <w:szCs w:val="32"/>
          <w:highlight w:val="none"/>
          <w:lang w:val="en-US" w:eastAsia="zh-CN" w:bidi="ar-SA"/>
        </w:rPr>
        <w:t>二十大、全国“两会”、市第十三次党代会、冬奥会、冬残奥会等重点时期安全服务保障工作。</w:t>
      </w:r>
    </w:p>
    <w:p w14:paraId="3666C48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hint="eastAsia" w:ascii="仿宋_GB2312" w:hAnsi="仿宋_GB2312" w:eastAsia="仿宋_GB2312" w:cs="仿宋_GB2312"/>
          <w:color w:val="000000"/>
          <w:sz w:val="32"/>
          <w:szCs w:val="32"/>
          <w:highlight w:val="none"/>
          <w:lang w:val="zh-CN" w:eastAsia="zh-CN"/>
        </w:rPr>
      </w:pPr>
      <w:r>
        <w:rPr>
          <w:rFonts w:hint="eastAsia" w:cs="楷体_GB2312"/>
          <w:b/>
          <w:bCs w:val="0"/>
          <w:color w:val="000000"/>
          <w:kern w:val="0"/>
          <w:sz w:val="32"/>
          <w:szCs w:val="32"/>
          <w:highlight w:val="none"/>
          <w:lang w:val="zh-CN"/>
        </w:rPr>
        <w:t>安全发展底线守牢守好。</w:t>
      </w:r>
      <w:r>
        <w:rPr>
          <w:rFonts w:hint="eastAsia" w:ascii="仿宋_GB2312" w:hAnsi="Times New Roman" w:eastAsia="仿宋_GB2312" w:cs="Times New Roman"/>
          <w:kern w:val="2"/>
          <w:sz w:val="32"/>
          <w:szCs w:val="32"/>
          <w:highlight w:val="none"/>
          <w:lang w:val="en-US" w:eastAsia="zh-CN" w:bidi="ar-SA"/>
        </w:rPr>
        <w:t>在全市率先制定党政领导干部安全生产职责清单，安全生产责任体系</w:t>
      </w:r>
      <w:r>
        <w:rPr>
          <w:rFonts w:hint="eastAsia" w:hAnsi="Times New Roman" w:cs="Times New Roman"/>
          <w:kern w:val="2"/>
          <w:sz w:val="32"/>
          <w:szCs w:val="32"/>
          <w:highlight w:val="none"/>
          <w:lang w:val="en-US" w:eastAsia="zh-CN" w:bidi="ar-SA"/>
        </w:rPr>
        <w:t>进一步完善；全力打好</w:t>
      </w:r>
      <w:r>
        <w:rPr>
          <w:rFonts w:hint="eastAsia" w:ascii="仿宋_GB2312" w:hAnsi="Times New Roman" w:eastAsia="仿宋_GB2312" w:cs="Times New Roman"/>
          <w:kern w:val="2"/>
          <w:sz w:val="32"/>
          <w:szCs w:val="32"/>
          <w:highlight w:val="none"/>
          <w:lang w:val="en-US" w:eastAsia="zh-CN" w:bidi="ar-SA"/>
        </w:rPr>
        <w:t>安全生产专项整治三年行动收官战</w:t>
      </w:r>
      <w:r>
        <w:rPr>
          <w:rFonts w:hint="eastAsia" w:hAnsi="Times New Roman"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制度措施制定数量</w:t>
      </w:r>
      <w:r>
        <w:rPr>
          <w:rFonts w:hint="eastAsia" w:hAnsi="Times New Roman" w:cs="Times New Roman"/>
          <w:kern w:val="2"/>
          <w:sz w:val="32"/>
          <w:szCs w:val="32"/>
          <w:highlight w:val="none"/>
          <w:lang w:val="en-US" w:eastAsia="zh-CN" w:bidi="ar-SA"/>
        </w:rPr>
        <w:t>居全市首位，实现安全生产事故起数、亡人数双下降</w:t>
      </w:r>
      <w:r>
        <w:rPr>
          <w:rFonts w:hint="eastAsia" w:ascii="仿宋_GB2312" w:hAnsi="Times New Roman" w:eastAsia="仿宋_GB2312" w:cs="Times New Roman"/>
          <w:kern w:val="2"/>
          <w:sz w:val="32"/>
          <w:szCs w:val="32"/>
          <w:highlight w:val="none"/>
          <w:lang w:val="en-US" w:eastAsia="zh-CN" w:bidi="ar-SA"/>
        </w:rPr>
        <w:t>。</w:t>
      </w:r>
      <w:r>
        <w:rPr>
          <w:rFonts w:hint="eastAsia" w:hAnsi="Times New Roman" w:cs="Times New Roman"/>
          <w:kern w:val="2"/>
          <w:sz w:val="32"/>
          <w:szCs w:val="32"/>
          <w:highlight w:val="none"/>
          <w:lang w:val="en-US" w:eastAsia="zh-CN" w:bidi="ar-SA"/>
        </w:rPr>
        <w:t>持续强化专项整治，超额完成安全型燃气配件更换加装及电动自行车安全充电设施安装任务，</w:t>
      </w:r>
      <w:r>
        <w:rPr>
          <w:rFonts w:hint="eastAsia" w:ascii="仿宋_GB2312" w:hAnsi="宋体" w:eastAsia="仿宋_GB2312" w:cs="仿宋_GB2312"/>
          <w:b w:val="0"/>
          <w:i w:val="0"/>
          <w:caps w:val="0"/>
          <w:color w:val="000000"/>
          <w:spacing w:val="0"/>
          <w:kern w:val="2"/>
          <w:sz w:val="32"/>
          <w:szCs w:val="32"/>
          <w:highlight w:val="none"/>
          <w:shd w:val="clear" w:color="auto" w:fill="FFFFFF"/>
          <w:lang w:val="en-US" w:eastAsia="zh-CN" w:bidi="ar-SA"/>
        </w:rPr>
        <w:t>在全市率先实现“一网统管”，实现全区市政主次道路地下管线一张图</w:t>
      </w:r>
      <w:r>
        <w:rPr>
          <w:rFonts w:hint="eastAsia" w:hAnsi="Times New Roman" w:cs="Times New Roman"/>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完成</w:t>
      </w:r>
      <w:r>
        <w:rPr>
          <w:rFonts w:hint="eastAsia" w:cs="仿宋_GB2312"/>
          <w:color w:val="auto"/>
          <w:sz w:val="32"/>
          <w:szCs w:val="32"/>
          <w:highlight w:val="none"/>
          <w:lang w:val="en-US" w:eastAsia="zh-CN"/>
        </w:rPr>
        <w:t>经营性</w:t>
      </w:r>
      <w:r>
        <w:rPr>
          <w:rFonts w:hint="eastAsia" w:ascii="仿宋_GB2312" w:hAnsi="仿宋_GB2312" w:eastAsia="仿宋_GB2312" w:cs="仿宋_GB2312"/>
          <w:color w:val="auto"/>
          <w:sz w:val="32"/>
          <w:szCs w:val="32"/>
          <w:highlight w:val="none"/>
          <w:lang w:val="en-US" w:eastAsia="zh-CN"/>
        </w:rPr>
        <w:t>自建房安全专项整治“百日行动”，</w:t>
      </w:r>
      <w:r>
        <w:rPr>
          <w:rFonts w:hint="eastAsia" w:hAnsi="Times New Roman" w:cs="Times New Roman"/>
          <w:kern w:val="2"/>
          <w:sz w:val="32"/>
          <w:szCs w:val="32"/>
          <w:highlight w:val="none"/>
          <w:lang w:val="en-US" w:eastAsia="zh-CN" w:bidi="ar-SA"/>
        </w:rPr>
        <w:t>全面开展10个领域消防隐患整治，以</w:t>
      </w:r>
      <w:r>
        <w:rPr>
          <w:rFonts w:hint="eastAsia" w:ascii="仿宋_GB2312" w:hAnsi="仿宋_GB2312" w:eastAsia="仿宋_GB2312" w:cs="仿宋_GB2312"/>
          <w:sz w:val="32"/>
          <w:szCs w:val="32"/>
          <w:highlight w:val="none"/>
          <w:lang w:val="en-US" w:eastAsia="zh-CN"/>
        </w:rPr>
        <w:t>交通安全治理集中攻坚专项行动</w:t>
      </w:r>
      <w:r>
        <w:rPr>
          <w:rFonts w:hint="eastAsia" w:cs="仿宋_GB2312"/>
          <w:sz w:val="32"/>
          <w:szCs w:val="32"/>
          <w:highlight w:val="none"/>
          <w:lang w:val="en-US" w:eastAsia="zh-CN"/>
        </w:rPr>
        <w:t>为抓手最大程度消除交通安全隐患</w:t>
      </w:r>
      <w:r>
        <w:rPr>
          <w:rFonts w:hint="eastAsia" w:hAnsi="Times New Roman" w:cs="Times New Roman"/>
          <w:kern w:val="2"/>
          <w:sz w:val="32"/>
          <w:szCs w:val="32"/>
          <w:highlight w:val="none"/>
          <w:lang w:val="en-US" w:eastAsia="zh-CN" w:bidi="ar-SA"/>
        </w:rPr>
        <w:t>。高压严管</w:t>
      </w:r>
      <w:r>
        <w:rPr>
          <w:rFonts w:hint="eastAsia" w:hAnsi="Times New Roman" w:cs="Times New Roman"/>
          <w:kern w:val="2"/>
          <w:sz w:val="32"/>
          <w:szCs w:val="32"/>
          <w:highlight w:val="none"/>
          <w:lang w:val="zh-CN" w:eastAsia="zh-CN" w:bidi="ar-SA"/>
        </w:rPr>
        <w:t>市场安全，全力推进</w:t>
      </w:r>
      <w:r>
        <w:rPr>
          <w:rFonts w:hint="eastAsia" w:ascii="仿宋_GB2312" w:hAnsi="仿宋_GB2312" w:eastAsia="仿宋_GB2312" w:cs="仿宋_GB2312"/>
          <w:color w:val="000000"/>
          <w:sz w:val="32"/>
          <w:szCs w:val="32"/>
          <w:highlight w:val="none"/>
          <w:lang w:val="zh-CN" w:eastAsia="zh-CN"/>
        </w:rPr>
        <w:t>国家食品安全示范城市创建，食品抽检合格率99%</w:t>
      </w:r>
      <w:r>
        <w:rPr>
          <w:rFonts w:hint="eastAsia" w:cs="仿宋_GB2312"/>
          <w:color w:val="000000"/>
          <w:sz w:val="32"/>
          <w:szCs w:val="32"/>
          <w:highlight w:val="none"/>
          <w:lang w:val="zh-CN" w:eastAsia="zh-CN"/>
        </w:rPr>
        <w:t>以上、</w:t>
      </w:r>
      <w:r>
        <w:rPr>
          <w:rFonts w:hint="eastAsia" w:ascii="仿宋_GB2312" w:hAnsi="仿宋_GB2312" w:eastAsia="仿宋_GB2312" w:cs="仿宋_GB2312"/>
          <w:color w:val="000000"/>
          <w:sz w:val="32"/>
          <w:szCs w:val="32"/>
          <w:highlight w:val="none"/>
          <w:lang w:val="zh-CN" w:eastAsia="zh-CN"/>
        </w:rPr>
        <w:t>药品抽检合格率100%。</w:t>
      </w:r>
    </w:p>
    <w:p w14:paraId="380F6CE0">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3" w:firstLineChars="200"/>
        <w:jc w:val="both"/>
        <w:textAlignment w:val="baseline"/>
        <w:rPr>
          <w:rFonts w:hint="eastAsia" w:cs="Times New Roman"/>
          <w:b/>
          <w:bCs/>
          <w:i w:val="0"/>
          <w:caps w:val="0"/>
          <w:spacing w:val="0"/>
          <w:w w:val="100"/>
          <w:sz w:val="32"/>
          <w:highlight w:val="none"/>
          <w:lang w:val="en-US" w:eastAsia="zh-CN"/>
        </w:rPr>
      </w:pPr>
      <w:r>
        <w:rPr>
          <w:rFonts w:hint="eastAsia" w:ascii="楷体_GB2312" w:hAnsi="楷体_GB2312" w:eastAsia="楷体_GB2312" w:cs="楷体_GB2312"/>
          <w:b/>
          <w:bCs/>
          <w:highlight w:val="none"/>
          <w:lang w:val="en-US" w:eastAsia="zh-CN"/>
        </w:rPr>
        <w:t>——从“进”来看，全力推进副中心建设发展各领域重点任务，重点工程建设、新旧动能转换、绿色发展、协同发展、城乡治理、民生保障等取得全新进展。</w:t>
      </w:r>
    </w:p>
    <w:p w14:paraId="07F3142F">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200"/>
        <w:jc w:val="both"/>
        <w:textAlignment w:val="baseline"/>
        <w:rPr>
          <w:rFonts w:hint="eastAsia" w:ascii="楷体_GB2312" w:hAnsi="楷体_GB2312" w:eastAsia="楷体_GB2312" w:cs="楷体_GB2312"/>
          <w:b w:val="0"/>
          <w:bCs w:val="0"/>
          <w:i w:val="0"/>
          <w:caps w:val="0"/>
          <w:spacing w:val="0"/>
          <w:w w:val="100"/>
          <w:sz w:val="32"/>
          <w:highlight w:val="none"/>
          <w:lang w:val="en-US" w:eastAsia="zh-CN"/>
        </w:rPr>
      </w:pPr>
      <w:r>
        <w:rPr>
          <w:rFonts w:hint="eastAsia" w:ascii="楷体_GB2312" w:hAnsi="楷体_GB2312" w:eastAsia="楷体_GB2312" w:cs="楷体_GB2312"/>
          <w:b w:val="0"/>
          <w:bCs w:val="0"/>
          <w:i w:val="0"/>
          <w:caps w:val="0"/>
          <w:spacing w:val="0"/>
          <w:w w:val="100"/>
          <w:sz w:val="32"/>
          <w:highlight w:val="none"/>
          <w:lang w:val="en-US" w:eastAsia="zh-CN"/>
        </w:rPr>
        <w:t>（一）全力拓展功能框架，建设进度进一步加快</w:t>
      </w:r>
    </w:p>
    <w:p w14:paraId="40040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firstLine="640" w:firstLineChars="0"/>
        <w:jc w:val="both"/>
        <w:textAlignment w:val="baseline"/>
        <w:rPr>
          <w:rFonts w:hint="eastAsia" w:ascii="仿宋_GB2312" w:hAnsi="仿宋_GB2312" w:eastAsia="仿宋_GB2312" w:cs="Times New Roman"/>
          <w:b w:val="0"/>
          <w:i w:val="0"/>
          <w:caps w:val="0"/>
          <w:spacing w:val="0"/>
          <w:w w:val="100"/>
          <w:kern w:val="2"/>
          <w:sz w:val="32"/>
          <w:szCs w:val="22"/>
          <w:highlight w:val="none"/>
          <w:shd w:val="clear"/>
          <w:lang w:val="en-US" w:eastAsia="zh-CN" w:bidi="ar-SA"/>
        </w:rPr>
      </w:pPr>
      <w:r>
        <w:rPr>
          <w:rFonts w:hint="eastAsia" w:cs="仿宋_GB2312"/>
          <w:b/>
          <w:bCs/>
          <w:sz w:val="32"/>
          <w:szCs w:val="32"/>
          <w:highlight w:val="none"/>
          <w:lang w:val="en-US" w:eastAsia="zh-CN"/>
        </w:rPr>
        <w:t>功能节点建设倍道而进。</w:t>
      </w:r>
      <w:r>
        <w:rPr>
          <w:rFonts w:hint="eastAsia" w:ascii="仿宋_GB2312" w:hAnsi="仿宋_GB2312" w:eastAsia="仿宋_GB2312" w:cs="仿宋_GB2312"/>
          <w:b w:val="0"/>
          <w:bCs w:val="0"/>
          <w:sz w:val="32"/>
          <w:szCs w:val="32"/>
          <w:highlight w:val="none"/>
          <w:lang w:val="en-US" w:eastAsia="zh-CN"/>
        </w:rPr>
        <w:t>持续以</w:t>
      </w:r>
      <w:r>
        <w:rPr>
          <w:rFonts w:hint="eastAsia" w:ascii="仿宋_GB2312" w:hAnsi="仿宋_GB2312" w:eastAsia="仿宋_GB2312" w:cs="仿宋_GB2312"/>
          <w:b w:val="0"/>
          <w:bCs w:val="0"/>
          <w:sz w:val="32"/>
          <w:szCs w:val="32"/>
          <w:highlight w:val="none"/>
        </w:rPr>
        <w:t>千亿级投资</w:t>
      </w:r>
      <w:r>
        <w:rPr>
          <w:rFonts w:hint="eastAsia" w:cs="仿宋_GB2312"/>
          <w:b w:val="0"/>
          <w:bCs w:val="0"/>
          <w:sz w:val="32"/>
          <w:szCs w:val="32"/>
          <w:highlight w:val="none"/>
          <w:lang w:eastAsia="zh-CN"/>
        </w:rPr>
        <w:t>强度落实</w:t>
      </w:r>
      <w:r>
        <w:rPr>
          <w:rFonts w:hint="eastAsia"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“一年一个节点、每年都有新变化”要求</w:t>
      </w:r>
      <w:r>
        <w:rPr>
          <w:rFonts w:hint="eastAsia" w:cs="仿宋_GB2312"/>
          <w:b w:val="0"/>
          <w:bCs w:val="0"/>
          <w:sz w:val="32"/>
          <w:szCs w:val="32"/>
          <w:highlight w:val="none"/>
          <w:lang w:eastAsia="zh-CN"/>
        </w:rPr>
        <w:t>。</w:t>
      </w:r>
      <w:r>
        <w:rPr>
          <w:rFonts w:hint="eastAsia" w:cs="仿宋_GB2312"/>
          <w:sz w:val="32"/>
          <w:szCs w:val="32"/>
          <w:highlight w:val="none"/>
          <w:lang w:eastAsia="zh-CN"/>
        </w:rPr>
        <w:t>重大节点工程进展显著，</w:t>
      </w:r>
      <w:r>
        <w:rPr>
          <w:rFonts w:hint="eastAsia" w:ascii="仿宋_GB2312" w:hAnsi="仿宋_GB2312" w:eastAsia="仿宋_GB2312" w:cs="仿宋_GB2312"/>
          <w:b w:val="0"/>
          <w:i w:val="0"/>
          <w:caps w:val="0"/>
          <w:spacing w:val="0"/>
          <w:w w:val="100"/>
          <w:kern w:val="2"/>
          <w:sz w:val="32"/>
          <w:szCs w:val="32"/>
          <w:highlight w:val="none"/>
          <w:shd w:val="clear"/>
          <w:lang w:val="en-US" w:eastAsia="zh-CN" w:bidi="ar-SA"/>
        </w:rPr>
        <w:t>绿心三大</w:t>
      </w:r>
      <w:r>
        <w:rPr>
          <w:rFonts w:hint="eastAsia" w:cs="仿宋_GB2312"/>
          <w:b w:val="0"/>
          <w:i w:val="0"/>
          <w:caps w:val="0"/>
          <w:spacing w:val="0"/>
          <w:w w:val="100"/>
          <w:kern w:val="2"/>
          <w:sz w:val="32"/>
          <w:szCs w:val="32"/>
          <w:highlight w:val="none"/>
          <w:shd w:val="clear"/>
          <w:lang w:val="en-US" w:eastAsia="zh-CN" w:bidi="ar-SA"/>
        </w:rPr>
        <w:t>文化设施</w:t>
      </w:r>
      <w:r>
        <w:rPr>
          <w:rFonts w:hint="eastAsia" w:ascii="仿宋_GB2312" w:hAnsi="仿宋_GB2312" w:eastAsia="仿宋_GB2312" w:cs="仿宋_GB2312"/>
          <w:b w:val="0"/>
          <w:i w:val="0"/>
          <w:caps w:val="0"/>
          <w:spacing w:val="0"/>
          <w:w w:val="100"/>
          <w:kern w:val="2"/>
          <w:sz w:val="32"/>
          <w:szCs w:val="32"/>
          <w:highlight w:val="none"/>
          <w:shd w:val="clear"/>
          <w:lang w:val="en-US" w:eastAsia="zh-CN" w:bidi="ar-SA"/>
        </w:rPr>
        <w:t>基本完工，副中心站综合交通枢纽</w:t>
      </w:r>
      <w:r>
        <w:rPr>
          <w:rFonts w:hint="eastAsia" w:cs="仿宋_GB2312"/>
          <w:b w:val="0"/>
          <w:i w:val="0"/>
          <w:caps w:val="0"/>
          <w:spacing w:val="0"/>
          <w:w w:val="100"/>
          <w:kern w:val="2"/>
          <w:sz w:val="32"/>
          <w:szCs w:val="32"/>
          <w:highlight w:val="none"/>
          <w:shd w:val="clear"/>
          <w:lang w:val="en-US" w:eastAsia="zh-CN" w:bidi="ar-SA"/>
        </w:rPr>
        <w:t>西咽喉区陆续结构封顶，</w:t>
      </w:r>
      <w:r>
        <w:rPr>
          <w:rFonts w:hint="eastAsia" w:ascii="仿宋_GB2312" w:hAnsi="仿宋_GB2312" w:eastAsia="仿宋_GB2312" w:cs="仿宋_GB2312"/>
          <w:b w:val="0"/>
          <w:i w:val="0"/>
          <w:caps w:val="0"/>
          <w:spacing w:val="0"/>
          <w:w w:val="100"/>
          <w:kern w:val="2"/>
          <w:sz w:val="32"/>
          <w:szCs w:val="32"/>
          <w:highlight w:val="none"/>
          <w:shd w:val="clear"/>
          <w:lang w:val="en-US" w:eastAsia="zh-CN" w:bidi="ar-SA"/>
        </w:rPr>
        <w:t>东六环入地改造</w:t>
      </w:r>
      <w:r>
        <w:rPr>
          <w:rFonts w:hint="eastAsia" w:cs="仿宋_GB2312"/>
          <w:b w:val="0"/>
          <w:i w:val="0"/>
          <w:caps w:val="0"/>
          <w:spacing w:val="0"/>
          <w:w w:val="100"/>
          <w:kern w:val="2"/>
          <w:sz w:val="32"/>
          <w:szCs w:val="32"/>
          <w:highlight w:val="none"/>
          <w:shd w:val="clear"/>
          <w:lang w:val="en-US" w:eastAsia="zh-CN" w:bidi="ar-SA"/>
        </w:rPr>
        <w:t>西</w:t>
      </w:r>
      <w:r>
        <w:rPr>
          <w:rFonts w:hint="eastAsia" w:cs="Times New Roman"/>
          <w:b w:val="0"/>
          <w:i w:val="0"/>
          <w:caps w:val="0"/>
          <w:spacing w:val="0"/>
          <w:w w:val="100"/>
          <w:kern w:val="2"/>
          <w:sz w:val="32"/>
          <w:szCs w:val="22"/>
          <w:highlight w:val="none"/>
          <w:shd w:val="clear"/>
          <w:lang w:val="en-US" w:eastAsia="zh-CN" w:bidi="ar-SA"/>
        </w:rPr>
        <w:t>线隧道首段贯通</w:t>
      </w:r>
      <w:r>
        <w:rPr>
          <w:rFonts w:hint="eastAsia" w:ascii="仿宋_GB2312" w:hAnsi="仿宋_GB2312" w:eastAsia="仿宋_GB2312" w:cs="Times New Roman"/>
          <w:b w:val="0"/>
          <w:i w:val="0"/>
          <w:caps w:val="0"/>
          <w:spacing w:val="0"/>
          <w:w w:val="100"/>
          <w:kern w:val="2"/>
          <w:sz w:val="32"/>
          <w:szCs w:val="22"/>
          <w:highlight w:val="none"/>
          <w:shd w:val="clear"/>
          <w:lang w:val="en-US" w:eastAsia="zh-CN" w:bidi="ar-SA"/>
        </w:rPr>
        <w:t>，通州堰分洪体系</w:t>
      </w:r>
      <w:r>
        <w:rPr>
          <w:rFonts w:hint="eastAsia" w:cs="Times New Roman"/>
          <w:b w:val="0"/>
          <w:i w:val="0"/>
          <w:caps w:val="0"/>
          <w:spacing w:val="0"/>
          <w:w w:val="100"/>
          <w:kern w:val="2"/>
          <w:sz w:val="32"/>
          <w:szCs w:val="22"/>
          <w:highlight w:val="none"/>
          <w:shd w:val="clear"/>
          <w:lang w:val="en-US" w:eastAsia="zh-CN" w:bidi="ar-SA"/>
        </w:rPr>
        <w:t>加速</w:t>
      </w:r>
      <w:r>
        <w:rPr>
          <w:rFonts w:hint="eastAsia" w:ascii="仿宋_GB2312" w:hAnsi="仿宋_GB2312" w:eastAsia="仿宋_GB2312" w:cs="Times New Roman"/>
          <w:b w:val="0"/>
          <w:i w:val="0"/>
          <w:caps w:val="0"/>
          <w:spacing w:val="0"/>
          <w:w w:val="100"/>
          <w:kern w:val="2"/>
          <w:sz w:val="32"/>
          <w:szCs w:val="22"/>
          <w:highlight w:val="none"/>
          <w:shd w:val="clear"/>
          <w:lang w:val="en-US" w:eastAsia="zh-CN" w:bidi="ar-SA"/>
        </w:rPr>
        <w:t>建设。</w:t>
      </w:r>
      <w:r>
        <w:rPr>
          <w:rFonts w:hint="eastAsia" w:cs="Times New Roman"/>
          <w:b w:val="0"/>
          <w:i w:val="0"/>
          <w:caps w:val="0"/>
          <w:spacing w:val="0"/>
          <w:w w:val="100"/>
          <w:kern w:val="2"/>
          <w:sz w:val="32"/>
          <w:szCs w:val="22"/>
          <w:highlight w:val="none"/>
          <w:shd w:val="clear"/>
          <w:lang w:val="en-US" w:eastAsia="zh-CN" w:bidi="ar-SA"/>
        </w:rPr>
        <w:t>以功能区和特色小镇为重点的高品质承载空间加快形成，行政办公区二期装修施工全速推进，</w:t>
      </w:r>
      <w:r>
        <w:rPr>
          <w:rFonts w:hint="eastAsia" w:ascii="仿宋_GB2312" w:hAnsi="仿宋_GB2312" w:eastAsia="仿宋_GB2312" w:cs="Times New Roman"/>
          <w:b w:val="0"/>
          <w:i w:val="0"/>
          <w:caps w:val="0"/>
          <w:spacing w:val="0"/>
          <w:w w:val="100"/>
          <w:kern w:val="2"/>
          <w:sz w:val="32"/>
          <w:szCs w:val="22"/>
          <w:highlight w:val="none"/>
          <w:shd w:val="clear"/>
          <w:lang w:val="en-US" w:eastAsia="zh-CN" w:bidi="ar-SA"/>
        </w:rPr>
        <w:t>运河商务区累计完工建筑面积440万平方米，文化旅游区</w:t>
      </w:r>
      <w:r>
        <w:rPr>
          <w:rFonts w:hint="eastAsia" w:ascii="Times New Roman" w:hAnsi="Times New Roman" w:eastAsia="仿宋_GB2312" w:cs="仿宋_GB2312"/>
          <w:b w:val="0"/>
          <w:bCs w:val="0"/>
          <w:color w:val="auto"/>
          <w:sz w:val="32"/>
          <w:szCs w:val="32"/>
          <w:highlight w:val="none"/>
          <w:shd w:val="clear"/>
        </w:rPr>
        <w:t>张家湾车辆段综合利用</w:t>
      </w:r>
      <w:r>
        <w:rPr>
          <w:rFonts w:hint="eastAsia" w:ascii="Times New Roman" w:hAnsi="Times New Roman" w:eastAsia="仿宋_GB2312" w:cs="方正仿宋简体"/>
          <w:b w:val="0"/>
          <w:bCs w:val="0"/>
          <w:color w:val="auto"/>
          <w:sz w:val="32"/>
          <w:szCs w:val="32"/>
          <w:highlight w:val="none"/>
          <w:shd w:val="clear"/>
          <w:lang w:eastAsia="zh-CN"/>
        </w:rPr>
        <w:t>、</w:t>
      </w:r>
      <w:r>
        <w:rPr>
          <w:rFonts w:hint="eastAsia" w:ascii="Times New Roman" w:hAnsi="Times New Roman" w:eastAsia="仿宋_GB2312" w:cs="仿宋_GB2312"/>
          <w:b w:val="0"/>
          <w:bCs w:val="0"/>
          <w:color w:val="auto"/>
          <w:sz w:val="32"/>
          <w:szCs w:val="32"/>
          <w:highlight w:val="none"/>
          <w:shd w:val="clear"/>
        </w:rPr>
        <w:t>通马路综合交通枢纽</w:t>
      </w:r>
      <w:r>
        <w:rPr>
          <w:rFonts w:hint="eastAsia" w:ascii="Times New Roman" w:hAnsi="Times New Roman" w:cs="仿宋_GB2312"/>
          <w:b w:val="0"/>
          <w:bCs w:val="0"/>
          <w:color w:val="auto"/>
          <w:sz w:val="32"/>
          <w:szCs w:val="32"/>
          <w:highlight w:val="none"/>
          <w:shd w:val="clear"/>
          <w:lang w:eastAsia="zh-CN"/>
        </w:rPr>
        <w:t>等四大产业项目建设持续加快；</w:t>
      </w:r>
      <w:r>
        <w:rPr>
          <w:rFonts w:hint="eastAsia" w:ascii="Times New Roman" w:hAnsi="Times New Roman" w:eastAsia="仿宋_GB2312" w:cs="仿宋_GB2312"/>
          <w:b w:val="0"/>
          <w:i w:val="0"/>
          <w:caps w:val="0"/>
          <w:color w:val="auto"/>
          <w:spacing w:val="0"/>
          <w:w w:val="100"/>
          <w:kern w:val="2"/>
          <w:sz w:val="32"/>
          <w:szCs w:val="32"/>
          <w:highlight w:val="none"/>
          <w:shd w:val="clear"/>
          <w:lang w:val="en-US" w:eastAsia="zh-CN" w:bidi="ar-SA"/>
        </w:rPr>
        <w:t>张家湾设计小镇</w:t>
      </w:r>
      <w:r>
        <w:rPr>
          <w:rFonts w:hint="eastAsia" w:ascii="Times New Roman" w:hAnsi="Times New Roman" w:cs="仿宋_GB2312"/>
          <w:b w:val="0"/>
          <w:i w:val="0"/>
          <w:caps w:val="0"/>
          <w:color w:val="auto"/>
          <w:spacing w:val="0"/>
          <w:w w:val="100"/>
          <w:kern w:val="2"/>
          <w:sz w:val="32"/>
          <w:szCs w:val="32"/>
          <w:highlight w:val="none"/>
          <w:shd w:val="clear"/>
          <w:lang w:val="en-US" w:eastAsia="zh-CN" w:bidi="ar-SA"/>
        </w:rPr>
        <w:t>北京国际设计周永久会址投入使用，北泡二期等</w:t>
      </w:r>
      <w:r>
        <w:rPr>
          <w:rFonts w:hint="eastAsia" w:ascii="Times New Roman" w:hAnsi="Times New Roman" w:eastAsia="仿宋_GB2312" w:cs="仿宋_GB2312"/>
          <w:b w:val="0"/>
          <w:i w:val="0"/>
          <w:caps w:val="0"/>
          <w:color w:val="auto"/>
          <w:spacing w:val="0"/>
          <w:w w:val="100"/>
          <w:kern w:val="2"/>
          <w:sz w:val="32"/>
          <w:szCs w:val="32"/>
          <w:highlight w:val="none"/>
          <w:shd w:val="clear"/>
          <w:lang w:val="en-US" w:eastAsia="zh-CN" w:bidi="ar-SA"/>
        </w:rPr>
        <w:t>更新项目</w:t>
      </w:r>
      <w:r>
        <w:rPr>
          <w:rFonts w:hint="eastAsia" w:ascii="Times New Roman" w:hAnsi="Times New Roman" w:cs="仿宋_GB2312"/>
          <w:b w:val="0"/>
          <w:i w:val="0"/>
          <w:caps w:val="0"/>
          <w:color w:val="auto"/>
          <w:spacing w:val="0"/>
          <w:w w:val="100"/>
          <w:kern w:val="2"/>
          <w:sz w:val="32"/>
          <w:szCs w:val="32"/>
          <w:highlight w:val="none"/>
          <w:shd w:val="clear"/>
          <w:lang w:val="en-US" w:eastAsia="zh-CN" w:bidi="ar-SA"/>
        </w:rPr>
        <w:t>实现开工，</w:t>
      </w:r>
      <w:r>
        <w:rPr>
          <w:rFonts w:hint="eastAsia" w:ascii="Times New Roman" w:hAnsi="Times New Roman" w:eastAsia="仿宋_GB2312" w:cs="仿宋_GB2312"/>
          <w:b w:val="0"/>
          <w:i w:val="0"/>
          <w:caps w:val="0"/>
          <w:color w:val="auto"/>
          <w:spacing w:val="0"/>
          <w:w w:val="100"/>
          <w:kern w:val="2"/>
          <w:sz w:val="32"/>
          <w:szCs w:val="32"/>
          <w:highlight w:val="none"/>
          <w:shd w:val="clear"/>
          <w:lang w:val="en-US" w:eastAsia="zh-CN" w:bidi="ar-SA"/>
        </w:rPr>
        <w:t>台湖演艺小镇图书城提升改造</w:t>
      </w:r>
      <w:r>
        <w:rPr>
          <w:rFonts w:hint="eastAsia" w:ascii="Times New Roman" w:hAnsi="Times New Roman" w:cs="仿宋_GB2312"/>
          <w:b w:val="0"/>
          <w:i w:val="0"/>
          <w:caps w:val="0"/>
          <w:color w:val="auto"/>
          <w:spacing w:val="0"/>
          <w:w w:val="100"/>
          <w:kern w:val="2"/>
          <w:sz w:val="32"/>
          <w:szCs w:val="32"/>
          <w:highlight w:val="none"/>
          <w:shd w:val="clear"/>
          <w:lang w:val="en-US" w:eastAsia="zh-CN" w:bidi="ar-SA"/>
        </w:rPr>
        <w:t>、</w:t>
      </w:r>
      <w:r>
        <w:rPr>
          <w:rFonts w:hint="eastAsia" w:ascii="Times New Roman" w:hAnsi="Times New Roman" w:eastAsia="仿宋_GB2312" w:cs="仿宋_GB2312"/>
          <w:b w:val="0"/>
          <w:bCs w:val="0"/>
          <w:color w:val="auto"/>
          <w:sz w:val="32"/>
          <w:szCs w:val="32"/>
          <w:highlight w:val="none"/>
          <w:shd w:val="clear"/>
          <w:lang w:val="en-US" w:eastAsia="zh-CN"/>
        </w:rPr>
        <w:t>北京交响乐团永久团址</w:t>
      </w:r>
      <w:r>
        <w:rPr>
          <w:rFonts w:hint="eastAsia" w:ascii="Times New Roman" w:hAnsi="Times New Roman" w:cs="仿宋_GB2312"/>
          <w:b w:val="0"/>
          <w:bCs w:val="0"/>
          <w:color w:val="auto"/>
          <w:sz w:val="32"/>
          <w:szCs w:val="32"/>
          <w:highlight w:val="none"/>
          <w:shd w:val="clear"/>
          <w:lang w:val="en-US" w:eastAsia="zh-CN"/>
        </w:rPr>
        <w:t>等</w:t>
      </w:r>
      <w:r>
        <w:rPr>
          <w:rFonts w:hint="eastAsia" w:ascii="Times New Roman" w:hAnsi="Times New Roman" w:eastAsia="仿宋_GB2312" w:cs="仿宋_GB2312"/>
          <w:b w:val="0"/>
          <w:i w:val="0"/>
          <w:caps w:val="0"/>
          <w:color w:val="auto"/>
          <w:spacing w:val="0"/>
          <w:w w:val="100"/>
          <w:kern w:val="2"/>
          <w:sz w:val="32"/>
          <w:szCs w:val="32"/>
          <w:highlight w:val="none"/>
          <w:shd w:val="clear"/>
          <w:lang w:val="en-US" w:eastAsia="zh-CN" w:bidi="ar-SA"/>
        </w:rPr>
        <w:t>加快实施，宋庄艺术</w:t>
      </w:r>
      <w:r>
        <w:rPr>
          <w:rFonts w:hint="eastAsia" w:ascii="Times New Roman" w:hAnsi="Times New Roman" w:cs="仿宋_GB2312"/>
          <w:b w:val="0"/>
          <w:i w:val="0"/>
          <w:caps w:val="0"/>
          <w:color w:val="auto"/>
          <w:spacing w:val="0"/>
          <w:w w:val="100"/>
          <w:kern w:val="2"/>
          <w:sz w:val="32"/>
          <w:szCs w:val="32"/>
          <w:highlight w:val="none"/>
          <w:shd w:val="clear"/>
          <w:lang w:val="en-US" w:eastAsia="zh-CN" w:bidi="ar-SA"/>
        </w:rPr>
        <w:t>创意</w:t>
      </w:r>
      <w:r>
        <w:rPr>
          <w:rFonts w:hint="eastAsia" w:ascii="Times New Roman" w:hAnsi="Times New Roman" w:eastAsia="仿宋_GB2312" w:cs="仿宋_GB2312"/>
          <w:b w:val="0"/>
          <w:i w:val="0"/>
          <w:caps w:val="0"/>
          <w:color w:val="auto"/>
          <w:spacing w:val="0"/>
          <w:w w:val="100"/>
          <w:kern w:val="2"/>
          <w:sz w:val="32"/>
          <w:szCs w:val="32"/>
          <w:highlight w:val="none"/>
          <w:shd w:val="clear"/>
          <w:lang w:val="en-US" w:eastAsia="zh-CN" w:bidi="ar-SA"/>
        </w:rPr>
        <w:t>小镇</w:t>
      </w:r>
      <w:r>
        <w:rPr>
          <w:rFonts w:hint="eastAsia" w:ascii="Times New Roman" w:hAnsi="Times New Roman" w:eastAsia="仿宋_GB2312" w:cs="仿宋_GB2312"/>
          <w:bCs w:val="0"/>
          <w:color w:val="auto"/>
          <w:sz w:val="32"/>
          <w:szCs w:val="32"/>
          <w:highlight w:val="none"/>
          <w:lang w:eastAsia="zh-CN"/>
        </w:rPr>
        <w:t>印象街提升改造项目</w:t>
      </w:r>
      <w:r>
        <w:rPr>
          <w:rFonts w:hint="eastAsia" w:cs="仿宋_GB2312"/>
          <w:bCs/>
          <w:sz w:val="32"/>
          <w:szCs w:val="32"/>
          <w:highlight w:val="none"/>
          <w:lang w:eastAsia="zh-CN"/>
        </w:rPr>
        <w:t>启动</w:t>
      </w:r>
      <w:r>
        <w:rPr>
          <w:rFonts w:hint="eastAsia" w:ascii="仿宋_GB2312" w:hAnsi="仿宋_GB2312" w:eastAsia="仿宋_GB2312" w:cs="Times New Roman"/>
          <w:b w:val="0"/>
          <w:i w:val="0"/>
          <w:caps w:val="0"/>
          <w:spacing w:val="0"/>
          <w:w w:val="100"/>
          <w:kern w:val="2"/>
          <w:sz w:val="32"/>
          <w:szCs w:val="22"/>
          <w:highlight w:val="none"/>
          <w:shd w:val="clear"/>
          <w:lang w:val="en-US" w:eastAsia="zh-CN" w:bidi="ar-SA"/>
        </w:rPr>
        <w:t>。</w:t>
      </w:r>
    </w:p>
    <w:p w14:paraId="017AE9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left="0" w:leftChars="0" w:right="0" w:firstLine="643" w:firstLineChars="200"/>
        <w:jc w:val="both"/>
        <w:rPr>
          <w:rFonts w:hint="eastAsia" w:ascii="仿宋_GB2312" w:hAnsi="仿宋_GB2312" w:eastAsia="仿宋_GB2312" w:cs="Times New Roman"/>
          <w:b w:val="0"/>
          <w:i w:val="0"/>
          <w:caps w:val="0"/>
          <w:spacing w:val="0"/>
          <w:w w:val="100"/>
          <w:kern w:val="2"/>
          <w:sz w:val="32"/>
          <w:szCs w:val="22"/>
          <w:highlight w:val="none"/>
          <w:lang w:val="en-US" w:eastAsia="zh-CN" w:bidi="ar-SA"/>
        </w:rPr>
      </w:pPr>
      <w:r>
        <w:rPr>
          <w:rFonts w:hint="eastAsia" w:cs="Times New Roman"/>
          <w:b/>
          <w:bCs/>
          <w:i w:val="0"/>
          <w:caps w:val="0"/>
          <w:spacing w:val="0"/>
          <w:w w:val="100"/>
          <w:kern w:val="2"/>
          <w:sz w:val="32"/>
          <w:szCs w:val="22"/>
          <w:highlight w:val="none"/>
          <w:lang w:val="en-US" w:eastAsia="zh-CN" w:bidi="ar-SA"/>
        </w:rPr>
        <w:t>重点领域建设提速提效。</w:t>
      </w:r>
      <w:r>
        <w:rPr>
          <w:rFonts w:hint="eastAsia" w:ascii="仿宋_GB2312" w:hAnsi="仿宋_GB2312" w:eastAsia="仿宋_GB2312" w:cs="Times New Roman"/>
          <w:b w:val="0"/>
          <w:bCs w:val="0"/>
          <w:i w:val="0"/>
          <w:caps w:val="0"/>
          <w:spacing w:val="0"/>
          <w:w w:val="100"/>
          <w:kern w:val="2"/>
          <w:sz w:val="32"/>
          <w:szCs w:val="22"/>
          <w:highlight w:val="none"/>
          <w:lang w:val="en-US" w:eastAsia="zh-CN" w:bidi="ar-SA"/>
        </w:rPr>
        <w:t>持续</w:t>
      </w:r>
      <w:r>
        <w:rPr>
          <w:rFonts w:hint="eastAsia" w:cs="Times New Roman"/>
          <w:b w:val="0"/>
          <w:bCs w:val="0"/>
          <w:i w:val="0"/>
          <w:caps w:val="0"/>
          <w:spacing w:val="0"/>
          <w:w w:val="100"/>
          <w:kern w:val="2"/>
          <w:sz w:val="32"/>
          <w:szCs w:val="22"/>
          <w:highlight w:val="none"/>
          <w:lang w:val="en-US" w:eastAsia="zh-CN" w:bidi="ar-SA"/>
        </w:rPr>
        <w:t>强基础、补短板</w:t>
      </w:r>
      <w:r>
        <w:rPr>
          <w:rFonts w:hint="eastAsia" w:ascii="仿宋_GB2312" w:hAnsi="仿宋_GB2312" w:eastAsia="仿宋_GB2312" w:cs="Times New Roman"/>
          <w:b w:val="0"/>
          <w:bCs w:val="0"/>
          <w:i w:val="0"/>
          <w:caps w:val="0"/>
          <w:spacing w:val="0"/>
          <w:w w:val="100"/>
          <w:kern w:val="2"/>
          <w:sz w:val="32"/>
          <w:szCs w:val="22"/>
          <w:highlight w:val="none"/>
          <w:lang w:val="en-US" w:eastAsia="zh-CN" w:bidi="ar-SA"/>
        </w:rPr>
        <w:t>，</w:t>
      </w:r>
      <w:r>
        <w:rPr>
          <w:rFonts w:hint="eastAsia" w:cs="Times New Roman"/>
          <w:b w:val="0"/>
          <w:bCs w:val="0"/>
          <w:i w:val="0"/>
          <w:caps w:val="0"/>
          <w:spacing w:val="0"/>
          <w:w w:val="100"/>
          <w:kern w:val="2"/>
          <w:sz w:val="32"/>
          <w:szCs w:val="22"/>
          <w:highlight w:val="none"/>
          <w:lang w:val="en-US" w:eastAsia="zh-CN" w:bidi="ar-SA"/>
        </w:rPr>
        <w:t>一体推进</w:t>
      </w:r>
      <w:r>
        <w:rPr>
          <w:rFonts w:hint="eastAsia" w:ascii="仿宋_GB2312" w:hAnsi="仿宋_GB2312" w:eastAsia="仿宋_GB2312" w:cs="仿宋_GB2312"/>
          <w:b w:val="0"/>
          <w:bCs w:val="0"/>
          <w:sz w:val="32"/>
          <w:szCs w:val="32"/>
          <w:highlight w:val="none"/>
        </w:rPr>
        <w:t>城市框架</w:t>
      </w:r>
      <w:r>
        <w:rPr>
          <w:rFonts w:hint="eastAsia" w:cs="仿宋_GB2312"/>
          <w:b w:val="0"/>
          <w:bCs w:val="0"/>
          <w:sz w:val="32"/>
          <w:szCs w:val="32"/>
          <w:highlight w:val="none"/>
          <w:lang w:eastAsia="zh-CN"/>
        </w:rPr>
        <w:t>成型</w:t>
      </w:r>
      <w:r>
        <w:rPr>
          <w:rFonts w:hint="eastAsia" w:ascii="仿宋_GB2312" w:hAnsi="仿宋_GB2312" w:eastAsia="仿宋_GB2312" w:cs="仿宋_GB2312"/>
          <w:b w:val="0"/>
          <w:bCs w:val="0"/>
          <w:sz w:val="32"/>
          <w:szCs w:val="32"/>
          <w:highlight w:val="none"/>
        </w:rPr>
        <w:t>与城市功能提升。</w:t>
      </w:r>
      <w:r>
        <w:rPr>
          <w:rFonts w:hint="eastAsia" w:ascii="仿宋_GB2312" w:hAnsi="仿宋_GB2312" w:eastAsia="仿宋_GB2312" w:cs="Times New Roman"/>
          <w:b w:val="0"/>
          <w:i w:val="0"/>
          <w:caps w:val="0"/>
          <w:spacing w:val="0"/>
          <w:w w:val="100"/>
          <w:kern w:val="2"/>
          <w:sz w:val="32"/>
          <w:szCs w:val="22"/>
          <w:highlight w:val="none"/>
          <w:lang w:val="en-US" w:eastAsia="zh-CN" w:bidi="ar-SA"/>
        </w:rPr>
        <w:t>交通体系</w:t>
      </w:r>
      <w:r>
        <w:rPr>
          <w:rFonts w:hint="eastAsia" w:cs="Times New Roman"/>
          <w:b w:val="0"/>
          <w:i w:val="0"/>
          <w:caps w:val="0"/>
          <w:spacing w:val="0"/>
          <w:w w:val="100"/>
          <w:kern w:val="2"/>
          <w:sz w:val="32"/>
          <w:szCs w:val="22"/>
          <w:highlight w:val="none"/>
          <w:lang w:val="en-US" w:eastAsia="zh-CN" w:bidi="ar-SA"/>
        </w:rPr>
        <w:t>加快</w:t>
      </w:r>
      <w:r>
        <w:rPr>
          <w:rFonts w:hint="eastAsia" w:ascii="仿宋_GB2312" w:hAnsi="仿宋_GB2312" w:eastAsia="仿宋_GB2312" w:cs="Times New Roman"/>
          <w:b w:val="0"/>
          <w:i w:val="0"/>
          <w:caps w:val="0"/>
          <w:spacing w:val="0"/>
          <w:w w:val="100"/>
          <w:kern w:val="2"/>
          <w:sz w:val="32"/>
          <w:szCs w:val="22"/>
          <w:highlight w:val="none"/>
          <w:lang w:val="en-US" w:eastAsia="zh-CN" w:bidi="ar-SA"/>
        </w:rPr>
        <w:t>完善，</w:t>
      </w:r>
      <w:r>
        <w:rPr>
          <w:rFonts w:hint="eastAsia" w:cs="Times New Roman"/>
          <w:b w:val="0"/>
          <w:i w:val="0"/>
          <w:caps w:val="0"/>
          <w:spacing w:val="0"/>
          <w:w w:val="100"/>
          <w:kern w:val="2"/>
          <w:sz w:val="32"/>
          <w:szCs w:val="22"/>
          <w:highlight w:val="none"/>
          <w:lang w:val="en-US" w:eastAsia="zh-CN" w:bidi="ar-SA"/>
        </w:rPr>
        <w:t>6号线南延开工建设，</w:t>
      </w:r>
      <w:r>
        <w:rPr>
          <w:rFonts w:hint="eastAsia" w:ascii="仿宋_GB2312" w:hAnsi="仿宋_GB2312" w:eastAsia="仿宋_GB2312" w:cs="Times New Roman"/>
          <w:b w:val="0"/>
          <w:i w:val="0"/>
          <w:caps w:val="0"/>
          <w:spacing w:val="0"/>
          <w:w w:val="100"/>
          <w:kern w:val="2"/>
          <w:sz w:val="32"/>
          <w:szCs w:val="22"/>
          <w:highlight w:val="none"/>
          <w:lang w:val="en-US" w:eastAsia="zh-CN" w:bidi="ar-SA"/>
        </w:rPr>
        <w:t>北运河东滨河路</w:t>
      </w:r>
      <w:r>
        <w:rPr>
          <w:rFonts w:hint="eastAsia" w:cs="Times New Roman"/>
          <w:b w:val="0"/>
          <w:i w:val="0"/>
          <w:caps w:val="0"/>
          <w:spacing w:val="0"/>
          <w:w w:val="100"/>
          <w:kern w:val="2"/>
          <w:sz w:val="32"/>
          <w:szCs w:val="22"/>
          <w:highlight w:val="none"/>
          <w:lang w:val="en-US" w:eastAsia="zh-CN" w:bidi="ar-SA"/>
        </w:rPr>
        <w:t>一期、</w:t>
      </w:r>
      <w:r>
        <w:rPr>
          <w:rFonts w:hint="eastAsia" w:ascii="仿宋_GB2312" w:hAnsi="仿宋_GB2312" w:eastAsia="仿宋_GB2312" w:cs="Times New Roman"/>
          <w:b w:val="0"/>
          <w:i w:val="0"/>
          <w:caps w:val="0"/>
          <w:spacing w:val="0"/>
          <w:w w:val="100"/>
          <w:kern w:val="2"/>
          <w:sz w:val="32"/>
          <w:szCs w:val="22"/>
          <w:highlight w:val="none"/>
          <w:lang w:val="en-US" w:eastAsia="zh-CN" w:bidi="ar-SA"/>
        </w:rPr>
        <w:t>玉桥西路</w:t>
      </w:r>
      <w:r>
        <w:rPr>
          <w:rFonts w:hint="eastAsia" w:cs="Times New Roman"/>
          <w:b w:val="0"/>
          <w:i w:val="0"/>
          <w:caps w:val="0"/>
          <w:spacing w:val="0"/>
          <w:w w:val="100"/>
          <w:kern w:val="2"/>
          <w:sz w:val="32"/>
          <w:szCs w:val="22"/>
          <w:highlight w:val="none"/>
          <w:lang w:val="en-US" w:eastAsia="zh-CN" w:bidi="ar-SA"/>
        </w:rPr>
        <w:t>等</w:t>
      </w:r>
      <w:r>
        <w:rPr>
          <w:rFonts w:hint="eastAsia" w:ascii="仿宋_GB2312" w:hAnsi="仿宋_GB2312" w:eastAsia="仿宋_GB2312" w:cs="Times New Roman"/>
          <w:b w:val="0"/>
          <w:i w:val="0"/>
          <w:caps w:val="0"/>
          <w:spacing w:val="0"/>
          <w:w w:val="100"/>
          <w:kern w:val="2"/>
          <w:sz w:val="32"/>
          <w:szCs w:val="22"/>
          <w:highlight w:val="none"/>
          <w:lang w:val="en-US" w:eastAsia="zh-CN" w:bidi="ar-SA"/>
        </w:rPr>
        <w:t>进场施工，怡乐西一路</w:t>
      </w:r>
      <w:r>
        <w:rPr>
          <w:rFonts w:hint="eastAsia" w:cs="Times New Roman"/>
          <w:b w:val="0"/>
          <w:i w:val="0"/>
          <w:caps w:val="0"/>
          <w:spacing w:val="0"/>
          <w:w w:val="100"/>
          <w:kern w:val="2"/>
          <w:sz w:val="32"/>
          <w:szCs w:val="22"/>
          <w:highlight w:val="none"/>
          <w:lang w:val="en-US" w:eastAsia="zh-CN" w:bidi="ar-SA"/>
        </w:rPr>
        <w:t>竣工，</w:t>
      </w:r>
      <w:r>
        <w:rPr>
          <w:rStyle w:val="27"/>
          <w:rFonts w:hint="eastAsia" w:ascii="仿宋_GB2312" w:hAnsi="仿宋_GB2312" w:eastAsia="仿宋_GB2312" w:cs="仿宋_GB2312"/>
          <w:b w:val="0"/>
          <w:i w:val="0"/>
          <w:caps w:val="0"/>
          <w:color w:val="auto"/>
          <w:spacing w:val="0"/>
          <w:w w:val="100"/>
          <w:kern w:val="0"/>
          <w:sz w:val="32"/>
          <w:szCs w:val="32"/>
          <w:highlight w:val="none"/>
          <w:lang w:val="en-US" w:eastAsia="zh-CN" w:bidi="ar-SA"/>
        </w:rPr>
        <w:t>5处</w:t>
      </w:r>
      <w:r>
        <w:rPr>
          <w:rStyle w:val="27"/>
          <w:rFonts w:hint="eastAsia" w:ascii="仿宋_GB2312" w:hAnsi="Times New Roman" w:eastAsia="仿宋_GB2312" w:cs="Times New Roman"/>
          <w:b w:val="0"/>
          <w:i w:val="0"/>
          <w:caps w:val="0"/>
          <w:color w:val="auto"/>
          <w:spacing w:val="0"/>
          <w:w w:val="100"/>
          <w:kern w:val="0"/>
          <w:sz w:val="32"/>
          <w:szCs w:val="32"/>
          <w:highlight w:val="none"/>
          <w:lang w:val="en-US" w:eastAsia="zh-CN" w:bidi="ar-SA"/>
        </w:rPr>
        <w:t>路口疏堵改造</w:t>
      </w:r>
      <w:r>
        <w:rPr>
          <w:rStyle w:val="27"/>
          <w:rFonts w:hint="eastAsia" w:hAnsi="Times New Roman" w:cs="Times New Roman"/>
          <w:b w:val="0"/>
          <w:i w:val="0"/>
          <w:caps w:val="0"/>
          <w:color w:val="auto"/>
          <w:spacing w:val="0"/>
          <w:w w:val="100"/>
          <w:kern w:val="0"/>
          <w:sz w:val="32"/>
          <w:szCs w:val="32"/>
          <w:highlight w:val="none"/>
          <w:lang w:val="en-US" w:eastAsia="zh-CN" w:bidi="ar-SA"/>
        </w:rPr>
        <w:t>完成</w:t>
      </w:r>
      <w:r>
        <w:rPr>
          <w:rFonts w:hint="eastAsia" w:ascii="仿宋_GB2312" w:hAnsi="仿宋_GB2312" w:eastAsia="仿宋_GB2312" w:cs="Times New Roman"/>
          <w:b w:val="0"/>
          <w:i w:val="0"/>
          <w:caps w:val="0"/>
          <w:spacing w:val="0"/>
          <w:w w:val="100"/>
          <w:kern w:val="2"/>
          <w:sz w:val="32"/>
          <w:szCs w:val="22"/>
          <w:highlight w:val="none"/>
          <w:lang w:val="en-US" w:eastAsia="zh-CN" w:bidi="ar-SA"/>
        </w:rPr>
        <w:t>。供能供水更加安全可靠，</w:t>
      </w:r>
      <w:r>
        <w:rPr>
          <w:rFonts w:hint="eastAsia" w:cs="Times New Roman"/>
          <w:b w:val="0"/>
          <w:i w:val="0"/>
          <w:caps w:val="0"/>
          <w:spacing w:val="0"/>
          <w:w w:val="100"/>
          <w:kern w:val="2"/>
          <w:sz w:val="32"/>
          <w:szCs w:val="22"/>
          <w:highlight w:val="none"/>
          <w:lang w:val="en-US" w:eastAsia="zh-CN" w:bidi="ar-SA"/>
        </w:rPr>
        <w:t>完成</w:t>
      </w:r>
      <w:r>
        <w:rPr>
          <w:rFonts w:hint="eastAsia" w:ascii="仿宋_GB2312" w:hAnsi="仿宋_GB2312" w:eastAsia="仿宋_GB2312" w:cs="Times New Roman"/>
          <w:b w:val="0"/>
          <w:i w:val="0"/>
          <w:caps w:val="0"/>
          <w:spacing w:val="0"/>
          <w:w w:val="100"/>
          <w:kern w:val="2"/>
          <w:sz w:val="32"/>
          <w:szCs w:val="22"/>
          <w:highlight w:val="none"/>
          <w:lang w:val="en-US" w:eastAsia="zh-CN" w:bidi="ar-SA"/>
        </w:rPr>
        <w:t>通州北500千伏输变电</w:t>
      </w:r>
      <w:r>
        <w:rPr>
          <w:rFonts w:hint="eastAsia" w:cs="Times New Roman"/>
          <w:b w:val="0"/>
          <w:i w:val="0"/>
          <w:caps w:val="0"/>
          <w:spacing w:val="0"/>
          <w:w w:val="100"/>
          <w:kern w:val="2"/>
          <w:sz w:val="32"/>
          <w:szCs w:val="22"/>
          <w:highlight w:val="none"/>
          <w:lang w:val="en-US" w:eastAsia="zh-CN" w:bidi="ar-SA"/>
        </w:rPr>
        <w:t>站</w:t>
      </w:r>
      <w:r>
        <w:rPr>
          <w:rFonts w:hint="eastAsia" w:ascii="仿宋_GB2312" w:hAnsi="仿宋_GB2312" w:eastAsia="仿宋_GB2312" w:cs="Times New Roman"/>
          <w:b w:val="0"/>
          <w:i w:val="0"/>
          <w:caps w:val="0"/>
          <w:spacing w:val="0"/>
          <w:w w:val="100"/>
          <w:kern w:val="2"/>
          <w:sz w:val="32"/>
          <w:szCs w:val="22"/>
          <w:highlight w:val="none"/>
          <w:lang w:val="en-US" w:eastAsia="zh-CN" w:bidi="ar-SA"/>
        </w:rPr>
        <w:t>、草厂220千伏变电站扩建</w:t>
      </w:r>
      <w:r>
        <w:rPr>
          <w:rFonts w:hint="eastAsia" w:cs="Times New Roman"/>
          <w:b w:val="0"/>
          <w:i w:val="0"/>
          <w:caps w:val="0"/>
          <w:spacing w:val="0"/>
          <w:w w:val="100"/>
          <w:kern w:val="2"/>
          <w:sz w:val="32"/>
          <w:szCs w:val="22"/>
          <w:highlight w:val="none"/>
          <w:lang w:val="en-US" w:eastAsia="zh-CN" w:bidi="ar-SA"/>
        </w:rPr>
        <w:t>等工程，</w:t>
      </w:r>
      <w:r>
        <w:rPr>
          <w:rFonts w:hint="eastAsia" w:ascii="仿宋_GB2312" w:hAnsi="仿宋_GB2312" w:eastAsia="仿宋_GB2312" w:cs="仿宋_GB2312"/>
          <w:b w:val="0"/>
          <w:bCs w:val="0"/>
          <w:color w:val="auto"/>
          <w:kern w:val="0"/>
          <w:sz w:val="32"/>
          <w:szCs w:val="32"/>
          <w:highlight w:val="none"/>
          <w:lang w:val="en-US" w:eastAsia="zh-CN"/>
        </w:rPr>
        <w:t>河</w:t>
      </w:r>
      <w:r>
        <w:rPr>
          <w:rFonts w:hint="eastAsia" w:ascii="仿宋_GB2312" w:hAnsi="仿宋_GB2312" w:eastAsia="仿宋_GB2312" w:cs="仿宋_GB2312"/>
          <w:color w:val="auto"/>
          <w:kern w:val="0"/>
          <w:sz w:val="32"/>
          <w:szCs w:val="32"/>
          <w:highlight w:val="none"/>
          <w:lang w:val="en-US" w:eastAsia="zh-CN"/>
        </w:rPr>
        <w:t>东5号调峰热源</w:t>
      </w:r>
      <w:r>
        <w:rPr>
          <w:rFonts w:hint="eastAsia" w:cs="仿宋_GB2312"/>
          <w:color w:val="auto"/>
          <w:kern w:val="0"/>
          <w:sz w:val="32"/>
          <w:szCs w:val="32"/>
          <w:highlight w:val="none"/>
          <w:lang w:val="en-US" w:eastAsia="zh-CN"/>
        </w:rPr>
        <w:t>工程建成</w:t>
      </w:r>
      <w:r>
        <w:rPr>
          <w:rFonts w:hint="eastAsia" w:ascii="仿宋_GB2312" w:hAnsi="仿宋_GB2312" w:eastAsia="仿宋_GB2312" w:cs="Times New Roman"/>
          <w:b w:val="0"/>
          <w:i w:val="0"/>
          <w:caps w:val="0"/>
          <w:spacing w:val="0"/>
          <w:w w:val="100"/>
          <w:kern w:val="2"/>
          <w:sz w:val="32"/>
          <w:szCs w:val="22"/>
          <w:highlight w:val="none"/>
          <w:lang w:val="en-US" w:eastAsia="zh-CN" w:bidi="ar-SA"/>
        </w:rPr>
        <w:t>投产，</w:t>
      </w:r>
      <w:r>
        <w:rPr>
          <w:rFonts w:hint="eastAsia" w:cs="Times New Roman"/>
          <w:b w:val="0"/>
          <w:i w:val="0"/>
          <w:caps w:val="0"/>
          <w:spacing w:val="0"/>
          <w:w w:val="100"/>
          <w:kern w:val="2"/>
          <w:sz w:val="32"/>
          <w:szCs w:val="22"/>
          <w:highlight w:val="none"/>
          <w:lang w:val="en-US" w:eastAsia="zh-CN" w:bidi="ar-SA"/>
        </w:rPr>
        <w:t>持续推进</w:t>
      </w:r>
      <w:r>
        <w:rPr>
          <w:rFonts w:hint="eastAsia" w:ascii="仿宋_GB2312" w:hAnsi="仿宋_GB2312" w:eastAsia="仿宋_GB2312" w:cs="Times New Roman"/>
          <w:b w:val="0"/>
          <w:i w:val="0"/>
          <w:caps w:val="0"/>
          <w:spacing w:val="0"/>
          <w:w w:val="100"/>
          <w:kern w:val="2"/>
          <w:sz w:val="32"/>
          <w:szCs w:val="22"/>
          <w:highlight w:val="none"/>
          <w:lang w:val="en-US" w:eastAsia="zh-CN" w:bidi="ar-SA"/>
        </w:rPr>
        <w:t>自备井置换</w:t>
      </w:r>
      <w:r>
        <w:rPr>
          <w:rFonts w:hint="eastAsia" w:cs="Times New Roman"/>
          <w:b w:val="0"/>
          <w:i w:val="0"/>
          <w:caps w:val="0"/>
          <w:spacing w:val="0"/>
          <w:w w:val="100"/>
          <w:kern w:val="2"/>
          <w:sz w:val="32"/>
          <w:szCs w:val="22"/>
          <w:highlight w:val="none"/>
          <w:lang w:val="en-US" w:eastAsia="zh-CN" w:bidi="ar-SA"/>
        </w:rPr>
        <w:t>，完成</w:t>
      </w:r>
      <w:r>
        <w:rPr>
          <w:rFonts w:hint="eastAsia" w:ascii="仿宋_GB2312" w:hAnsi="仿宋_GB2312" w:eastAsia="仿宋_GB2312" w:cs="Times New Roman"/>
          <w:b w:val="0"/>
          <w:i w:val="0"/>
          <w:caps w:val="0"/>
          <w:spacing w:val="0"/>
          <w:w w:val="100"/>
          <w:kern w:val="2"/>
          <w:sz w:val="32"/>
          <w:szCs w:val="22"/>
          <w:highlight w:val="none"/>
          <w:lang w:val="en-US" w:eastAsia="zh-CN" w:bidi="ar-SA"/>
        </w:rPr>
        <w:t>16个老旧小区供水管网改造</w:t>
      </w:r>
      <w:r>
        <w:rPr>
          <w:rFonts w:hint="eastAsia" w:ascii="仿宋_GB2312" w:hAnsi="仿宋_GB2312" w:eastAsia="仿宋_GB2312"/>
          <w:color w:val="auto"/>
          <w:sz w:val="32"/>
          <w:highlight w:val="none"/>
          <w:lang w:val="en-US" w:eastAsia="zh-CN"/>
        </w:rPr>
        <w:t>。新型基础设施加速</w:t>
      </w:r>
      <w:r>
        <w:rPr>
          <w:rFonts w:hint="eastAsia"/>
          <w:color w:val="auto"/>
          <w:sz w:val="32"/>
          <w:highlight w:val="none"/>
          <w:lang w:val="en-US" w:eastAsia="zh-CN"/>
        </w:rPr>
        <w:t>布局</w:t>
      </w:r>
      <w:r>
        <w:rPr>
          <w:rFonts w:hint="eastAsia" w:ascii="仿宋_GB2312" w:hAnsi="仿宋_GB2312" w:eastAsia="仿宋_GB2312"/>
          <w:color w:val="auto"/>
          <w:sz w:val="32"/>
          <w:highlight w:val="none"/>
          <w:lang w:val="en-US" w:eastAsia="zh-CN"/>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累计建成5G基站超5000座，重点区域</w:t>
      </w:r>
      <w:r>
        <w:rPr>
          <w:rFonts w:hint="eastAsia" w:cs="Times New Roman"/>
          <w:b w:val="0"/>
          <w:i w:val="0"/>
          <w:caps w:val="0"/>
          <w:spacing w:val="0"/>
          <w:w w:val="100"/>
          <w:kern w:val="2"/>
          <w:sz w:val="32"/>
          <w:szCs w:val="22"/>
          <w:highlight w:val="none"/>
          <w:lang w:val="en-US" w:eastAsia="zh-CN" w:bidi="ar-SA"/>
        </w:rPr>
        <w:t>实现</w:t>
      </w:r>
      <w:r>
        <w:rPr>
          <w:rFonts w:hint="eastAsia" w:ascii="仿宋_GB2312" w:hAnsi="仿宋_GB2312" w:eastAsia="仿宋_GB2312" w:cs="Times New Roman"/>
          <w:b w:val="0"/>
          <w:i w:val="0"/>
          <w:caps w:val="0"/>
          <w:spacing w:val="0"/>
          <w:w w:val="100"/>
          <w:kern w:val="2"/>
          <w:sz w:val="32"/>
          <w:szCs w:val="22"/>
          <w:highlight w:val="none"/>
          <w:lang w:val="en-US" w:eastAsia="zh-CN" w:bidi="ar-SA"/>
        </w:rPr>
        <w:t>5G</w:t>
      </w:r>
      <w:r>
        <w:rPr>
          <w:rFonts w:hint="eastAsia" w:cs="Times New Roman"/>
          <w:b w:val="0"/>
          <w:i w:val="0"/>
          <w:caps w:val="0"/>
          <w:spacing w:val="0"/>
          <w:w w:val="100"/>
          <w:kern w:val="2"/>
          <w:sz w:val="32"/>
          <w:szCs w:val="22"/>
          <w:highlight w:val="none"/>
          <w:lang w:val="en-US" w:eastAsia="zh-CN" w:bidi="ar-SA"/>
        </w:rPr>
        <w:t>网络连续全覆盖</w:t>
      </w:r>
      <w:r>
        <w:rPr>
          <w:rFonts w:hint="eastAsia" w:ascii="仿宋_GB2312" w:hAnsi="仿宋_GB2312" w:eastAsia="仿宋_GB2312" w:cs="Times New Roman"/>
          <w:b w:val="0"/>
          <w:i w:val="0"/>
          <w:caps w:val="0"/>
          <w:spacing w:val="0"/>
          <w:w w:val="100"/>
          <w:kern w:val="2"/>
          <w:sz w:val="32"/>
          <w:szCs w:val="22"/>
          <w:highlight w:val="none"/>
          <w:lang w:val="en-US" w:eastAsia="zh-CN" w:bidi="ar-SA"/>
        </w:rPr>
        <w:t>，建成新能源汽车充电桩</w:t>
      </w:r>
      <w:r>
        <w:rPr>
          <w:rFonts w:hint="eastAsia" w:cs="Times New Roman"/>
          <w:b w:val="0"/>
          <w:i w:val="0"/>
          <w:caps w:val="0"/>
          <w:spacing w:val="0"/>
          <w:w w:val="100"/>
          <w:kern w:val="2"/>
          <w:sz w:val="32"/>
          <w:szCs w:val="22"/>
          <w:highlight w:val="none"/>
          <w:lang w:val="en-US" w:eastAsia="zh-CN" w:bidi="ar-SA"/>
        </w:rPr>
        <w:t>1166</w:t>
      </w:r>
      <w:r>
        <w:rPr>
          <w:rFonts w:hint="eastAsia" w:ascii="仿宋_GB2312" w:hAnsi="仿宋_GB2312" w:eastAsia="仿宋_GB2312" w:cs="Times New Roman"/>
          <w:b w:val="0"/>
          <w:i w:val="0"/>
          <w:caps w:val="0"/>
          <w:spacing w:val="0"/>
          <w:w w:val="100"/>
          <w:kern w:val="2"/>
          <w:sz w:val="32"/>
          <w:szCs w:val="22"/>
          <w:highlight w:val="none"/>
          <w:lang w:val="en-US" w:eastAsia="zh-CN" w:bidi="ar-SA"/>
        </w:rPr>
        <w:t>座。城市更新大力实施，</w:t>
      </w:r>
      <w:r>
        <w:rPr>
          <w:rFonts w:hint="eastAsia" w:cs="Times New Roman"/>
          <w:b w:val="0"/>
          <w:i w:val="0"/>
          <w:caps w:val="0"/>
          <w:spacing w:val="0"/>
          <w:w w:val="100"/>
          <w:kern w:val="2"/>
          <w:sz w:val="32"/>
          <w:szCs w:val="22"/>
          <w:highlight w:val="none"/>
          <w:lang w:val="en-US" w:eastAsia="zh-CN" w:bidi="ar-SA"/>
        </w:rPr>
        <w:t>完成5个</w:t>
      </w:r>
      <w:r>
        <w:rPr>
          <w:rFonts w:hint="eastAsia" w:ascii="仿宋_GB2312" w:hAnsi="仿宋_GB2312" w:eastAsia="仿宋_GB2312" w:cs="Times New Roman"/>
          <w:b w:val="0"/>
          <w:i w:val="0"/>
          <w:caps w:val="0"/>
          <w:spacing w:val="0"/>
          <w:w w:val="100"/>
          <w:kern w:val="2"/>
          <w:sz w:val="32"/>
          <w:szCs w:val="22"/>
          <w:highlight w:val="none"/>
          <w:lang w:val="en-US" w:eastAsia="zh-CN" w:bidi="ar-SA"/>
        </w:rPr>
        <w:t>老旧小区</w:t>
      </w:r>
      <w:r>
        <w:rPr>
          <w:rFonts w:hint="eastAsia" w:ascii="仿宋_GB2312" w:hAnsi="仿宋_GB2312" w:eastAsia="仿宋_GB2312" w:cs="Times New Roman"/>
          <w:b w:val="0"/>
          <w:i w:val="0"/>
          <w:caps w:val="0"/>
          <w:spacing w:val="0"/>
          <w:w w:val="100"/>
          <w:kern w:val="2"/>
          <w:sz w:val="32"/>
          <w:szCs w:val="22"/>
          <w:highlight w:val="none"/>
          <w:lang w:val="zh-TW" w:eastAsia="zh-TW" w:bidi="ar-SA"/>
        </w:rPr>
        <w:t>综合整治</w:t>
      </w:r>
      <w:r>
        <w:rPr>
          <w:rFonts w:hint="eastAsia" w:cs="Times New Roman"/>
          <w:b w:val="0"/>
          <w:i w:val="0"/>
          <w:caps w:val="0"/>
          <w:spacing w:val="0"/>
          <w:w w:val="100"/>
          <w:kern w:val="2"/>
          <w:sz w:val="32"/>
          <w:szCs w:val="22"/>
          <w:highlight w:val="none"/>
          <w:lang w:val="zh-TW" w:eastAsia="zh-CN" w:bidi="ar-SA"/>
        </w:rPr>
        <w:t>和</w:t>
      </w:r>
      <w:r>
        <w:rPr>
          <w:rFonts w:hint="eastAsia" w:cs="Times New Roman"/>
          <w:b w:val="0"/>
          <w:i w:val="0"/>
          <w:caps w:val="0"/>
          <w:spacing w:val="0"/>
          <w:w w:val="100"/>
          <w:kern w:val="2"/>
          <w:sz w:val="32"/>
          <w:szCs w:val="22"/>
          <w:highlight w:val="none"/>
          <w:lang w:val="en-US" w:eastAsia="zh-CN" w:bidi="ar-SA"/>
        </w:rPr>
        <w:t>2个片区环境综合治理，17条道路电力、通信线路实现入地，</w:t>
      </w:r>
      <w:r>
        <w:rPr>
          <w:rFonts w:hint="eastAsia" w:ascii="仿宋_GB2312" w:hAnsi="仿宋_GB2312" w:eastAsia="仿宋_GB2312" w:cs="Times New Roman"/>
          <w:b w:val="0"/>
          <w:i w:val="0"/>
          <w:caps w:val="0"/>
          <w:spacing w:val="0"/>
          <w:w w:val="100"/>
          <w:kern w:val="2"/>
          <w:sz w:val="32"/>
          <w:szCs w:val="22"/>
          <w:highlight w:val="none"/>
          <w:lang w:val="en-US" w:eastAsia="zh-CN" w:bidi="ar-SA"/>
        </w:rPr>
        <w:t>南大街腾退保护更新北部片区启动</w:t>
      </w:r>
      <w:r>
        <w:rPr>
          <w:rFonts w:hint="eastAsia" w:cs="Times New Roman"/>
          <w:b w:val="0"/>
          <w:i w:val="0"/>
          <w:caps w:val="0"/>
          <w:spacing w:val="0"/>
          <w:w w:val="100"/>
          <w:kern w:val="2"/>
          <w:sz w:val="32"/>
          <w:szCs w:val="22"/>
          <w:highlight w:val="none"/>
          <w:lang w:val="en-US" w:eastAsia="zh-CN" w:bidi="ar-SA"/>
        </w:rPr>
        <w:t>试点</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p>
    <w:p w14:paraId="3DE97E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60" w:lineRule="exact"/>
        <w:ind w:left="0" w:leftChars="0" w:right="0" w:firstLine="640"/>
        <w:jc w:val="both"/>
        <w:rPr>
          <w:rFonts w:hint="eastAsia" w:ascii="仿宋_GB2312" w:hAnsi="仿宋_GB2312" w:eastAsia="仿宋_GB2312" w:cs="Times New Roman"/>
          <w:b w:val="0"/>
          <w:i w:val="0"/>
          <w:caps w:val="0"/>
          <w:spacing w:val="0"/>
          <w:w w:val="100"/>
          <w:kern w:val="2"/>
          <w:sz w:val="32"/>
          <w:szCs w:val="22"/>
          <w:highlight w:val="none"/>
          <w:u w:val="none"/>
          <w:lang w:val="en-US" w:eastAsia="zh-CN" w:bidi="ar-SA"/>
        </w:rPr>
      </w:pPr>
      <w:r>
        <w:rPr>
          <w:rFonts w:hint="eastAsia" w:ascii="仿宋_GB2312" w:hAnsi="仿宋_GB2312" w:eastAsia="仿宋_GB2312" w:cs="Times New Roman"/>
          <w:b/>
          <w:bCs/>
          <w:i w:val="0"/>
          <w:caps w:val="0"/>
          <w:spacing w:val="0"/>
          <w:w w:val="100"/>
          <w:kern w:val="2"/>
          <w:sz w:val="32"/>
          <w:szCs w:val="22"/>
          <w:highlight w:val="none"/>
          <w:lang w:val="en-US" w:eastAsia="zh-CN" w:bidi="ar-SA"/>
        </w:rPr>
        <w:t>镇村建设</w:t>
      </w:r>
      <w:r>
        <w:rPr>
          <w:rFonts w:hint="eastAsia" w:cs="Times New Roman"/>
          <w:b/>
          <w:bCs/>
          <w:i w:val="0"/>
          <w:caps w:val="0"/>
          <w:spacing w:val="0"/>
          <w:w w:val="100"/>
          <w:kern w:val="2"/>
          <w:sz w:val="32"/>
          <w:szCs w:val="22"/>
          <w:highlight w:val="none"/>
          <w:lang w:val="en-US" w:eastAsia="zh-CN" w:bidi="ar-SA"/>
        </w:rPr>
        <w:t>步伐</w:t>
      </w:r>
      <w:r>
        <w:rPr>
          <w:rFonts w:hint="eastAsia" w:ascii="仿宋_GB2312" w:hAnsi="仿宋_GB2312" w:eastAsia="仿宋_GB2312" w:cs="Times New Roman"/>
          <w:b/>
          <w:bCs/>
          <w:i w:val="0"/>
          <w:caps w:val="0"/>
          <w:spacing w:val="0"/>
          <w:w w:val="100"/>
          <w:kern w:val="2"/>
          <w:sz w:val="32"/>
          <w:szCs w:val="22"/>
          <w:highlight w:val="none"/>
          <w:lang w:val="en-US" w:eastAsia="zh-CN" w:bidi="ar-SA"/>
        </w:rPr>
        <w:t>加快。</w:t>
      </w:r>
      <w:r>
        <w:rPr>
          <w:rFonts w:hint="eastAsia" w:cs="Times New Roman"/>
          <w:b w:val="0"/>
          <w:bCs w:val="0"/>
          <w:i w:val="0"/>
          <w:caps w:val="0"/>
          <w:spacing w:val="0"/>
          <w:w w:val="100"/>
          <w:kern w:val="2"/>
          <w:sz w:val="32"/>
          <w:szCs w:val="22"/>
          <w:highlight w:val="none"/>
          <w:lang w:val="en-US" w:eastAsia="zh-CN" w:bidi="ar-SA"/>
        </w:rPr>
        <w:t>突出抓好城乡融合，着力增强拓展区功能承载能力。镇村基础设施进一步完善</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通台路、230国道实现开工，</w:t>
      </w:r>
      <w:r>
        <w:rPr>
          <w:rFonts w:hint="eastAsia" w:ascii="仿宋_GB2312" w:hAnsi="仿宋_GB2312" w:eastAsia="仿宋_GB2312" w:cs="Times New Roman"/>
          <w:b w:val="0"/>
          <w:i w:val="0"/>
          <w:caps w:val="0"/>
          <w:spacing w:val="0"/>
          <w:w w:val="100"/>
          <w:kern w:val="2"/>
          <w:sz w:val="32"/>
          <w:szCs w:val="22"/>
          <w:highlight w:val="none"/>
          <w:lang w:val="en-US" w:eastAsia="zh-CN" w:bidi="ar-SA"/>
        </w:rPr>
        <w:t>漷马路、漷台路</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九德路</w:t>
      </w:r>
      <w:r>
        <w:rPr>
          <w:rFonts w:hint="eastAsia" w:cs="Times New Roman"/>
          <w:b w:val="0"/>
          <w:i w:val="0"/>
          <w:caps w:val="0"/>
          <w:spacing w:val="0"/>
          <w:w w:val="100"/>
          <w:kern w:val="2"/>
          <w:sz w:val="32"/>
          <w:szCs w:val="22"/>
          <w:highlight w:val="none"/>
          <w:lang w:val="en-US" w:eastAsia="zh-CN" w:bidi="ar-SA"/>
        </w:rPr>
        <w:t>改建</w:t>
      </w:r>
      <w:r>
        <w:rPr>
          <w:rFonts w:hint="eastAsia" w:ascii="仿宋_GB2312" w:hAnsi="仿宋_GB2312" w:eastAsia="仿宋_GB2312" w:cs="Times New Roman"/>
          <w:b w:val="0"/>
          <w:i w:val="0"/>
          <w:caps w:val="0"/>
          <w:spacing w:val="0"/>
          <w:w w:val="100"/>
          <w:kern w:val="2"/>
          <w:sz w:val="32"/>
          <w:szCs w:val="22"/>
          <w:highlight w:val="none"/>
          <w:lang w:val="en-US" w:eastAsia="zh-CN" w:bidi="ar-SA"/>
        </w:rPr>
        <w:t>加快</w:t>
      </w:r>
      <w:r>
        <w:rPr>
          <w:rFonts w:hint="eastAsia" w:cs="Times New Roman"/>
          <w:b w:val="0"/>
          <w:i w:val="0"/>
          <w:caps w:val="0"/>
          <w:spacing w:val="0"/>
          <w:w w:val="100"/>
          <w:kern w:val="2"/>
          <w:sz w:val="32"/>
          <w:szCs w:val="22"/>
          <w:highlight w:val="none"/>
          <w:lang w:val="en-US" w:eastAsia="zh-CN" w:bidi="ar-SA"/>
        </w:rPr>
        <w:t>推进</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实施4.65公里窄路加宽和22.3公里道路大修工程</w:t>
      </w:r>
      <w:r>
        <w:rPr>
          <w:rFonts w:hint="eastAsia" w:ascii="Times New Roman" w:hAnsi="Times New Roman" w:eastAsia="仿宋_GB2312" w:cs="Times New Roman"/>
          <w:kern w:val="2"/>
          <w:sz w:val="32"/>
          <w:szCs w:val="22"/>
          <w:highlight w:val="none"/>
          <w:lang w:val="en-US" w:eastAsia="zh-CN" w:bidi="ar-SA"/>
        </w:rPr>
        <w:t>，</w:t>
      </w:r>
      <w:r>
        <w:rPr>
          <w:rFonts w:hint="eastAsia" w:ascii="仿宋_GB2312" w:hAnsi="仿宋_GB2312" w:eastAsia="仿宋_GB2312" w:cs="仿宋_GB2312"/>
          <w:bCs/>
          <w:color w:val="000000"/>
          <w:sz w:val="32"/>
          <w:szCs w:val="32"/>
        </w:rPr>
        <w:t>国家城乡交通一体化示范县创建任务全部</w:t>
      </w:r>
      <w:r>
        <w:rPr>
          <w:rFonts w:hint="eastAsia" w:cs="仿宋_GB2312"/>
          <w:color w:val="000000" w:themeColor="text1"/>
          <w:sz w:val="32"/>
          <w:szCs w:val="32"/>
          <w:highlight w:val="none"/>
          <w:lang w:val="en-US" w:eastAsia="zh-CN"/>
          <w14:textFill>
            <w14:solidFill>
              <w14:schemeClr w14:val="tx1"/>
            </w14:solidFill>
          </w14:textFill>
        </w:rPr>
        <w:t>高标准完成；完成</w:t>
      </w:r>
      <w:r>
        <w:rPr>
          <w:rFonts w:hint="eastAsia"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个村供水管线改造</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121</w:t>
      </w:r>
      <w:r>
        <w:rPr>
          <w:rFonts w:hint="eastAsia" w:ascii="仿宋_GB2312" w:hAnsi="仿宋_GB2312" w:eastAsia="仿宋_GB2312" w:cs="仿宋_GB2312"/>
          <w:color w:val="auto"/>
          <w:sz w:val="32"/>
          <w:szCs w:val="32"/>
          <w:highlight w:val="none"/>
        </w:rPr>
        <w:t>个村饮用水水质提升</w:t>
      </w:r>
      <w:r>
        <w:rPr>
          <w:rFonts w:hint="eastAsia" w:cs="仿宋_GB2312"/>
          <w:color w:val="auto"/>
          <w:sz w:val="32"/>
          <w:szCs w:val="32"/>
          <w:highlight w:val="none"/>
          <w:lang w:eastAsia="zh-CN"/>
        </w:rPr>
        <w:t>工程、</w:t>
      </w:r>
      <w:r>
        <w:rPr>
          <w:rFonts w:hint="eastAsia" w:cs="仿宋_GB2312"/>
          <w:b w:val="0"/>
          <w:i w:val="0"/>
          <w:caps w:val="0"/>
          <w:color w:val="auto"/>
          <w:spacing w:val="0"/>
          <w:w w:val="100"/>
          <w:kern w:val="2"/>
          <w:sz w:val="32"/>
          <w:szCs w:val="32"/>
          <w:highlight w:val="none"/>
          <w:lang w:val="en-US" w:eastAsia="zh-CN" w:bidi="ar-SA"/>
        </w:rPr>
        <w:t>129</w:t>
      </w:r>
      <w:r>
        <w:rPr>
          <w:rFonts w:hint="eastAsia" w:ascii="仿宋_GB2312" w:hAnsi="仿宋_GB2312" w:eastAsia="仿宋_GB2312" w:cs="仿宋_GB2312"/>
          <w:b w:val="0"/>
          <w:i w:val="0"/>
          <w:caps w:val="0"/>
          <w:color w:val="auto"/>
          <w:spacing w:val="0"/>
          <w:w w:val="100"/>
          <w:kern w:val="2"/>
          <w:sz w:val="32"/>
          <w:szCs w:val="32"/>
          <w:highlight w:val="none"/>
          <w:lang w:val="zh-CN" w:eastAsia="zh-CN" w:bidi="ar-SA"/>
        </w:rPr>
        <w:t>个</w:t>
      </w:r>
      <w:r>
        <w:rPr>
          <w:rFonts w:hint="eastAsia" w:ascii="仿宋_GB2312" w:hAnsi="仿宋_GB2312" w:eastAsia="仿宋_GB2312" w:cs="Times New Roman"/>
          <w:b w:val="0"/>
          <w:i w:val="0"/>
          <w:caps w:val="0"/>
          <w:spacing w:val="0"/>
          <w:w w:val="100"/>
          <w:kern w:val="2"/>
          <w:sz w:val="32"/>
          <w:szCs w:val="22"/>
          <w:highlight w:val="none"/>
          <w:lang w:val="zh-CN" w:eastAsia="zh-CN" w:bidi="ar-SA"/>
        </w:rPr>
        <w:t>村生活污水</w:t>
      </w:r>
      <w:r>
        <w:rPr>
          <w:rFonts w:hint="eastAsia" w:cs="Times New Roman"/>
          <w:b w:val="0"/>
          <w:i w:val="0"/>
          <w:caps w:val="0"/>
          <w:spacing w:val="0"/>
          <w:w w:val="100"/>
          <w:kern w:val="2"/>
          <w:sz w:val="32"/>
          <w:szCs w:val="22"/>
          <w:highlight w:val="none"/>
          <w:lang w:val="zh-CN" w:eastAsia="zh-CN" w:bidi="ar-SA"/>
        </w:rPr>
        <w:t>治理工程。</w:t>
      </w:r>
      <w:r>
        <w:rPr>
          <w:rFonts w:hint="eastAsia" w:ascii="仿宋_GB2312" w:hAnsi="仿宋_GB2312" w:eastAsia="仿宋_GB2312" w:cs="Times New Roman"/>
          <w:b w:val="0"/>
          <w:i w:val="0"/>
          <w:caps w:val="0"/>
          <w:spacing w:val="0"/>
          <w:w w:val="100"/>
          <w:kern w:val="2"/>
          <w:sz w:val="32"/>
          <w:szCs w:val="22"/>
          <w:highlight w:val="none"/>
          <w:lang w:val="en-US" w:eastAsia="zh-CN" w:bidi="ar-SA"/>
        </w:rPr>
        <w:t>公共服务水平</w:t>
      </w:r>
      <w:r>
        <w:rPr>
          <w:rFonts w:hint="eastAsia" w:cs="Times New Roman"/>
          <w:b w:val="0"/>
          <w:i w:val="0"/>
          <w:caps w:val="0"/>
          <w:spacing w:val="0"/>
          <w:w w:val="100"/>
          <w:kern w:val="2"/>
          <w:sz w:val="32"/>
          <w:szCs w:val="22"/>
          <w:highlight w:val="none"/>
          <w:lang w:val="en-US" w:eastAsia="zh-CN" w:bidi="ar-SA"/>
        </w:rPr>
        <w:t>稳步</w:t>
      </w:r>
      <w:r>
        <w:rPr>
          <w:rFonts w:hint="eastAsia" w:ascii="仿宋_GB2312" w:hAnsi="仿宋_GB2312" w:eastAsia="仿宋_GB2312" w:cs="Times New Roman"/>
          <w:b w:val="0"/>
          <w:i w:val="0"/>
          <w:caps w:val="0"/>
          <w:spacing w:val="0"/>
          <w:w w:val="100"/>
          <w:kern w:val="2"/>
          <w:sz w:val="32"/>
          <w:szCs w:val="22"/>
          <w:highlight w:val="none"/>
          <w:lang w:val="en-US" w:eastAsia="zh-CN" w:bidi="ar-SA"/>
        </w:rPr>
        <w:t>提升，</w:t>
      </w:r>
      <w:r>
        <w:rPr>
          <w:rFonts w:hint="eastAsia" w:ascii="仿宋_GB2312" w:hAnsi="楷体" w:eastAsia="仿宋_GB2312" w:cs="楷体"/>
          <w:b w:val="0"/>
          <w:bCs/>
          <w:sz w:val="32"/>
          <w:szCs w:val="32"/>
          <w:highlight w:val="none"/>
          <w:lang w:val="en-US" w:eastAsia="zh-CN"/>
        </w:rPr>
        <w:t>组建九年一贯制</w:t>
      </w:r>
      <w:r>
        <w:rPr>
          <w:rFonts w:hint="eastAsia" w:hAnsi="楷体" w:cs="楷体"/>
          <w:b w:val="0"/>
          <w:bCs/>
          <w:sz w:val="32"/>
          <w:szCs w:val="32"/>
          <w:highlight w:val="none"/>
          <w:lang w:val="en-US" w:eastAsia="zh-CN"/>
        </w:rPr>
        <w:t>的</w:t>
      </w:r>
      <w:r>
        <w:rPr>
          <w:rFonts w:hint="eastAsia" w:ascii="仿宋_GB2312" w:hAnsi="楷体" w:eastAsia="仿宋_GB2312" w:cs="楷体"/>
          <w:b w:val="0"/>
          <w:bCs/>
          <w:sz w:val="32"/>
          <w:szCs w:val="32"/>
          <w:highlight w:val="none"/>
          <w:lang w:val="en-US" w:eastAsia="zh-CN"/>
        </w:rPr>
        <w:t>柴厂屯学校</w:t>
      </w:r>
      <w:r>
        <w:rPr>
          <w:rFonts w:hint="eastAsia" w:hAnsi="楷体" w:cs="楷体"/>
          <w:b w:val="0"/>
          <w:bCs/>
          <w:sz w:val="32"/>
          <w:szCs w:val="32"/>
          <w:highlight w:val="none"/>
          <w:lang w:val="en-US" w:eastAsia="zh-CN"/>
        </w:rPr>
        <w:t>、</w:t>
      </w:r>
      <w:r>
        <w:rPr>
          <w:rFonts w:hint="eastAsia" w:ascii="仿宋_GB2312" w:hAnsi="楷体" w:eastAsia="仿宋_GB2312" w:cs="楷体"/>
          <w:b w:val="0"/>
          <w:bCs/>
          <w:sz w:val="32"/>
          <w:szCs w:val="32"/>
          <w:highlight w:val="none"/>
          <w:lang w:val="en-US" w:eastAsia="zh-CN"/>
        </w:rPr>
        <w:t>觅子店学校</w:t>
      </w:r>
      <w:r>
        <w:rPr>
          <w:rFonts w:hint="eastAsia" w:hAnsi="楷体" w:cs="楷体"/>
          <w:b w:val="0"/>
          <w:bCs/>
          <w:sz w:val="32"/>
          <w:szCs w:val="32"/>
          <w:highlight w:val="none"/>
          <w:lang w:val="en-US" w:eastAsia="zh-CN"/>
        </w:rPr>
        <w:t>等。</w:t>
      </w:r>
      <w:r>
        <w:rPr>
          <w:rFonts w:hint="eastAsia" w:hAnsi="仿宋" w:cs="仿宋"/>
          <w:color w:val="auto"/>
          <w:sz w:val="32"/>
          <w:szCs w:val="32"/>
          <w:highlight w:val="none"/>
          <w:lang w:eastAsia="zh-CN"/>
        </w:rPr>
        <w:t>住房配套</w:t>
      </w:r>
      <w:r>
        <w:rPr>
          <w:rFonts w:hint="eastAsia" w:ascii="仿宋_GB2312" w:hAnsi="仿宋" w:eastAsia="仿宋_GB2312" w:cs="仿宋"/>
          <w:color w:val="auto"/>
          <w:sz w:val="32"/>
          <w:szCs w:val="32"/>
          <w:highlight w:val="none"/>
        </w:rPr>
        <w:t>加快</w:t>
      </w:r>
      <w:r>
        <w:rPr>
          <w:rFonts w:hint="eastAsia" w:hAnsi="仿宋" w:cs="仿宋"/>
          <w:color w:val="auto"/>
          <w:sz w:val="32"/>
          <w:szCs w:val="32"/>
          <w:highlight w:val="none"/>
          <w:lang w:eastAsia="zh-CN"/>
        </w:rPr>
        <w:t>完善，张家湾</w:t>
      </w:r>
      <w:r>
        <w:rPr>
          <w:rFonts w:hint="eastAsia" w:ascii="仿宋_GB2312" w:hAnsi="仿宋" w:eastAsia="仿宋_GB2312" w:cs="仿宋"/>
          <w:color w:val="auto"/>
          <w:sz w:val="32"/>
          <w:szCs w:val="32"/>
          <w:highlight w:val="none"/>
          <w:lang w:val="en-US" w:eastAsia="zh-CN"/>
        </w:rPr>
        <w:t>南火垡集租房、台湖集租房</w:t>
      </w:r>
      <w:r>
        <w:rPr>
          <w:rFonts w:hint="eastAsia" w:hAnsi="仿宋" w:cs="仿宋"/>
          <w:color w:val="auto"/>
          <w:sz w:val="32"/>
          <w:szCs w:val="32"/>
          <w:highlight w:val="none"/>
          <w:lang w:val="en-US" w:eastAsia="zh-CN"/>
        </w:rPr>
        <w:t>等开工建设。</w:t>
      </w:r>
      <w:r>
        <w:rPr>
          <w:rFonts w:hint="eastAsia" w:cs="Times New Roman"/>
          <w:b w:val="0"/>
          <w:i w:val="0"/>
          <w:caps w:val="0"/>
          <w:spacing w:val="0"/>
          <w:w w:val="100"/>
          <w:kern w:val="2"/>
          <w:sz w:val="32"/>
          <w:szCs w:val="22"/>
          <w:highlight w:val="none"/>
          <w:lang w:val="zh-CN" w:eastAsia="zh-CN" w:bidi="ar-SA"/>
        </w:rPr>
        <w:t>环境整治持续深化，</w:t>
      </w:r>
      <w:r>
        <w:rPr>
          <w:rFonts w:hint="eastAsia" w:ascii="仿宋_GB2312" w:hAnsi="仿宋_GB2312" w:eastAsia="仿宋_GB2312" w:cs="Times New Roman"/>
          <w:b w:val="0"/>
          <w:i w:val="0"/>
          <w:caps w:val="0"/>
          <w:spacing w:val="0"/>
          <w:w w:val="100"/>
          <w:kern w:val="2"/>
          <w:sz w:val="32"/>
          <w:szCs w:val="22"/>
          <w:highlight w:val="none"/>
          <w:lang w:val="en-US" w:eastAsia="zh-CN" w:bidi="ar-SA"/>
        </w:rPr>
        <w:t>动态清理农村人居环境基础问题2.6万余处，人居环境优秀示范村</w:t>
      </w:r>
      <w:r>
        <w:rPr>
          <w:rFonts w:hint="eastAsia" w:cs="Times New Roman"/>
          <w:b w:val="0"/>
          <w:i w:val="0"/>
          <w:caps w:val="0"/>
          <w:spacing w:val="0"/>
          <w:w w:val="100"/>
          <w:kern w:val="2"/>
          <w:sz w:val="32"/>
          <w:szCs w:val="22"/>
          <w:highlight w:val="none"/>
          <w:lang w:val="en-US" w:eastAsia="zh-CN" w:bidi="ar-SA"/>
        </w:rPr>
        <w:t>庄</w:t>
      </w:r>
      <w:r>
        <w:rPr>
          <w:rFonts w:hint="eastAsia" w:ascii="仿宋_GB2312" w:hAnsi="仿宋_GB2312" w:eastAsia="仿宋_GB2312" w:cs="Times New Roman"/>
          <w:b w:val="0"/>
          <w:i w:val="0"/>
          <w:caps w:val="0"/>
          <w:spacing w:val="0"/>
          <w:w w:val="100"/>
          <w:kern w:val="2"/>
          <w:sz w:val="32"/>
          <w:szCs w:val="22"/>
          <w:highlight w:val="none"/>
          <w:lang w:val="en-US" w:eastAsia="zh-CN" w:bidi="ar-SA"/>
        </w:rPr>
        <w:t>达98个</w:t>
      </w:r>
      <w:r>
        <w:rPr>
          <w:rFonts w:hint="eastAsia" w:cs="Times New Roman"/>
          <w:b w:val="0"/>
          <w:i w:val="0"/>
          <w:caps w:val="0"/>
          <w:spacing w:val="0"/>
          <w:w w:val="100"/>
          <w:kern w:val="2"/>
          <w:sz w:val="32"/>
          <w:szCs w:val="22"/>
          <w:highlight w:val="none"/>
          <w:lang w:val="en-US" w:eastAsia="zh-CN" w:bidi="ar-SA"/>
        </w:rPr>
        <w:t>，</w:t>
      </w:r>
      <w:r>
        <w:rPr>
          <w:rFonts w:hint="eastAsia" w:ascii="仿宋_GB2312" w:hAnsi="宋体" w:eastAsia="仿宋_GB2312" w:cs="仿宋_GB2312"/>
          <w:color w:val="000000"/>
          <w:sz w:val="32"/>
          <w:szCs w:val="32"/>
          <w:u w:val="none"/>
          <w:lang w:val="en-US" w:eastAsia="zh-CN"/>
        </w:rPr>
        <w:t>人居环境整治考核排名全市第三</w:t>
      </w:r>
      <w:r>
        <w:rPr>
          <w:rFonts w:hint="eastAsia" w:ascii="仿宋_GB2312" w:hAnsi="宋体" w:eastAsia="仿宋_GB2312" w:cs="仿宋_GB2312"/>
          <w:color w:val="000000"/>
          <w:sz w:val="32"/>
          <w:szCs w:val="32"/>
          <w:u w:val="none"/>
        </w:rPr>
        <w:t>。</w:t>
      </w:r>
    </w:p>
    <w:p w14:paraId="2DBBBCC7">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200"/>
        <w:jc w:val="both"/>
        <w:textAlignment w:val="baseline"/>
        <w:rPr>
          <w:rFonts w:hint="eastAsia" w:ascii="楷体_GB2312" w:hAnsi="楷体_GB2312" w:eastAsia="楷体_GB2312" w:cs="楷体_GB2312"/>
          <w:b w:val="0"/>
          <w:bCs w:val="0"/>
          <w:i w:val="0"/>
          <w:caps w:val="0"/>
          <w:spacing w:val="0"/>
          <w:w w:val="100"/>
          <w:sz w:val="32"/>
          <w:highlight w:val="none"/>
          <w:lang w:val="en-US" w:eastAsia="zh-CN"/>
        </w:rPr>
      </w:pPr>
      <w:r>
        <w:rPr>
          <w:rFonts w:hint="eastAsia" w:ascii="楷体_GB2312" w:hAnsi="楷体_GB2312" w:eastAsia="楷体_GB2312" w:cs="楷体_GB2312"/>
          <w:b w:val="0"/>
          <w:bCs w:val="0"/>
          <w:i w:val="0"/>
          <w:caps w:val="0"/>
          <w:spacing w:val="0"/>
          <w:w w:val="100"/>
          <w:sz w:val="32"/>
          <w:highlight w:val="none"/>
          <w:lang w:val="en-US" w:eastAsia="zh-CN"/>
        </w:rPr>
        <w:t>（二）全力推进破局成势，产业厚度进一步增强</w:t>
      </w:r>
    </w:p>
    <w:p w14:paraId="13E51190">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产业组织创新优化。</w:t>
      </w:r>
      <w:r>
        <w:rPr>
          <w:rFonts w:hint="eastAsia" w:cs="Times New Roman"/>
          <w:b w:val="0"/>
          <w:i w:val="0"/>
          <w:caps w:val="0"/>
          <w:spacing w:val="0"/>
          <w:w w:val="100"/>
          <w:sz w:val="32"/>
          <w:highlight w:val="none"/>
          <w:lang w:val="en-US" w:eastAsia="zh-CN"/>
        </w:rPr>
        <w:t>开创项目引进落地新局面，成立六大产业专班，建立“四个一”招商工作机制，推出“三个一”全程代办服务模式，</w:t>
      </w:r>
      <w:r>
        <w:rPr>
          <w:rFonts w:hint="eastAsia" w:ascii="仿宋_GB2312" w:hAnsi="仿宋_GB2312" w:eastAsia="仿宋_GB2312" w:cs="仿宋_GB2312"/>
          <w:color w:val="000000"/>
          <w:sz w:val="32"/>
          <w:szCs w:val="32"/>
          <w:highlight w:val="none"/>
        </w:rPr>
        <w:t>率先探索应用场景推动产业创新的发展范式</w:t>
      </w:r>
      <w:r>
        <w:rPr>
          <w:rFonts w:hint="eastAsia" w:cs="Times New Roman"/>
          <w:b w:val="0"/>
          <w:i w:val="0"/>
          <w:caps w:val="0"/>
          <w:spacing w:val="0"/>
          <w:w w:val="100"/>
          <w:sz w:val="32"/>
          <w:highlight w:val="none"/>
          <w:lang w:val="en-US" w:eastAsia="zh-CN"/>
        </w:rPr>
        <w:t>，“经济大脑”首批功能模块上线，初步实现动态监测、科学评估、精准招商。密集出台“REITs基金十条”“S基金十条”“元八条”“种十条”等系列政策，形成牵引项目落地发展的强大引力。要素保障进一步夯实，成为全市唯一的国家要素市场化配置综合改革试点区；设立</w:t>
      </w:r>
      <w:r>
        <w:rPr>
          <w:rFonts w:hint="eastAsia" w:ascii="仿宋_GB2312" w:hAnsi="仿宋" w:eastAsia="仿宋_GB2312"/>
          <w:color w:val="000000"/>
          <w:sz w:val="32"/>
          <w:szCs w:val="32"/>
          <w:lang w:bidi="ar"/>
        </w:rPr>
        <w:t>50亿规模</w:t>
      </w:r>
      <w:r>
        <w:rPr>
          <w:rFonts w:hint="eastAsia" w:cs="Times New Roman"/>
          <w:b w:val="0"/>
          <w:i w:val="0"/>
          <w:caps w:val="0"/>
          <w:spacing w:val="0"/>
          <w:w w:val="100"/>
          <w:sz w:val="32"/>
          <w:highlight w:val="none"/>
          <w:lang w:val="en-US" w:eastAsia="zh-CN"/>
        </w:rPr>
        <w:t>政府产业引导基金，累计接洽子基金合作机构139个；建立产业空间地图，研究制定工业用地全生命周期管理方案，</w:t>
      </w:r>
      <w:r>
        <w:rPr>
          <w:rFonts w:hint="eastAsia" w:ascii="仿宋_GB2312" w:hAnsi="仿宋" w:eastAsia="仿宋_GB2312" w:cs="仿宋"/>
          <w:color w:val="auto"/>
          <w:sz w:val="32"/>
          <w:szCs w:val="32"/>
          <w:highlight w:val="none"/>
          <w:lang w:val="en-US" w:eastAsia="zh-CN"/>
        </w:rPr>
        <w:t>集体产业用地统筹利用指导意见</w:t>
      </w:r>
      <w:r>
        <w:rPr>
          <w:rFonts w:hint="eastAsia" w:hAnsi="仿宋" w:cs="仿宋"/>
          <w:color w:val="auto"/>
          <w:sz w:val="32"/>
          <w:szCs w:val="32"/>
          <w:highlight w:val="none"/>
          <w:lang w:val="en-US" w:eastAsia="zh-CN"/>
        </w:rPr>
        <w:t>编制完成，实现7宗经营性用地成交。打造强大</w:t>
      </w:r>
      <w:r>
        <w:rPr>
          <w:rFonts w:hint="eastAsia" w:cs="Times New Roman"/>
          <w:b w:val="0"/>
          <w:i w:val="0"/>
          <w:caps w:val="0"/>
          <w:spacing w:val="0"/>
          <w:w w:val="100"/>
          <w:sz w:val="32"/>
          <w:highlight w:val="none"/>
          <w:lang w:val="en-US" w:eastAsia="zh-CN"/>
        </w:rPr>
        <w:t>宣传推介阵势，</w:t>
      </w:r>
      <w:r>
        <w:rPr>
          <w:rFonts w:hint="eastAsia" w:ascii="仿宋_GB2312" w:hAnsi="仿宋_GB2312" w:eastAsia="仿宋_GB2312" w:cs="仿宋_GB2312"/>
          <w:sz w:val="32"/>
          <w:szCs w:val="32"/>
          <w:highlight w:val="none"/>
          <w:lang w:val="en-US" w:eastAsia="zh-CN"/>
        </w:rPr>
        <w:t>成功举办产业高质量发展推进大会、文旅产业峰会暨特色小镇高质量发展论坛、</w:t>
      </w:r>
      <w:r>
        <w:rPr>
          <w:rFonts w:hint="default" w:ascii="仿宋_GB2312" w:hAnsi="仿宋_GB2312" w:eastAsia="仿宋_GB2312" w:cs="仿宋_GB2312"/>
          <w:sz w:val="32"/>
          <w:szCs w:val="32"/>
          <w:highlight w:val="none"/>
          <w:lang w:val="en-US" w:eastAsia="zh-CN"/>
        </w:rPr>
        <w:t>“行走的达沃斯”走进副中心</w:t>
      </w:r>
      <w:r>
        <w:rPr>
          <w:rFonts w:hint="eastAsia" w:ascii="仿宋_GB2312" w:hAnsi="仿宋_GB2312" w:eastAsia="仿宋_GB2312" w:cs="仿宋_GB2312"/>
          <w:sz w:val="32"/>
          <w:szCs w:val="32"/>
          <w:highlight w:val="none"/>
          <w:lang w:val="en-US" w:eastAsia="zh-CN"/>
        </w:rPr>
        <w:t>活动、第十一届北京现代种业博览会等系列活动，</w:t>
      </w:r>
      <w:r>
        <w:rPr>
          <w:rFonts w:hint="eastAsia" w:cs="仿宋_GB2312"/>
          <w:sz w:val="32"/>
          <w:szCs w:val="32"/>
          <w:highlight w:val="none"/>
          <w:lang w:val="en-US" w:eastAsia="zh-CN"/>
        </w:rPr>
        <w:t>有效提升影响力、集聚新资源。</w:t>
      </w:r>
    </w:p>
    <w:p w14:paraId="1CBAE5F4">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为企服务细化实化。</w:t>
      </w:r>
      <w:r>
        <w:rPr>
          <w:rFonts w:hint="eastAsia" w:cs="Times New Roman"/>
          <w:b w:val="0"/>
          <w:i w:val="0"/>
          <w:caps w:val="0"/>
          <w:spacing w:val="0"/>
          <w:w w:val="100"/>
          <w:sz w:val="32"/>
          <w:highlight w:val="none"/>
          <w:lang w:val="en-US" w:eastAsia="zh-CN"/>
        </w:rPr>
        <w:t>“服务包”机制进一步完善，形成涵盖企业发展全生命周期服务，</w:t>
      </w:r>
      <w:r>
        <w:rPr>
          <w:rFonts w:hint="eastAsia" w:ascii="仿宋_GB2312" w:hAnsi="仿宋" w:eastAsia="仿宋_GB2312"/>
          <w:color w:val="000000"/>
          <w:sz w:val="32"/>
          <w:szCs w:val="32"/>
          <w:lang w:bidi="ar"/>
        </w:rPr>
        <w:t>办结服务事项</w:t>
      </w:r>
      <w:r>
        <w:rPr>
          <w:rFonts w:ascii="仿宋_GB2312" w:hAnsi="仿宋" w:eastAsia="仿宋_GB2312"/>
          <w:color w:val="000000"/>
          <w:sz w:val="32"/>
          <w:szCs w:val="32"/>
          <w:lang w:bidi="ar"/>
        </w:rPr>
        <w:t>2024</w:t>
      </w:r>
      <w:r>
        <w:rPr>
          <w:rFonts w:hint="eastAsia" w:ascii="仿宋_GB2312" w:hAnsi="仿宋" w:eastAsia="仿宋_GB2312"/>
          <w:color w:val="000000"/>
          <w:sz w:val="32"/>
          <w:szCs w:val="32"/>
          <w:lang w:bidi="ar"/>
        </w:rPr>
        <w:t>项</w:t>
      </w:r>
      <w:r>
        <w:rPr>
          <w:rFonts w:hint="eastAsia" w:ascii="仿宋_GB2312" w:hAnsi="仿宋_GB2312" w:eastAsia="仿宋_GB2312" w:cs="Times New Roman"/>
          <w:b w:val="0"/>
          <w:bCs w:val="0"/>
          <w:kern w:val="2"/>
          <w:sz w:val="32"/>
          <w:szCs w:val="22"/>
          <w:highlight w:val="none"/>
          <w:lang w:val="en-US" w:eastAsia="zh-CN" w:bidi="ar-SA"/>
        </w:rPr>
        <w:t>，企业满意</w:t>
      </w:r>
      <w:r>
        <w:rPr>
          <w:rFonts w:hint="eastAsia" w:cs="Times New Roman"/>
          <w:b w:val="0"/>
          <w:bCs w:val="0"/>
          <w:kern w:val="2"/>
          <w:sz w:val="32"/>
          <w:szCs w:val="22"/>
          <w:highlight w:val="none"/>
          <w:lang w:val="en-US" w:eastAsia="zh-CN" w:bidi="ar-SA"/>
        </w:rPr>
        <w:t>度</w:t>
      </w:r>
      <w:r>
        <w:rPr>
          <w:rFonts w:hint="eastAsia" w:ascii="仿宋_GB2312" w:hAnsi="仿宋_GB2312" w:eastAsia="仿宋_GB2312" w:cs="Times New Roman"/>
          <w:b w:val="0"/>
          <w:bCs w:val="0"/>
          <w:kern w:val="2"/>
          <w:sz w:val="32"/>
          <w:szCs w:val="22"/>
          <w:highlight w:val="none"/>
          <w:lang w:val="en-US" w:eastAsia="zh-CN" w:bidi="ar-SA"/>
        </w:rPr>
        <w:t>100%</w:t>
      </w:r>
      <w:r>
        <w:rPr>
          <w:rFonts w:hint="eastAsia" w:ascii="仿宋_GB2312" w:hAnsi="仿宋_GB2312" w:eastAsia="仿宋_GB2312" w:cs="Times New Roman"/>
          <w:sz w:val="32"/>
          <w:szCs w:val="22"/>
          <w:highlight w:val="none"/>
          <w:lang w:val="en-US" w:eastAsia="zh-CN"/>
        </w:rPr>
        <w:t>。</w:t>
      </w:r>
      <w:r>
        <w:rPr>
          <w:rFonts w:hint="eastAsia" w:cs="Times New Roman"/>
          <w:sz w:val="32"/>
          <w:szCs w:val="22"/>
          <w:highlight w:val="none"/>
          <w:lang w:val="en-US" w:eastAsia="zh-CN"/>
        </w:rPr>
        <w:t>政务服务更加高效便捷，</w:t>
      </w:r>
      <w:r>
        <w:rPr>
          <w:rFonts w:hint="eastAsia" w:cs="Times New Roman"/>
          <w:b w:val="0"/>
          <w:i w:val="0"/>
          <w:caps w:val="0"/>
          <w:spacing w:val="0"/>
          <w:w w:val="100"/>
          <w:sz w:val="32"/>
          <w:highlight w:val="none"/>
          <w:lang w:val="en-US" w:eastAsia="zh-CN"/>
        </w:rPr>
        <w:t>实现7部门26项事项“一照（证）通办”、</w:t>
      </w:r>
      <w:r>
        <w:rPr>
          <w:rFonts w:hint="eastAsia" w:ascii="仿宋_GB2312" w:eastAsia="仿宋_GB2312"/>
          <w:sz w:val="32"/>
          <w:szCs w:val="22"/>
          <w:highlight w:val="none"/>
        </w:rPr>
        <w:t>区级政务服务事项</w:t>
      </w:r>
      <w:r>
        <w:rPr>
          <w:rFonts w:hint="eastAsia" w:ascii="仿宋_GB2312" w:hAnsi="仿宋_GB2312" w:eastAsia="仿宋_GB2312" w:cs="Times New Roman"/>
          <w:sz w:val="32"/>
          <w:szCs w:val="22"/>
          <w:highlight w:val="none"/>
        </w:rPr>
        <w:t>“</w:t>
      </w:r>
      <w:r>
        <w:rPr>
          <w:rFonts w:hint="eastAsia" w:ascii="仿宋_GB2312" w:eastAsia="仿宋_GB2312"/>
          <w:sz w:val="32"/>
          <w:szCs w:val="22"/>
          <w:highlight w:val="none"/>
        </w:rPr>
        <w:t>全程网办</w:t>
      </w:r>
      <w:r>
        <w:rPr>
          <w:rFonts w:hint="eastAsia" w:ascii="仿宋_GB2312" w:hAnsi="仿宋_GB2312" w:eastAsia="仿宋_GB2312" w:cs="Times New Roman"/>
          <w:sz w:val="32"/>
          <w:szCs w:val="22"/>
          <w:highlight w:val="none"/>
        </w:rPr>
        <w:t>”</w:t>
      </w:r>
      <w:r>
        <w:rPr>
          <w:rFonts w:hint="eastAsia" w:cs="Times New Roman"/>
          <w:b w:val="0"/>
          <w:i w:val="0"/>
          <w:caps w:val="0"/>
          <w:spacing w:val="0"/>
          <w:w w:val="100"/>
          <w:sz w:val="32"/>
          <w:highlight w:val="none"/>
          <w:lang w:val="en-US" w:eastAsia="zh-CN"/>
        </w:rPr>
        <w:t>。着力营造公平法治市场环境，成功创建</w:t>
      </w:r>
      <w:r>
        <w:rPr>
          <w:rFonts w:hint="eastAsia" w:cs="Times New Roman"/>
          <w:b w:val="0"/>
          <w:i w:val="0"/>
          <w:caps w:val="0"/>
          <w:spacing w:val="0"/>
          <w:w w:val="100"/>
          <w:sz w:val="32"/>
          <w:highlight w:val="none"/>
          <w:u w:val="none"/>
          <w:lang w:val="en-US" w:eastAsia="zh-CN"/>
        </w:rPr>
        <w:t>全国法治政府建设示范区</w:t>
      </w:r>
      <w:r>
        <w:rPr>
          <w:rFonts w:hint="eastAsia" w:cs="Times New Roman"/>
          <w:b w:val="0"/>
          <w:i w:val="0"/>
          <w:caps w:val="0"/>
          <w:spacing w:val="0"/>
          <w:w w:val="100"/>
          <w:sz w:val="32"/>
          <w:highlight w:val="none"/>
          <w:lang w:val="en-US" w:eastAsia="zh-CN"/>
        </w:rPr>
        <w:t>。精准助力企业做大做强，强化上市辅导，福元医药、诺思格、凯德石英、华新环保成功上市，全区上市、挂牌企业累计达31家；博格华纳新工厂47个工作日即实现开工，跑出集体产业用地审批“新速度”。</w:t>
      </w:r>
    </w:p>
    <w:p w14:paraId="38E10602">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baseline"/>
        <w:rPr>
          <w:rFonts w:hint="eastAsia" w:cs="仿宋_GB2312"/>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六大产业积势成长。</w:t>
      </w:r>
      <w:r>
        <w:rPr>
          <w:rFonts w:hint="eastAsia" w:cs="Times New Roman"/>
          <w:b w:val="0"/>
          <w:i w:val="0"/>
          <w:caps w:val="0"/>
          <w:spacing w:val="0"/>
          <w:w w:val="100"/>
          <w:sz w:val="32"/>
          <w:highlight w:val="none"/>
          <w:lang w:val="en-US" w:eastAsia="zh-CN"/>
        </w:rPr>
        <w:t>全面出台六大产业三年行动计划。“两区”建设高效推进，</w:t>
      </w:r>
      <w:r>
        <w:rPr>
          <w:rFonts w:hint="eastAsia" w:ascii="仿宋_GB2312" w:hAnsi="仿宋_GB2312" w:eastAsia="仿宋_GB2312" w:cs="仿宋_GB2312"/>
          <w:sz w:val="32"/>
          <w:szCs w:val="32"/>
          <w:highlight w:val="none"/>
          <w:lang w:val="en-US" w:eastAsia="zh-CN"/>
        </w:rPr>
        <w:t>自贸试验区通州组团三年行动计划任务100%</w:t>
      </w:r>
      <w:r>
        <w:rPr>
          <w:rFonts w:hint="eastAsia" w:cs="仿宋_GB2312"/>
          <w:sz w:val="32"/>
          <w:szCs w:val="32"/>
          <w:highlight w:val="none"/>
          <w:lang w:val="en-US" w:eastAsia="zh-CN"/>
        </w:rPr>
        <w:t>落地</w:t>
      </w:r>
      <w:r>
        <w:rPr>
          <w:rFonts w:hint="eastAsia" w:ascii="仿宋_GB2312" w:hAnsi="仿宋_GB2312" w:eastAsia="仿宋_GB2312" w:cs="仿宋_GB2312"/>
          <w:sz w:val="32"/>
          <w:szCs w:val="32"/>
          <w:highlight w:val="none"/>
          <w:lang w:val="en-US" w:eastAsia="zh-CN"/>
        </w:rPr>
        <w:t>实施</w:t>
      </w:r>
      <w:r>
        <w:rPr>
          <w:rFonts w:hint="eastAsia" w:cs="仿宋_GB2312"/>
          <w:sz w:val="32"/>
          <w:szCs w:val="32"/>
          <w:highlight w:val="none"/>
          <w:lang w:val="en-US" w:eastAsia="zh-CN"/>
        </w:rPr>
        <w:t>，</w:t>
      </w:r>
      <w:r>
        <w:rPr>
          <w:rFonts w:hint="eastAsia" w:cs="Times New Roman"/>
          <w:b w:val="0"/>
          <w:i w:val="0"/>
          <w:caps w:val="0"/>
          <w:spacing w:val="0"/>
          <w:w w:val="100"/>
          <w:sz w:val="32"/>
          <w:highlight w:val="none"/>
          <w:lang w:val="en-US" w:eastAsia="zh-CN"/>
        </w:rPr>
        <w:t>在推外资项目数量居全市第三。</w:t>
      </w:r>
      <w:r>
        <w:rPr>
          <w:rFonts w:hint="eastAsia" w:cs="Times New Roman"/>
          <w:b w:val="0"/>
          <w:bCs w:val="0"/>
          <w:i w:val="0"/>
          <w:caps w:val="0"/>
          <w:spacing w:val="0"/>
          <w:w w:val="100"/>
          <w:sz w:val="32"/>
          <w:highlight w:val="none"/>
          <w:lang w:val="en-US" w:eastAsia="zh-CN"/>
        </w:rPr>
        <w:t>现代金融初具规模，</w:t>
      </w:r>
      <w:r>
        <w:rPr>
          <w:rFonts w:hint="eastAsia" w:ascii="仿宋_GB2312" w:hAnsi="仿宋_GB2312" w:eastAsia="仿宋_GB2312" w:cs="仿宋_GB2312"/>
          <w:kern w:val="2"/>
          <w:sz w:val="32"/>
          <w:szCs w:val="32"/>
          <w:highlight w:val="none"/>
          <w:lang w:val="en-US" w:eastAsia="zh-CN" w:bidi="ar"/>
        </w:rPr>
        <w:t>注册金融企业超3</w:t>
      </w:r>
      <w:r>
        <w:rPr>
          <w:rFonts w:hint="eastAsia" w:cs="仿宋_GB2312"/>
          <w:kern w:val="2"/>
          <w:sz w:val="32"/>
          <w:szCs w:val="32"/>
          <w:highlight w:val="none"/>
          <w:lang w:val="en-US" w:eastAsia="zh-CN" w:bidi="ar"/>
        </w:rPr>
        <w:t>6</w:t>
      </w:r>
      <w:r>
        <w:rPr>
          <w:rFonts w:hint="eastAsia" w:ascii="仿宋_GB2312" w:hAnsi="仿宋_GB2312" w:eastAsia="仿宋_GB2312" w:cs="仿宋_GB2312"/>
          <w:kern w:val="2"/>
          <w:sz w:val="32"/>
          <w:szCs w:val="32"/>
          <w:highlight w:val="none"/>
          <w:lang w:val="en-US" w:eastAsia="zh-CN" w:bidi="ar"/>
        </w:rPr>
        <w:t>0家，</w:t>
      </w:r>
      <w:r>
        <w:rPr>
          <w:rFonts w:hint="eastAsia" w:ascii="仿宋_GB2312" w:hAnsi="仿宋_GB2312" w:eastAsia="仿宋_GB2312" w:cs="仿宋_GB2312"/>
          <w:bCs/>
          <w:color w:val="auto"/>
          <w:sz w:val="32"/>
          <w:szCs w:val="32"/>
          <w:highlight w:val="none"/>
        </w:rPr>
        <w:t>平安健康保险</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航证科创等</w:t>
      </w:r>
      <w:r>
        <w:rPr>
          <w:rFonts w:hint="eastAsia" w:cs="仿宋_GB2312"/>
          <w:bCs/>
          <w:color w:val="auto"/>
          <w:sz w:val="32"/>
          <w:szCs w:val="32"/>
          <w:highlight w:val="none"/>
          <w:lang w:val="en-US" w:eastAsia="zh-CN"/>
        </w:rPr>
        <w:t>40</w:t>
      </w:r>
      <w:r>
        <w:rPr>
          <w:rFonts w:hint="eastAsia" w:ascii="仿宋_GB2312" w:hAnsi="仿宋_GB2312" w:eastAsia="仿宋_GB2312" w:cs="仿宋_GB2312"/>
          <w:bCs/>
          <w:color w:val="auto"/>
          <w:sz w:val="32"/>
          <w:szCs w:val="32"/>
          <w:highlight w:val="none"/>
        </w:rPr>
        <w:t>个项目</w:t>
      </w:r>
      <w:r>
        <w:rPr>
          <w:rFonts w:hint="eastAsia" w:cs="仿宋_GB2312"/>
          <w:bCs/>
          <w:color w:val="auto"/>
          <w:sz w:val="32"/>
          <w:szCs w:val="32"/>
          <w:highlight w:val="none"/>
          <w:lang w:eastAsia="zh-CN"/>
        </w:rPr>
        <w:t>签约</w:t>
      </w:r>
      <w:r>
        <w:rPr>
          <w:rFonts w:hint="eastAsia" w:ascii="仿宋_GB2312" w:hAnsi="仿宋_GB2312" w:eastAsia="仿宋_GB2312" w:cs="仿宋_GB2312"/>
          <w:bCs/>
          <w:color w:val="auto"/>
          <w:sz w:val="32"/>
          <w:szCs w:val="32"/>
          <w:highlight w:val="none"/>
          <w:lang w:eastAsia="zh-CN"/>
        </w:rPr>
        <w:t>落地</w:t>
      </w:r>
      <w:r>
        <w:rPr>
          <w:rFonts w:hint="eastAsia" w:cs="仿宋_GB2312"/>
          <w:bCs/>
          <w:color w:val="auto"/>
          <w:sz w:val="32"/>
          <w:szCs w:val="32"/>
          <w:highlight w:val="none"/>
          <w:lang w:eastAsia="zh-CN"/>
        </w:rPr>
        <w:t>，</w:t>
      </w:r>
      <w:r>
        <w:rPr>
          <w:rFonts w:hint="eastAsia" w:ascii="仿宋_GB2312" w:hAnsi="仿宋_GB2312" w:cs="仿宋_GB2312"/>
          <w:color w:val="auto"/>
          <w:szCs w:val="32"/>
          <w:highlight w:val="none"/>
        </w:rPr>
        <w:t>北银理财</w:t>
      </w:r>
      <w:r>
        <w:rPr>
          <w:rFonts w:hint="eastAsia" w:cs="仿宋_GB2312"/>
          <w:color w:val="auto"/>
          <w:szCs w:val="32"/>
          <w:highlight w:val="none"/>
          <w:lang w:eastAsia="zh-CN"/>
        </w:rPr>
        <w:t>开业运营</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kern w:val="2"/>
          <w:sz w:val="32"/>
          <w:szCs w:val="32"/>
          <w:highlight w:val="none"/>
          <w:lang w:val="en-US" w:eastAsia="zh-CN" w:bidi="ar"/>
        </w:rPr>
        <w:t>金融业增加值</w:t>
      </w:r>
      <w:r>
        <w:rPr>
          <w:rFonts w:hint="eastAsia" w:cs="仿宋_GB2312"/>
          <w:kern w:val="2"/>
          <w:sz w:val="32"/>
          <w:szCs w:val="32"/>
          <w:highlight w:val="none"/>
          <w:lang w:val="en-US" w:eastAsia="zh-CN" w:bidi="ar"/>
        </w:rPr>
        <w:t>、金融业税收占比均超10%，</w:t>
      </w:r>
      <w:r>
        <w:rPr>
          <w:rFonts w:hint="eastAsia" w:cs="Times New Roman"/>
          <w:b w:val="0"/>
          <w:bCs w:val="0"/>
          <w:i w:val="0"/>
          <w:caps w:val="0"/>
          <w:spacing w:val="0"/>
          <w:w w:val="100"/>
          <w:sz w:val="32"/>
          <w:highlight w:val="none"/>
          <w:lang w:val="en-US" w:eastAsia="zh-CN"/>
        </w:rPr>
        <w:t>主力作用加快形成。数字经济多元发展，</w:t>
      </w:r>
      <w:r>
        <w:rPr>
          <w:rFonts w:hint="eastAsia" w:ascii="仿宋_GB2312" w:hAnsi="仿宋_GB2312" w:cs="仿宋_GB2312"/>
          <w:color w:val="auto"/>
          <w:kern w:val="0"/>
          <w:szCs w:val="32"/>
          <w:highlight w:val="none"/>
          <w:lang w:eastAsia="zh-CN" w:bidi="ar"/>
        </w:rPr>
        <w:t>法定数字货币试验区加快建设</w:t>
      </w:r>
      <w:r>
        <w:rPr>
          <w:rFonts w:hint="eastAsia" w:cs="仿宋_GB2312"/>
          <w:color w:val="auto"/>
          <w:kern w:val="0"/>
          <w:szCs w:val="32"/>
          <w:highlight w:val="none"/>
          <w:lang w:eastAsia="zh-CN" w:bidi="ar"/>
        </w:rPr>
        <w:t>；</w:t>
      </w:r>
      <w:r>
        <w:rPr>
          <w:rFonts w:hint="eastAsia" w:ascii="仿宋_GB2312" w:hAnsi="仿宋_GB2312" w:eastAsia="仿宋_GB2312" w:cs="仿宋_GB2312"/>
          <w:color w:val="000000"/>
          <w:sz w:val="32"/>
          <w:szCs w:val="32"/>
          <w:highlight w:val="none"/>
        </w:rPr>
        <w:t>元宇宙应用创新中心</w:t>
      </w:r>
      <w:r>
        <w:rPr>
          <w:rFonts w:hint="eastAsia" w:cs="仿宋_GB2312"/>
          <w:color w:val="000000"/>
          <w:sz w:val="32"/>
          <w:szCs w:val="32"/>
          <w:highlight w:val="none"/>
          <w:lang w:eastAsia="zh-CN"/>
        </w:rPr>
        <w:t>基本建成，</w:t>
      </w:r>
      <w:r>
        <w:rPr>
          <w:rFonts w:hint="eastAsia" w:ascii="仿宋_GB2312" w:hAnsi="仿宋_GB2312" w:eastAsia="仿宋_GB2312" w:cs="仿宋_GB2312"/>
          <w:b w:val="0"/>
          <w:bCs w:val="0"/>
          <w:sz w:val="32"/>
          <w:szCs w:val="40"/>
          <w:highlight w:val="none"/>
          <w:lang w:val="en-US" w:eastAsia="zh-CN"/>
        </w:rPr>
        <w:t>蓝色宇宙、山魈映画等3</w:t>
      </w:r>
      <w:r>
        <w:rPr>
          <w:rFonts w:hint="eastAsia" w:cs="仿宋_GB2312"/>
          <w:b w:val="0"/>
          <w:bCs w:val="0"/>
          <w:sz w:val="32"/>
          <w:szCs w:val="40"/>
          <w:highlight w:val="none"/>
          <w:lang w:val="en-US" w:eastAsia="zh-CN"/>
        </w:rPr>
        <w:t>3</w:t>
      </w:r>
      <w:r>
        <w:rPr>
          <w:rFonts w:hint="eastAsia" w:ascii="仿宋_GB2312" w:hAnsi="仿宋_GB2312" w:eastAsia="仿宋_GB2312" w:cs="仿宋_GB2312"/>
          <w:b w:val="0"/>
          <w:bCs w:val="0"/>
          <w:sz w:val="32"/>
          <w:szCs w:val="40"/>
          <w:highlight w:val="none"/>
          <w:lang w:val="en-US" w:eastAsia="zh-CN"/>
        </w:rPr>
        <w:t>家元宇宙企业</w:t>
      </w:r>
      <w:r>
        <w:rPr>
          <w:rFonts w:hint="eastAsia" w:cs="仿宋_GB2312"/>
          <w:b w:val="0"/>
          <w:bCs w:val="0"/>
          <w:sz w:val="32"/>
          <w:szCs w:val="40"/>
          <w:highlight w:val="none"/>
          <w:lang w:val="en-US" w:eastAsia="zh-CN"/>
        </w:rPr>
        <w:t>入驻发展；</w:t>
      </w:r>
      <w:r>
        <w:rPr>
          <w:rFonts w:hint="eastAsia" w:cs="仿宋_GB2312"/>
          <w:sz w:val="32"/>
          <w:szCs w:val="32"/>
          <w:highlight w:val="none"/>
          <w:lang w:eastAsia="zh-CN"/>
        </w:rPr>
        <w:t>新</w:t>
      </w:r>
      <w:r>
        <w:rPr>
          <w:rFonts w:hint="eastAsia" w:cs="仿宋_GB2312"/>
          <w:b w:val="0"/>
          <w:bCs w:val="0"/>
          <w:sz w:val="32"/>
          <w:szCs w:val="40"/>
          <w:highlight w:val="none"/>
          <w:lang w:val="en-US" w:eastAsia="zh-CN"/>
        </w:rPr>
        <w:t>引入</w:t>
      </w:r>
      <w:r>
        <w:rPr>
          <w:rFonts w:hint="eastAsia" w:cs="仿宋_GB2312"/>
          <w:color w:val="auto"/>
          <w:sz w:val="32"/>
          <w:szCs w:val="32"/>
          <w:highlight w:val="none"/>
          <w:lang w:val="en-US" w:eastAsia="zh-CN"/>
        </w:rPr>
        <w:t>65</w:t>
      </w:r>
      <w:r>
        <w:rPr>
          <w:rFonts w:hint="eastAsia" w:ascii="仿宋_GB2312" w:hAnsi="仿宋_GB2312" w:eastAsia="仿宋_GB2312" w:cs="仿宋_GB2312"/>
          <w:sz w:val="32"/>
          <w:szCs w:val="32"/>
          <w:highlight w:val="none"/>
          <w:lang w:val="en-US" w:eastAsia="zh-CN"/>
        </w:rPr>
        <w:t>家网络安全相关企业</w:t>
      </w:r>
      <w:r>
        <w:rPr>
          <w:rFonts w:hint="eastAsia" w:cs="仿宋_GB2312"/>
          <w:sz w:val="32"/>
          <w:szCs w:val="32"/>
          <w:highlight w:val="none"/>
          <w:lang w:val="en-US" w:eastAsia="zh-CN"/>
        </w:rPr>
        <w:t>；</w:t>
      </w:r>
      <w:r>
        <w:rPr>
          <w:rFonts w:hint="eastAsia" w:cs="Times New Roman"/>
          <w:b w:val="0"/>
          <w:i w:val="0"/>
          <w:caps w:val="0"/>
          <w:spacing w:val="0"/>
          <w:w w:val="100"/>
          <w:sz w:val="32"/>
          <w:highlight w:val="none"/>
          <w:lang w:val="en-US" w:eastAsia="zh-CN"/>
        </w:rPr>
        <w:t>启动实施28个智慧城市标杆示范项目</w:t>
      </w:r>
      <w:r>
        <w:rPr>
          <w:rFonts w:hint="eastAsia" w:cs="仿宋_GB2312"/>
          <w:sz w:val="32"/>
          <w:szCs w:val="32"/>
          <w:highlight w:val="none"/>
          <w:lang w:val="en-US" w:eastAsia="zh-CN"/>
        </w:rPr>
        <w:t>。先进制造加快做强，</w:t>
      </w:r>
      <w:r>
        <w:rPr>
          <w:rFonts w:hint="eastAsia" w:ascii="仿宋_GB2312" w:hAnsi="仿宋_GB2312" w:eastAsia="仿宋_GB2312" w:cs="仿宋_GB2312"/>
          <w:sz w:val="32"/>
          <w:szCs w:val="32"/>
          <w:highlight w:val="none"/>
          <w:lang w:val="en-US" w:eastAsia="zh-CN"/>
        </w:rPr>
        <w:t>市级重点实验室、企业科技研发机构等创新平台达38个</w:t>
      </w:r>
      <w:r>
        <w:rPr>
          <w:rFonts w:hint="eastAsia" w:cs="仿宋_GB2312"/>
          <w:sz w:val="32"/>
          <w:szCs w:val="32"/>
          <w:highlight w:val="none"/>
          <w:lang w:val="en-US" w:eastAsia="zh-CN"/>
        </w:rPr>
        <w:t>，新增“专精特新”企业159家，累计达到256家，其中国家级小巨人企业26家，1-11月高技术制造业投资同比增长263.7%。商务服务加快壮大，运河商务区注册企业超1.8万家，全区</w:t>
      </w:r>
      <w:r>
        <w:rPr>
          <w:rFonts w:hint="eastAsia" w:ascii="仿宋_GB2312" w:hAnsi="仿宋_GB2312" w:eastAsia="仿宋_GB2312" w:cs="仿宋_GB2312"/>
          <w:b w:val="0"/>
          <w:bCs w:val="0"/>
          <w:kern w:val="2"/>
          <w:sz w:val="32"/>
          <w:szCs w:val="32"/>
          <w:highlight w:val="none"/>
          <w:lang w:val="en-US" w:eastAsia="zh-CN" w:bidi="ar-SA"/>
        </w:rPr>
        <w:t>首店</w:t>
      </w:r>
      <w:r>
        <w:rPr>
          <w:rFonts w:hint="eastAsia" w:cs="仿宋_GB2312"/>
          <w:b w:val="0"/>
          <w:bCs w:val="0"/>
          <w:kern w:val="2"/>
          <w:sz w:val="32"/>
          <w:szCs w:val="32"/>
          <w:highlight w:val="none"/>
          <w:lang w:val="en-US" w:eastAsia="zh-CN" w:bidi="ar-SA"/>
        </w:rPr>
        <w:t>数量达到</w:t>
      </w:r>
      <w:r>
        <w:rPr>
          <w:rFonts w:hint="eastAsia" w:ascii="仿宋_GB2312" w:hAnsi="仿宋_GB2312" w:eastAsia="仿宋_GB2312" w:cs="仿宋_GB2312"/>
          <w:b w:val="0"/>
          <w:bCs w:val="0"/>
          <w:kern w:val="2"/>
          <w:sz w:val="32"/>
          <w:szCs w:val="32"/>
          <w:highlight w:val="none"/>
          <w:lang w:val="en-US" w:eastAsia="zh-CN" w:bidi="ar-SA"/>
        </w:rPr>
        <w:t>55家，</w:t>
      </w:r>
      <w:r>
        <w:rPr>
          <w:rFonts w:hint="eastAsia" w:ascii="仿宋_GB2312" w:hAnsi="仿宋_GB2312" w:eastAsia="仿宋_GB2312" w:cs="仿宋_GB2312"/>
          <w:b w:val="0"/>
          <w:bCs w:val="0"/>
          <w:sz w:val="32"/>
          <w:szCs w:val="32"/>
          <w:highlight w:val="none"/>
          <w:lang w:eastAsia="zh-CN"/>
        </w:rPr>
        <w:t>城市大道入选国家级夜间文化和旅游消费集聚区</w:t>
      </w:r>
      <w:r>
        <w:rPr>
          <w:rFonts w:hint="eastAsia" w:cs="仿宋_GB2312"/>
          <w:b w:val="0"/>
          <w:bCs w:val="0"/>
          <w:sz w:val="32"/>
          <w:szCs w:val="32"/>
          <w:highlight w:val="none"/>
          <w:lang w:eastAsia="zh-CN"/>
        </w:rPr>
        <w:t>。</w:t>
      </w:r>
      <w:r>
        <w:rPr>
          <w:rFonts w:hint="eastAsia" w:cs="仿宋_GB2312"/>
          <w:b w:val="0"/>
          <w:bCs w:val="0"/>
          <w:i w:val="0"/>
          <w:caps w:val="0"/>
          <w:spacing w:val="0"/>
          <w:w w:val="100"/>
          <w:sz w:val="32"/>
          <w:highlight w:val="none"/>
          <w:lang w:val="en-US" w:eastAsia="zh-CN"/>
        </w:rPr>
        <w:t>文化旅游显著提升，</w:t>
      </w:r>
      <w:r>
        <w:rPr>
          <w:rFonts w:hint="eastAsia" w:cs="仿宋_GB2312"/>
          <w:b w:val="0"/>
          <w:i w:val="0"/>
          <w:caps w:val="0"/>
          <w:spacing w:val="0"/>
          <w:w w:val="100"/>
          <w:sz w:val="32"/>
          <w:highlight w:val="none"/>
          <w:lang w:val="en-US" w:eastAsia="zh-CN"/>
        </w:rPr>
        <w:t>环球主题公园带动文体娱乐业收入成倍增长，</w:t>
      </w:r>
      <w:r>
        <w:rPr>
          <w:rFonts w:hint="eastAsia" w:ascii="仿宋_GB2312" w:hAnsi="仿宋_GB2312" w:eastAsia="仿宋_GB2312" w:cs="仿宋_GB2312"/>
          <w:sz w:val="32"/>
          <w:szCs w:val="32"/>
          <w:highlight w:val="none"/>
          <w:lang w:val="en-US" w:eastAsia="zh-CN"/>
        </w:rPr>
        <w:t>北投绿心网球酒店</w:t>
      </w:r>
      <w:r>
        <w:rPr>
          <w:rFonts w:hint="eastAsia" w:cs="仿宋_GB2312"/>
          <w:sz w:val="32"/>
          <w:szCs w:val="32"/>
          <w:highlight w:val="none"/>
          <w:lang w:val="en-US" w:eastAsia="zh-CN"/>
        </w:rPr>
        <w:t>实现</w:t>
      </w:r>
      <w:r>
        <w:rPr>
          <w:rFonts w:hint="eastAsia" w:ascii="仿宋_GB2312" w:hAnsi="仿宋_GB2312" w:eastAsia="仿宋_GB2312" w:cs="仿宋_GB2312"/>
          <w:sz w:val="32"/>
          <w:szCs w:val="32"/>
          <w:highlight w:val="none"/>
          <w:lang w:val="en-US" w:eastAsia="zh-CN"/>
        </w:rPr>
        <w:t>运营，8万平方米阿派朗创造力乐园开园</w:t>
      </w:r>
      <w:r>
        <w:rPr>
          <w:rFonts w:hint="eastAsia" w:cs="仿宋_GB2312"/>
          <w:sz w:val="32"/>
          <w:szCs w:val="32"/>
          <w:highlight w:val="none"/>
          <w:lang w:val="en-US" w:eastAsia="zh-CN"/>
        </w:rPr>
        <w:t>，</w:t>
      </w:r>
      <w:r>
        <w:rPr>
          <w:rFonts w:hint="eastAsia" w:ascii="仿宋_GB2312" w:eastAsia="仿宋_GB2312" w:cs="仿宋_GB2312"/>
          <w:sz w:val="32"/>
          <w:szCs w:val="32"/>
          <w:highlight w:val="none"/>
        </w:rPr>
        <w:t>城市运动中心</w:t>
      </w:r>
      <w:r>
        <w:rPr>
          <w:rFonts w:hint="eastAsia" w:ascii="仿宋_GB2312" w:eastAsia="仿宋_GB2312" w:cs="仿宋_GB2312"/>
          <w:sz w:val="32"/>
          <w:szCs w:val="32"/>
          <w:highlight w:val="none"/>
          <w:lang w:eastAsia="zh-CN"/>
        </w:rPr>
        <w:t>项目</w:t>
      </w:r>
      <w:r>
        <w:rPr>
          <w:rFonts w:hint="eastAsia" w:cs="仿宋_GB2312"/>
          <w:sz w:val="32"/>
          <w:szCs w:val="32"/>
          <w:highlight w:val="none"/>
          <w:lang w:eastAsia="zh-CN"/>
        </w:rPr>
        <w:t>正式</w:t>
      </w:r>
      <w:r>
        <w:rPr>
          <w:rFonts w:hint="eastAsia" w:ascii="仿宋_GB2312" w:eastAsia="仿宋_GB2312" w:cs="仿宋_GB2312"/>
          <w:sz w:val="32"/>
          <w:szCs w:val="32"/>
          <w:highlight w:val="none"/>
          <w:lang w:eastAsia="zh-CN"/>
        </w:rPr>
        <w:t>签约</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大运河5A级</w:t>
      </w:r>
      <w:r>
        <w:rPr>
          <w:rFonts w:hint="eastAsia" w:cs="仿宋_GB2312"/>
          <w:sz w:val="32"/>
          <w:szCs w:val="32"/>
          <w:highlight w:val="none"/>
          <w:lang w:val="en-US" w:eastAsia="zh-CN"/>
        </w:rPr>
        <w:t>旅游</w:t>
      </w:r>
      <w:r>
        <w:rPr>
          <w:rFonts w:hint="eastAsia" w:ascii="仿宋_GB2312" w:hAnsi="仿宋_GB2312" w:eastAsia="仿宋_GB2312" w:cs="仿宋_GB2312"/>
          <w:sz w:val="32"/>
          <w:szCs w:val="32"/>
          <w:highlight w:val="none"/>
          <w:lang w:val="en-US" w:eastAsia="zh-CN"/>
        </w:rPr>
        <w:t>景区</w:t>
      </w:r>
      <w:r>
        <w:rPr>
          <w:rFonts w:hint="eastAsia" w:ascii="仿宋_GB2312" w:hAnsi="仿宋_GB2312" w:cs="仿宋_GB2312"/>
          <w:sz w:val="32"/>
          <w:szCs w:val="32"/>
          <w:highlight w:val="none"/>
          <w:lang w:val="en-US" w:eastAsia="zh-CN"/>
        </w:rPr>
        <w:t>加快建设。</w:t>
      </w:r>
      <w:r>
        <w:rPr>
          <w:rFonts w:hint="eastAsia" w:cs="仿宋_GB2312"/>
          <w:b w:val="0"/>
          <w:bCs w:val="0"/>
          <w:i w:val="0"/>
          <w:caps w:val="0"/>
          <w:spacing w:val="0"/>
          <w:w w:val="100"/>
          <w:sz w:val="32"/>
          <w:highlight w:val="none"/>
          <w:lang w:val="en-US" w:eastAsia="zh-CN"/>
        </w:rPr>
        <w:t>现代种业加速打造</w:t>
      </w:r>
      <w:r>
        <w:rPr>
          <w:rFonts w:hint="eastAsia" w:cs="仿宋_GB2312"/>
          <w:b w:val="0"/>
          <w:bCs w:val="0"/>
          <w:i w:val="0"/>
          <w:caps w:val="0"/>
          <w:spacing w:val="0"/>
          <w:w w:val="100"/>
          <w:sz w:val="32"/>
          <w:szCs w:val="32"/>
          <w:highlight w:val="none"/>
          <w:lang w:val="en-US" w:eastAsia="zh-CN"/>
        </w:rPr>
        <w:t>，</w:t>
      </w:r>
      <w:r>
        <w:rPr>
          <w:rFonts w:hint="eastAsia" w:ascii="仿宋_GB2312" w:hAnsi="仿宋_GB2312" w:eastAsia="仿宋_GB2312" w:cs="仿宋_GB2312"/>
          <w:color w:val="000000"/>
          <w:kern w:val="0"/>
          <w:sz w:val="32"/>
          <w:szCs w:val="32"/>
        </w:rPr>
        <w:t>先正达（中国）种芯农场</w:t>
      </w:r>
      <w:r>
        <w:rPr>
          <w:rFonts w:hint="eastAsia" w:ascii="仿宋_GB2312" w:hAnsi="仿宋_GB2312" w:cs="仿宋_GB2312"/>
          <w:sz w:val="32"/>
          <w:szCs w:val="32"/>
          <w:highlight w:val="none"/>
          <w:lang w:val="en-US" w:eastAsia="zh-CN"/>
        </w:rPr>
        <w:t>等8</w:t>
      </w:r>
      <w:r>
        <w:rPr>
          <w:rFonts w:hint="eastAsia" w:ascii="仿宋_GB2312" w:hAnsi="仿宋_GB2312" w:cs="仿宋_GB2312"/>
          <w:sz w:val="32"/>
          <w:szCs w:val="32"/>
          <w:highlight w:val="none"/>
          <w:lang w:val="en" w:eastAsia="zh-CN"/>
        </w:rPr>
        <w:t>家企业注册落地，</w:t>
      </w:r>
      <w:r>
        <w:rPr>
          <w:rFonts w:hint="eastAsia" w:ascii="仿宋_GB2312" w:hAnsi="仿宋_GB2312" w:cs="仿宋_GB2312"/>
          <w:sz w:val="32"/>
          <w:szCs w:val="32"/>
          <w:highlight w:val="none"/>
          <w:lang w:val="en-US" w:eastAsia="zh-CN"/>
        </w:rPr>
        <w:t>改造建成2.6万平方米种业会展中心，</w:t>
      </w:r>
      <w:r>
        <w:rPr>
          <w:rFonts w:hint="eastAsia" w:ascii="仿宋_GB2312" w:hAnsi="仿宋_GB2312" w:cs="仿宋_GB2312"/>
          <w:sz w:val="32"/>
          <w:szCs w:val="32"/>
          <w:highlight w:val="none"/>
          <w:lang w:val="en" w:eastAsia="zh-CN"/>
        </w:rPr>
        <w:t>成功</w:t>
      </w:r>
      <w:r>
        <w:rPr>
          <w:rFonts w:hint="eastAsia" w:ascii="仿宋_GB2312" w:hAnsi="仿宋_GB2312" w:cs="仿宋_GB2312"/>
          <w:sz w:val="32"/>
          <w:szCs w:val="32"/>
          <w:highlight w:val="none"/>
          <w:lang w:val="en-US" w:eastAsia="zh-CN"/>
        </w:rPr>
        <w:t>创建2个市级现代农业产业园，</w:t>
      </w:r>
      <w:r>
        <w:rPr>
          <w:rFonts w:hint="eastAsia" w:ascii="仿宋_GB2312" w:hAnsi="仿宋_GB2312" w:eastAsia="仿宋_GB2312" w:cs="仿宋_GB2312"/>
          <w:sz w:val="32"/>
          <w:szCs w:val="32"/>
          <w:highlight w:val="none"/>
        </w:rPr>
        <w:t>首批13个村庄“码头旅游、传统文化、精品民宿+美丽乡村”示范样板完成规划编制及方案设计。</w:t>
      </w:r>
    </w:p>
    <w:p w14:paraId="5AAEEDDA">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200"/>
        <w:jc w:val="both"/>
        <w:textAlignment w:val="baseline"/>
        <w:rPr>
          <w:rFonts w:hint="eastAsia" w:ascii="楷体_GB2312" w:hAnsi="楷体_GB2312" w:eastAsia="楷体_GB2312" w:cs="楷体_GB2312"/>
          <w:b w:val="0"/>
          <w:bCs w:val="0"/>
          <w:i w:val="0"/>
          <w:caps w:val="0"/>
          <w:spacing w:val="0"/>
          <w:w w:val="100"/>
          <w:sz w:val="32"/>
          <w:highlight w:val="none"/>
          <w:lang w:val="en-US" w:eastAsia="zh-CN"/>
        </w:rPr>
      </w:pPr>
      <w:r>
        <w:rPr>
          <w:rFonts w:hint="eastAsia" w:ascii="楷体_GB2312" w:hAnsi="楷体_GB2312" w:eastAsia="楷体_GB2312" w:cs="楷体_GB2312"/>
          <w:b w:val="0"/>
          <w:bCs w:val="0"/>
          <w:i w:val="0"/>
          <w:caps w:val="0"/>
          <w:spacing w:val="0"/>
          <w:w w:val="100"/>
          <w:sz w:val="32"/>
          <w:highlight w:val="none"/>
          <w:lang w:val="en-US" w:eastAsia="zh-CN"/>
        </w:rPr>
        <w:t>（三）全力打造发展新优势，绿色广度进一步拓展</w:t>
      </w:r>
    </w:p>
    <w:p w14:paraId="5585B900">
      <w:pPr>
        <w:keepNext w:val="0"/>
        <w:keepLines w:val="0"/>
        <w:pageBreakBefore w:val="0"/>
        <w:widowControl w:val="0"/>
        <w:kinsoku/>
        <w:wordWrap/>
        <w:overflowPunct/>
        <w:topLinePunct w:val="0"/>
        <w:autoSpaceDN/>
        <w:bidi w:val="0"/>
        <w:adjustRightInd/>
        <w:snapToGrid/>
        <w:spacing w:line="560" w:lineRule="exact"/>
        <w:ind w:firstLine="640"/>
        <w:jc w:val="both"/>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cs="Times New Roman"/>
          <w:b/>
          <w:bCs/>
          <w:i w:val="0"/>
          <w:caps w:val="0"/>
          <w:spacing w:val="0"/>
          <w:w w:val="100"/>
          <w:sz w:val="32"/>
          <w:highlight w:val="none"/>
          <w:lang w:val="en-US" w:eastAsia="zh-CN"/>
        </w:rPr>
        <w:t>“生态绿”持续绘就。</w:t>
      </w:r>
      <w:r>
        <w:rPr>
          <w:rFonts w:hint="eastAsia" w:ascii="仿宋_GB2312" w:hAnsi="仿宋_GB2312" w:eastAsia="仿宋_GB2312" w:cs="仿宋_GB2312"/>
          <w:sz w:val="32"/>
          <w:szCs w:val="32"/>
          <w:highlight w:val="none"/>
        </w:rPr>
        <w:t>清新明亮、蓝绿交织、水城共融的优美画卷正徐徐展开</w:t>
      </w:r>
      <w:r>
        <w:rPr>
          <w:rFonts w:hint="eastAsia" w:ascii="仿宋_GB2312" w:hAnsi="仿宋_GB2312" w:eastAsia="仿宋_GB2312" w:cs="仿宋_GB2312"/>
          <w:sz w:val="32"/>
          <w:szCs w:val="32"/>
          <w:highlight w:val="none"/>
          <w:lang w:eastAsia="zh-CN"/>
        </w:rPr>
        <w:t>。</w:t>
      </w:r>
      <w:r>
        <w:rPr>
          <w:rFonts w:hint="eastAsia" w:cs="Times New Roman"/>
          <w:b w:val="0"/>
          <w:i w:val="0"/>
          <w:caps w:val="0"/>
          <w:spacing w:val="0"/>
          <w:w w:val="100"/>
          <w:sz w:val="32"/>
          <w:highlight w:val="none"/>
          <w:lang w:val="en-US" w:eastAsia="zh-CN"/>
        </w:rPr>
        <w:t>细颗粒物累计浓度34微克</w:t>
      </w:r>
      <w:r>
        <w:rPr>
          <w:rFonts w:hint="default" w:cs="Times New Roman"/>
          <w:b w:val="0"/>
          <w:i w:val="0"/>
          <w:caps w:val="0"/>
          <w:spacing w:val="0"/>
          <w:w w:val="100"/>
          <w:sz w:val="32"/>
          <w:highlight w:val="none"/>
          <w:lang w:val="en" w:eastAsia="zh-CN"/>
        </w:rPr>
        <w:t>/</w:t>
      </w:r>
      <w:r>
        <w:rPr>
          <w:rFonts w:hint="eastAsia" w:cs="Times New Roman"/>
          <w:b w:val="0"/>
          <w:i w:val="0"/>
          <w:caps w:val="0"/>
          <w:spacing w:val="0"/>
          <w:w w:val="100"/>
          <w:sz w:val="32"/>
          <w:highlight w:val="none"/>
          <w:lang w:val="en" w:eastAsia="zh-CN"/>
        </w:rPr>
        <w:t>立方米，创历史最优。新增造林面积</w:t>
      </w:r>
      <w:r>
        <w:rPr>
          <w:rFonts w:hint="eastAsia" w:cs="Times New Roman"/>
          <w:b w:val="0"/>
          <w:i w:val="0"/>
          <w:caps w:val="0"/>
          <w:spacing w:val="0"/>
          <w:w w:val="100"/>
          <w:sz w:val="32"/>
          <w:highlight w:val="none"/>
          <w:lang w:val="en-US" w:eastAsia="zh-CN"/>
        </w:rPr>
        <w:t>1.3万亩，</w:t>
      </w:r>
      <w:r>
        <w:rPr>
          <w:rFonts w:hint="eastAsia" w:ascii="仿宋_GB2312" w:hAnsi="仿宋_GB2312" w:eastAsia="仿宋_GB2312" w:cs="仿宋_GB2312"/>
          <w:b w:val="0"/>
          <w:bCs w:val="0"/>
          <w:color w:val="auto"/>
          <w:kern w:val="2"/>
          <w:sz w:val="32"/>
          <w:szCs w:val="32"/>
          <w:highlight w:val="none"/>
          <w:lang w:val="en-US" w:eastAsia="zh-CN" w:bidi="ar-SA"/>
        </w:rPr>
        <w:t>建成5处全龄友好公园，</w:t>
      </w:r>
      <w:r>
        <w:rPr>
          <w:rFonts w:hint="eastAsia" w:ascii="仿宋_GB2312" w:hAnsi="仿宋_GB2312" w:eastAsia="仿宋_GB2312" w:cs="仿宋_GB2312"/>
          <w:b w:val="0"/>
          <w:bCs w:val="0"/>
          <w:color w:val="auto"/>
          <w:spacing w:val="0"/>
          <w:kern w:val="2"/>
          <w:sz w:val="32"/>
          <w:szCs w:val="32"/>
          <w:highlight w:val="none"/>
          <w:lang w:val="en-US" w:eastAsia="zh-CN" w:bidi="ar-SA"/>
        </w:rPr>
        <w:t>打通164公里绿道断点</w:t>
      </w:r>
      <w:r>
        <w:rPr>
          <w:rFonts w:hint="eastAsia" w:cs="仿宋_GB2312"/>
          <w:b w:val="0"/>
          <w:bCs w:val="0"/>
          <w:color w:val="auto"/>
          <w:spacing w:val="0"/>
          <w:kern w:val="2"/>
          <w:sz w:val="32"/>
          <w:szCs w:val="32"/>
          <w:highlight w:val="none"/>
          <w:lang w:val="en-US" w:eastAsia="zh-CN" w:bidi="ar-SA"/>
        </w:rPr>
        <w:t>，实现</w:t>
      </w:r>
      <w:r>
        <w:rPr>
          <w:rFonts w:hint="eastAsia" w:ascii="仿宋_GB2312" w:hAnsi="仿宋_GB2312" w:eastAsia="仿宋_GB2312" w:cs="仿宋_GB2312"/>
          <w:sz w:val="32"/>
          <w:szCs w:val="32"/>
          <w:highlight w:val="none"/>
          <w:lang w:val="en-US" w:eastAsia="zh-CN"/>
        </w:rPr>
        <w:t>300余公里绿道横贯南北</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8个万亩森林组团串联东西</w:t>
      </w:r>
      <w:r>
        <w:rPr>
          <w:rFonts w:hint="eastAsia"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color w:val="auto"/>
          <w:spacing w:val="0"/>
          <w:sz w:val="32"/>
          <w:szCs w:val="32"/>
          <w:highlight w:val="none"/>
          <w:lang w:val="en-US" w:eastAsia="zh-CN"/>
        </w:rPr>
        <w:t>东西部生态绿带初现雏形</w:t>
      </w:r>
      <w:r>
        <w:rPr>
          <w:rFonts w:hint="eastAsia"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环城绿色休闲游憩环逐渐闭环</w:t>
      </w:r>
      <w:r>
        <w:rPr>
          <w:rFonts w:hint="eastAsia" w:cs="仿宋_GB2312"/>
          <w:color w:val="auto"/>
          <w:spacing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森林覆盖率</w:t>
      </w:r>
      <w:r>
        <w:rPr>
          <w:rFonts w:hint="eastAsia" w:cs="仿宋_GB2312"/>
          <w:sz w:val="32"/>
          <w:szCs w:val="32"/>
          <w:highlight w:val="none"/>
          <w:lang w:val="en-US" w:eastAsia="zh-CN"/>
        </w:rPr>
        <w:t>达34</w:t>
      </w:r>
      <w:r>
        <w:rPr>
          <w:rFonts w:hint="eastAsia" w:ascii="仿宋_GB2312" w:hAnsi="仿宋_GB2312" w:eastAsia="仿宋_GB2312" w:cs="仿宋_GB2312"/>
          <w:sz w:val="32"/>
          <w:szCs w:val="32"/>
          <w:highlight w:val="none"/>
          <w:lang w:val="en-US" w:eastAsia="zh-CN"/>
        </w:rPr>
        <w:t>%</w:t>
      </w:r>
      <w:r>
        <w:rPr>
          <w:rFonts w:hint="eastAsia" w:cs="仿宋_GB2312"/>
          <w:sz w:val="32"/>
          <w:szCs w:val="32"/>
          <w:highlight w:val="none"/>
          <w:lang w:val="en-US" w:eastAsia="zh-CN"/>
        </w:rPr>
        <w:t>左右，</w:t>
      </w:r>
      <w:r>
        <w:rPr>
          <w:rFonts w:hint="eastAsia" w:ascii="仿宋_GB2312" w:hAnsi="仿宋_GB2312" w:eastAsia="仿宋_GB2312" w:cs="仿宋_GB2312"/>
          <w:sz w:val="32"/>
          <w:szCs w:val="32"/>
          <w:highlight w:val="none"/>
        </w:rPr>
        <w:t>成为</w:t>
      </w:r>
      <w:r>
        <w:rPr>
          <w:rFonts w:hint="eastAsia" w:cs="仿宋_GB2312"/>
          <w:sz w:val="32"/>
          <w:szCs w:val="32"/>
          <w:highlight w:val="none"/>
          <w:lang w:eastAsia="zh-CN"/>
        </w:rPr>
        <w:t>全市</w:t>
      </w:r>
      <w:r>
        <w:rPr>
          <w:rFonts w:hint="eastAsia" w:ascii="仿宋_GB2312" w:hAnsi="仿宋_GB2312" w:eastAsia="仿宋_GB2312" w:cs="仿宋_GB2312"/>
          <w:sz w:val="32"/>
          <w:szCs w:val="32"/>
          <w:highlight w:val="none"/>
        </w:rPr>
        <w:t>首个平原地区国家森林城市</w:t>
      </w:r>
      <w:r>
        <w:rPr>
          <w:rFonts w:hint="eastAsia" w:ascii="仿宋_GB2312" w:hAnsi="仿宋_GB2312" w:eastAsia="仿宋_GB2312" w:cs="仿宋_GB2312"/>
          <w:b w:val="0"/>
          <w:bCs w:val="0"/>
          <w:color w:val="auto"/>
          <w:spacing w:val="0"/>
          <w:kern w:val="2"/>
          <w:sz w:val="32"/>
          <w:szCs w:val="32"/>
          <w:highlight w:val="none"/>
          <w:lang w:val="en-US" w:eastAsia="zh-CN" w:bidi="ar-SA"/>
        </w:rPr>
        <w:t>。</w:t>
      </w:r>
      <w:r>
        <w:rPr>
          <w:rFonts w:hint="eastAsia" w:cs="仿宋_GB2312"/>
          <w:b w:val="0"/>
          <w:bCs w:val="0"/>
          <w:color w:val="auto"/>
          <w:spacing w:val="0"/>
          <w:kern w:val="2"/>
          <w:sz w:val="32"/>
          <w:szCs w:val="32"/>
          <w:highlight w:val="none"/>
          <w:lang w:val="en-US" w:eastAsia="zh-CN" w:bidi="ar-SA"/>
        </w:rPr>
        <w:t>宜人</w:t>
      </w:r>
      <w:r>
        <w:rPr>
          <w:rFonts w:hint="eastAsia" w:ascii="仿宋_GB2312" w:hAnsi="仿宋_GB2312" w:eastAsia="仿宋_GB2312" w:cs="仿宋_GB2312"/>
          <w:b w:val="0"/>
          <w:bCs w:val="0"/>
          <w:color w:val="auto"/>
          <w:spacing w:val="0"/>
          <w:kern w:val="2"/>
          <w:sz w:val="32"/>
          <w:szCs w:val="32"/>
          <w:highlight w:val="none"/>
          <w:lang w:val="en-US" w:eastAsia="zh-CN" w:bidi="ar-SA"/>
        </w:rPr>
        <w:t>滨水空间</w:t>
      </w:r>
      <w:r>
        <w:rPr>
          <w:rFonts w:hint="eastAsia" w:cs="仿宋_GB2312"/>
          <w:b w:val="0"/>
          <w:bCs w:val="0"/>
          <w:color w:val="auto"/>
          <w:spacing w:val="0"/>
          <w:kern w:val="2"/>
          <w:sz w:val="32"/>
          <w:szCs w:val="32"/>
          <w:highlight w:val="none"/>
          <w:lang w:val="en-US" w:eastAsia="zh-CN" w:bidi="ar-SA"/>
        </w:rPr>
        <w:t>加快构建</w:t>
      </w:r>
      <w:r>
        <w:rPr>
          <w:rFonts w:hint="eastAsia" w:ascii="仿宋_GB2312" w:hAnsi="仿宋_GB2312" w:eastAsia="仿宋_GB2312" w:cs="仿宋_GB2312"/>
          <w:b w:val="0"/>
          <w:bCs w:val="0"/>
          <w:color w:val="auto"/>
          <w:spacing w:val="0"/>
          <w:kern w:val="2"/>
          <w:sz w:val="32"/>
          <w:szCs w:val="32"/>
          <w:highlight w:val="none"/>
          <w:lang w:val="en-US" w:eastAsia="zh-CN" w:bidi="ar-SA"/>
        </w:rPr>
        <w:t>，1个国市控考核断面水质达到Ⅲ类</w:t>
      </w:r>
      <w:r>
        <w:rPr>
          <w:rFonts w:hint="eastAsia" w:cs="仿宋_GB2312"/>
          <w:b w:val="0"/>
          <w:bCs w:val="0"/>
          <w:color w:val="auto"/>
          <w:spacing w:val="0"/>
          <w:kern w:val="2"/>
          <w:sz w:val="32"/>
          <w:szCs w:val="32"/>
          <w:highlight w:val="none"/>
          <w:lang w:val="en-US" w:eastAsia="zh-CN" w:bidi="ar-SA"/>
        </w:rPr>
        <w:t>、7</w:t>
      </w:r>
      <w:r>
        <w:rPr>
          <w:rFonts w:hint="eastAsia" w:ascii="仿宋_GB2312" w:hAnsi="仿宋_GB2312" w:eastAsia="仿宋_GB2312" w:cs="仿宋_GB2312"/>
          <w:b w:val="0"/>
          <w:bCs w:val="0"/>
          <w:color w:val="auto"/>
          <w:spacing w:val="0"/>
          <w:kern w:val="2"/>
          <w:sz w:val="32"/>
          <w:szCs w:val="32"/>
          <w:highlight w:val="none"/>
          <w:lang w:val="en-US" w:eastAsia="zh-CN" w:bidi="ar-SA"/>
        </w:rPr>
        <w:t>个达到Ⅳ类</w:t>
      </w:r>
      <w:r>
        <w:rPr>
          <w:rFonts w:hint="eastAsia"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b w:val="0"/>
          <w:bCs w:val="0"/>
          <w:color w:val="auto"/>
          <w:spacing w:val="0"/>
          <w:kern w:val="2"/>
          <w:sz w:val="32"/>
          <w:szCs w:val="32"/>
          <w:highlight w:val="none"/>
          <w:lang w:val="en-US" w:eastAsia="zh-CN" w:bidi="ar-SA"/>
        </w:rPr>
        <w:t>萧太后河景观提升及生态修复工程基本完工，城南、城北、两河水网等综合治理工程加快建设。</w:t>
      </w:r>
    </w:p>
    <w:p w14:paraId="519E408F">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1"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“经济绿”加快发展。</w:t>
      </w:r>
      <w:r>
        <w:rPr>
          <w:rFonts w:hint="eastAsia" w:eastAsia="仿宋_GB2312" w:cs="仿宋_GB2312"/>
          <w:bCs/>
          <w:sz w:val="32"/>
          <w:szCs w:val="32"/>
          <w:highlight w:val="none"/>
        </w:rPr>
        <w:t>政策体系</w:t>
      </w:r>
      <w:r>
        <w:rPr>
          <w:rFonts w:hint="eastAsia" w:eastAsia="仿宋_GB2312" w:cs="仿宋_GB2312"/>
          <w:bCs/>
          <w:sz w:val="32"/>
          <w:szCs w:val="32"/>
          <w:highlight w:val="none"/>
          <w:lang w:val="en-US" w:eastAsia="zh-CN"/>
        </w:rPr>
        <w:t>加快</w:t>
      </w:r>
      <w:r>
        <w:rPr>
          <w:rFonts w:hint="eastAsia" w:eastAsia="仿宋_GB2312" w:cs="仿宋_GB2312"/>
          <w:bCs/>
          <w:sz w:val="32"/>
          <w:szCs w:val="32"/>
          <w:highlight w:val="none"/>
        </w:rPr>
        <w:t>搭建</w:t>
      </w:r>
      <w:r>
        <w:rPr>
          <w:rFonts w:hint="eastAsia" w:eastAsia="仿宋_GB2312" w:cs="仿宋_GB2312"/>
          <w:bCs/>
          <w:sz w:val="32"/>
          <w:szCs w:val="32"/>
          <w:highlight w:val="none"/>
          <w:lang w:eastAsia="zh-CN"/>
        </w:rPr>
        <w:t>，</w:t>
      </w:r>
      <w:r>
        <w:rPr>
          <w:rFonts w:hint="eastAsia" w:cs="仿宋_GB2312"/>
          <w:bCs/>
          <w:sz w:val="32"/>
          <w:szCs w:val="32"/>
          <w:highlight w:val="none"/>
          <w:lang w:eastAsia="zh-CN"/>
        </w:rPr>
        <w:t>编制建设</w:t>
      </w:r>
      <w:r>
        <w:rPr>
          <w:rFonts w:hint="eastAsia" w:eastAsia="仿宋_GB2312" w:cs="仿宋_GB2312"/>
          <w:bCs/>
          <w:sz w:val="32"/>
          <w:szCs w:val="32"/>
          <w:highlight w:val="none"/>
          <w:lang w:val="en-US" w:eastAsia="zh-CN"/>
        </w:rPr>
        <w:t>国家绿色发展示范区实施方案，</w:t>
      </w:r>
      <w:r>
        <w:rPr>
          <w:rFonts w:hint="eastAsia" w:cs="仿宋_GB2312"/>
          <w:bCs/>
          <w:sz w:val="32"/>
          <w:szCs w:val="32"/>
          <w:highlight w:val="none"/>
          <w:lang w:val="en-US" w:eastAsia="zh-CN"/>
        </w:rPr>
        <w:t>成功</w:t>
      </w:r>
      <w:r>
        <w:rPr>
          <w:rFonts w:hint="eastAsia" w:cs="仿宋_GB2312"/>
          <w:sz w:val="32"/>
          <w:szCs w:val="32"/>
          <w:lang w:eastAsia="zh-CN"/>
        </w:rPr>
        <w:t>入选</w:t>
      </w:r>
      <w:r>
        <w:rPr>
          <w:rFonts w:hint="eastAsia" w:ascii="仿宋_GB2312" w:eastAsia="仿宋_GB2312" w:cs="仿宋_GB2312"/>
          <w:sz w:val="32"/>
          <w:szCs w:val="32"/>
        </w:rPr>
        <w:t>首批国家应对气候变化投融资试点地区和</w:t>
      </w:r>
      <w:r>
        <w:rPr>
          <w:rFonts w:hint="eastAsia" w:cs="仿宋_GB2312"/>
          <w:bCs/>
          <w:sz w:val="32"/>
          <w:szCs w:val="32"/>
          <w:highlight w:val="none"/>
          <w:lang w:val="en-US" w:eastAsia="zh-CN"/>
        </w:rPr>
        <w:t>北京市唯一国家林业碳汇试点城市</w:t>
      </w:r>
      <w:r>
        <w:rPr>
          <w:rFonts w:hint="eastAsia" w:eastAsia="仿宋_GB2312" w:cs="仿宋_GB2312"/>
          <w:bCs/>
          <w:sz w:val="32"/>
          <w:szCs w:val="32"/>
          <w:highlight w:val="none"/>
        </w:rPr>
        <w:t>。</w:t>
      </w:r>
      <w:r>
        <w:rPr>
          <w:rFonts w:hint="eastAsia" w:cs="仿宋_GB2312"/>
          <w:bCs/>
          <w:sz w:val="32"/>
          <w:szCs w:val="32"/>
          <w:highlight w:val="none"/>
          <w:lang w:eastAsia="zh-CN"/>
        </w:rPr>
        <w:t>龙头引领作用持续增强，</w:t>
      </w:r>
      <w:r>
        <w:rPr>
          <w:rFonts w:hint="eastAsia" w:eastAsia="仿宋_GB2312" w:cs="仿宋_GB2312"/>
          <w:bCs/>
          <w:sz w:val="32"/>
          <w:szCs w:val="32"/>
          <w:highlight w:val="none"/>
        </w:rPr>
        <w:t>北京绿色交易所</w:t>
      </w:r>
      <w:r>
        <w:rPr>
          <w:rFonts w:hint="eastAsia" w:eastAsia="仿宋_GB2312" w:cs="仿宋_GB2312"/>
          <w:bCs/>
          <w:sz w:val="32"/>
          <w:szCs w:val="32"/>
          <w:highlight w:val="none"/>
          <w:lang w:val="en-US" w:eastAsia="zh-CN"/>
        </w:rPr>
        <w:t>迁址入驻，</w:t>
      </w:r>
      <w:r>
        <w:rPr>
          <w:rFonts w:hint="eastAsia" w:ascii="仿宋_GB2312" w:hAnsi="仿宋_GB2312" w:eastAsia="仿宋_GB2312" w:cs="仿宋_GB2312"/>
          <w:sz w:val="32"/>
          <w:szCs w:val="32"/>
          <w:highlight w:val="none"/>
        </w:rPr>
        <w:t>碳配额和环境权益交易市场累计成交额</w:t>
      </w:r>
      <w:r>
        <w:rPr>
          <w:rFonts w:hint="eastAsia" w:ascii="仿宋_GB2312" w:hAnsi="仿宋_GB2312" w:eastAsia="仿宋_GB2312" w:cs="仿宋_GB2312"/>
          <w:sz w:val="32"/>
          <w:szCs w:val="32"/>
          <w:highlight w:val="none"/>
          <w:lang w:eastAsia="zh-CN"/>
        </w:rPr>
        <w:t>突破3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亿元，</w:t>
      </w:r>
      <w:r>
        <w:rPr>
          <w:rFonts w:hint="eastAsia" w:ascii="仿宋_GB2312" w:hAnsi="仿宋_GB2312" w:eastAsia="仿宋_GB2312" w:cs="仿宋_GB2312"/>
          <w:bCs/>
          <w:sz w:val="32"/>
          <w:szCs w:val="32"/>
          <w:highlight w:val="none"/>
        </w:rPr>
        <w:t>参</w:t>
      </w:r>
      <w:r>
        <w:rPr>
          <w:rFonts w:hint="eastAsia" w:eastAsia="仿宋_GB2312" w:cs="仿宋_GB2312"/>
          <w:bCs/>
          <w:sz w:val="32"/>
          <w:szCs w:val="32"/>
          <w:highlight w:val="none"/>
          <w:lang w:val="en-US" w:eastAsia="zh-CN"/>
        </w:rPr>
        <w:t>与起草的碳金融产品国家标准对外发布</w:t>
      </w:r>
      <w:r>
        <w:rPr>
          <w:rFonts w:hint="eastAsia" w:cs="仿宋_GB2312"/>
          <w:bCs/>
          <w:sz w:val="32"/>
          <w:szCs w:val="32"/>
          <w:highlight w:val="none"/>
          <w:lang w:val="en-US" w:eastAsia="zh-CN"/>
        </w:rPr>
        <w:t>，</w:t>
      </w:r>
      <w:r>
        <w:rPr>
          <w:rFonts w:hint="eastAsia" w:ascii="仿宋_GB2312" w:hAnsi="仿宋_GB2312" w:eastAsia="仿宋_GB2312" w:cs="仿宋_GB2312"/>
          <w:b w:val="0"/>
          <w:bCs w:val="0"/>
          <w:color w:val="auto"/>
          <w:szCs w:val="32"/>
          <w:highlight w:val="none"/>
          <w:lang w:eastAsia="zh-CN"/>
        </w:rPr>
        <w:t>国际化绿色科技公司达道至简</w:t>
      </w:r>
      <w:r>
        <w:rPr>
          <w:rFonts w:hint="eastAsia" w:cs="仿宋_GB2312"/>
          <w:b w:val="0"/>
          <w:bCs w:val="0"/>
          <w:color w:val="auto"/>
          <w:szCs w:val="32"/>
          <w:highlight w:val="none"/>
          <w:lang w:eastAsia="zh-CN"/>
        </w:rPr>
        <w:t>落地展业。</w:t>
      </w:r>
      <w:r>
        <w:rPr>
          <w:rFonts w:hint="eastAsia" w:eastAsia="仿宋_GB2312" w:cs="仿宋_GB2312"/>
          <w:bCs/>
          <w:sz w:val="32"/>
          <w:szCs w:val="32"/>
          <w:highlight w:val="none"/>
          <w:lang w:val="en-US" w:eastAsia="zh-CN"/>
        </w:rPr>
        <w:t>绿色金融产品</w:t>
      </w:r>
      <w:r>
        <w:rPr>
          <w:rFonts w:hint="eastAsia" w:cs="仿宋_GB2312"/>
          <w:bCs/>
          <w:sz w:val="32"/>
          <w:szCs w:val="32"/>
          <w:highlight w:val="none"/>
          <w:lang w:val="en-US" w:eastAsia="zh-CN"/>
        </w:rPr>
        <w:t>不断</w:t>
      </w:r>
      <w:r>
        <w:rPr>
          <w:rFonts w:hint="eastAsia" w:eastAsia="仿宋_GB2312" w:cs="仿宋_GB2312"/>
          <w:bCs/>
          <w:sz w:val="32"/>
          <w:szCs w:val="32"/>
          <w:highlight w:val="none"/>
          <w:lang w:val="en-US" w:eastAsia="zh-CN"/>
        </w:rPr>
        <w:t>创新，</w:t>
      </w:r>
      <w:r>
        <w:rPr>
          <w:rFonts w:hint="eastAsia" w:ascii="仿宋_GB2312" w:hAnsi="仿宋_GB2312" w:eastAsia="仿宋_GB2312" w:cs="仿宋_GB2312"/>
          <w:bCs/>
          <w:sz w:val="32"/>
          <w:szCs w:val="32"/>
          <w:highlight w:val="none"/>
          <w:lang w:val="en-US" w:eastAsia="zh-CN"/>
        </w:rPr>
        <w:t>全市</w:t>
      </w:r>
      <w:r>
        <w:rPr>
          <w:rFonts w:hint="eastAsia" w:ascii="仿宋_GB2312" w:hAnsi="仿宋_GB2312" w:eastAsia="仿宋_GB2312" w:cs="仿宋_GB2312"/>
          <w:bCs/>
          <w:sz w:val="32"/>
          <w:szCs w:val="32"/>
          <w:highlight w:val="none"/>
        </w:rPr>
        <w:t>首支百亿规模绿色基础设施投资基金</w:t>
      </w:r>
      <w:r>
        <w:rPr>
          <w:rFonts w:hint="eastAsia" w:cs="仿宋_GB2312"/>
          <w:bCs/>
          <w:sz w:val="32"/>
          <w:szCs w:val="32"/>
          <w:highlight w:val="none"/>
          <w:lang w:eastAsia="zh-CN"/>
        </w:rPr>
        <w:t>、</w:t>
      </w:r>
      <w:r>
        <w:rPr>
          <w:rFonts w:hint="eastAsia" w:ascii="仿宋_GB2312" w:hAnsi="仿宋_GB2312" w:eastAsia="仿宋_GB2312" w:cs="仿宋_GB2312"/>
          <w:bCs/>
          <w:sz w:val="32"/>
          <w:szCs w:val="32"/>
          <w:highlight w:val="none"/>
        </w:rPr>
        <w:t>首笔国家核证自愿减排量质押贷款</w:t>
      </w:r>
      <w:r>
        <w:rPr>
          <w:rFonts w:hint="eastAsia" w:cs="仿宋_GB2312"/>
          <w:bCs/>
          <w:sz w:val="32"/>
          <w:szCs w:val="32"/>
          <w:highlight w:val="none"/>
          <w:lang w:eastAsia="zh-CN"/>
        </w:rPr>
        <w:t>、</w:t>
      </w:r>
      <w:r>
        <w:rPr>
          <w:rFonts w:hint="eastAsia" w:ascii="仿宋_GB2312" w:hAnsi="仿宋_GB2312" w:eastAsia="仿宋_GB2312" w:cs="仿宋_GB2312"/>
          <w:bCs/>
          <w:sz w:val="32"/>
          <w:szCs w:val="32"/>
          <w:highlight w:val="none"/>
        </w:rPr>
        <w:t>绿色专项同业借款业务落地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北京银行</w:t>
      </w:r>
      <w:r>
        <w:rPr>
          <w:rFonts w:hint="eastAsia" w:ascii="仿宋_GB2312" w:hAnsi="仿宋_GB2312" w:eastAsia="仿宋_GB2312" w:cs="仿宋_GB2312"/>
          <w:bCs/>
          <w:sz w:val="32"/>
          <w:szCs w:val="32"/>
          <w:highlight w:val="none"/>
        </w:rPr>
        <w:t>发放首笔保障房绿色银团贷款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rPr>
        <w:t>北投担保推出低碳园区项目担保产品</w:t>
      </w:r>
      <w:r>
        <w:rPr>
          <w:rFonts w:hint="eastAsia" w:cs="Times New Roman"/>
          <w:b w:val="0"/>
          <w:i w:val="0"/>
          <w:caps w:val="0"/>
          <w:spacing w:val="0"/>
          <w:w w:val="100"/>
          <w:sz w:val="32"/>
          <w:highlight w:val="none"/>
          <w:lang w:val="en-US" w:eastAsia="zh-CN"/>
        </w:rPr>
        <w:t>。</w:t>
      </w:r>
    </w:p>
    <w:p w14:paraId="053AAFA0">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仿宋_GB2312"/>
          <w:kern w:val="0"/>
          <w:sz w:val="32"/>
          <w:szCs w:val="32"/>
          <w:highlight w:val="none"/>
          <w:lang w:val="en-US" w:eastAsia="zh-CN"/>
        </w:rPr>
      </w:pPr>
      <w:r>
        <w:rPr>
          <w:rFonts w:hint="eastAsia" w:cs="Times New Roman"/>
          <w:b/>
          <w:bCs/>
          <w:i w:val="0"/>
          <w:caps w:val="0"/>
          <w:spacing w:val="0"/>
          <w:w w:val="100"/>
          <w:sz w:val="32"/>
          <w:highlight w:val="none"/>
          <w:lang w:val="en-US" w:eastAsia="zh-CN"/>
        </w:rPr>
        <w:t>“生活绿”全面推进。</w:t>
      </w:r>
      <w:r>
        <w:rPr>
          <w:rFonts w:hint="eastAsia" w:cs="Times New Roman"/>
          <w:b w:val="0"/>
          <w:i w:val="0"/>
          <w:caps w:val="0"/>
          <w:spacing w:val="0"/>
          <w:w w:val="100"/>
          <w:sz w:val="32"/>
          <w:highlight w:val="none"/>
          <w:lang w:val="en-US" w:eastAsia="zh-CN"/>
        </w:rPr>
        <w:t>绿色建筑大力推广，</w:t>
      </w:r>
      <w:r>
        <w:rPr>
          <w:rFonts w:hint="eastAsia" w:eastAsia="仿宋_GB2312" w:cs="仿宋_GB2312"/>
          <w:bCs/>
          <w:sz w:val="32"/>
          <w:szCs w:val="32"/>
          <w:highlight w:val="none"/>
          <w:lang w:val="en-US" w:eastAsia="zh-CN"/>
        </w:rPr>
        <w:t>发布</w:t>
      </w:r>
      <w:r>
        <w:rPr>
          <w:rFonts w:hint="eastAsia" w:eastAsia="仿宋_GB2312" w:cs="仿宋_GB2312"/>
          <w:bCs/>
          <w:sz w:val="32"/>
          <w:szCs w:val="32"/>
          <w:highlight w:val="none"/>
        </w:rPr>
        <w:t>绿色金融支持绿色建筑试点工作指导意见，</w:t>
      </w:r>
      <w:r>
        <w:rPr>
          <w:rFonts w:hint="eastAsia" w:cs="Times New Roman"/>
          <w:b w:val="0"/>
          <w:i w:val="0"/>
          <w:caps w:val="0"/>
          <w:spacing w:val="0"/>
          <w:w w:val="100"/>
          <w:kern w:val="2"/>
          <w:sz w:val="32"/>
          <w:szCs w:val="22"/>
          <w:highlight w:val="none"/>
          <w:lang w:val="en-US" w:eastAsia="zh-CN" w:bidi="ar-SA"/>
        </w:rPr>
        <w:t>运河商务区启动区建筑全部达到绿色建筑星级设计认证，</w:t>
      </w:r>
      <w:r>
        <w:rPr>
          <w:rFonts w:hint="eastAsia" w:ascii="仿宋_GB2312" w:hAnsi="仿宋" w:eastAsia="仿宋_GB2312"/>
          <w:color w:val="000000"/>
          <w:sz w:val="32"/>
          <w:szCs w:val="32"/>
          <w:highlight w:val="none"/>
          <w:lang w:bidi="ar"/>
        </w:rPr>
        <w:t>副中心档案馆新建项目率先</w:t>
      </w:r>
      <w:r>
        <w:rPr>
          <w:rFonts w:hint="eastAsia" w:hAnsi="仿宋"/>
          <w:color w:val="000000"/>
          <w:sz w:val="32"/>
          <w:szCs w:val="32"/>
          <w:highlight w:val="none"/>
          <w:lang w:eastAsia="zh-CN" w:bidi="ar"/>
        </w:rPr>
        <w:t>执行</w:t>
      </w:r>
      <w:r>
        <w:rPr>
          <w:rFonts w:hint="eastAsia" w:ascii="仿宋_GB2312" w:hAnsi="仿宋" w:eastAsia="仿宋_GB2312"/>
          <w:color w:val="000000"/>
          <w:sz w:val="32"/>
          <w:szCs w:val="32"/>
          <w:highlight w:val="none"/>
          <w:lang w:bidi="ar"/>
        </w:rPr>
        <w:t>绿色建筑三星标准</w:t>
      </w:r>
      <w:r>
        <w:rPr>
          <w:rFonts w:hint="eastAsia" w:hAnsi="仿宋"/>
          <w:color w:val="000000"/>
          <w:sz w:val="32"/>
          <w:szCs w:val="32"/>
          <w:highlight w:val="none"/>
          <w:lang w:eastAsia="zh-CN" w:bidi="ar"/>
        </w:rPr>
        <w:t>。</w:t>
      </w:r>
      <w:r>
        <w:rPr>
          <w:rFonts w:hint="eastAsia" w:cs="Times New Roman"/>
          <w:b w:val="0"/>
          <w:i w:val="0"/>
          <w:caps w:val="0"/>
          <w:spacing w:val="0"/>
          <w:w w:val="100"/>
          <w:sz w:val="32"/>
          <w:highlight w:val="none"/>
          <w:lang w:val="en-US" w:eastAsia="zh-CN"/>
        </w:rPr>
        <w:t>绿色能源广泛应用，</w:t>
      </w:r>
      <w:r>
        <w:rPr>
          <w:rFonts w:hint="eastAsia" w:cs="Times New Roman"/>
          <w:b w:val="0"/>
          <w:i w:val="0"/>
          <w:caps w:val="0"/>
          <w:spacing w:val="0"/>
          <w:w w:val="100"/>
          <w:kern w:val="2"/>
          <w:sz w:val="32"/>
          <w:szCs w:val="22"/>
          <w:highlight w:val="none"/>
          <w:lang w:val="en-US" w:eastAsia="zh-CN" w:bidi="ar-SA"/>
        </w:rPr>
        <w:t>运河商务区和张家湾设计小镇入选全国整县（市、区）屋顶分布式光伏开发试点，</w:t>
      </w:r>
      <w:r>
        <w:rPr>
          <w:rFonts w:hint="eastAsia" w:ascii="仿宋_GB2312" w:hAnsi="仿宋_GB2312" w:eastAsia="仿宋_GB2312" w:cs="Times New Roman"/>
          <w:b w:val="0"/>
          <w:i w:val="0"/>
          <w:caps w:val="0"/>
          <w:spacing w:val="0"/>
          <w:w w:val="100"/>
          <w:kern w:val="2"/>
          <w:sz w:val="32"/>
          <w:szCs w:val="22"/>
          <w:highlight w:val="none"/>
          <w:lang w:val="en-US" w:eastAsia="zh-CN" w:bidi="ar-SA"/>
        </w:rPr>
        <w:t>国内首座近零能耗建筑</w:t>
      </w:r>
      <w:r>
        <w:rPr>
          <w:rFonts w:hint="eastAsia" w:ascii="仿宋_GB2312" w:hAnsi="仿宋" w:eastAsia="仿宋_GB2312"/>
          <w:color w:val="000000"/>
          <w:sz w:val="32"/>
          <w:szCs w:val="32"/>
        </w:rPr>
        <w:t>能源调度中心</w:t>
      </w:r>
      <w:r>
        <w:rPr>
          <w:rFonts w:hint="eastAsia" w:ascii="仿宋_GB2312" w:hAnsi="仿宋_GB2312" w:eastAsia="仿宋_GB2312" w:cs="Times New Roman"/>
          <w:b w:val="0"/>
          <w:i w:val="0"/>
          <w:caps w:val="0"/>
          <w:spacing w:val="0"/>
          <w:w w:val="100"/>
          <w:kern w:val="2"/>
          <w:sz w:val="32"/>
          <w:szCs w:val="22"/>
          <w:highlight w:val="none"/>
          <w:lang w:val="en-US" w:eastAsia="zh-CN" w:bidi="ar-SA"/>
        </w:rPr>
        <w:t>光伏发电组实现运行，</w:t>
      </w:r>
      <w:r>
        <w:rPr>
          <w:rFonts w:hint="eastAsia" w:cs="Times New Roman"/>
          <w:b w:val="0"/>
          <w:i w:val="0"/>
          <w:caps w:val="0"/>
          <w:spacing w:val="0"/>
          <w:w w:val="100"/>
          <w:kern w:val="2"/>
          <w:sz w:val="32"/>
          <w:szCs w:val="22"/>
          <w:highlight w:val="none"/>
          <w:lang w:val="en-US" w:eastAsia="zh-CN" w:bidi="ar-SA"/>
        </w:rPr>
        <w:t>副中心站综合交通枢纽全市</w:t>
      </w:r>
      <w:r>
        <w:rPr>
          <w:rFonts w:hint="eastAsia" w:ascii="仿宋_GB2312" w:hAnsi="仿宋_GB2312" w:eastAsia="仿宋_GB2312" w:cs="Times New Roman"/>
          <w:b w:val="0"/>
          <w:i w:val="0"/>
          <w:caps w:val="0"/>
          <w:spacing w:val="0"/>
          <w:w w:val="100"/>
          <w:kern w:val="2"/>
          <w:sz w:val="32"/>
          <w:szCs w:val="22"/>
          <w:highlight w:val="none"/>
          <w:lang w:val="en-US" w:eastAsia="zh-CN" w:bidi="ar-SA"/>
        </w:rPr>
        <w:t>首个中深层地热</w:t>
      </w:r>
      <w:r>
        <w:rPr>
          <w:rFonts w:hint="eastAsia" w:cs="Times New Roman"/>
          <w:b w:val="0"/>
          <w:i w:val="0"/>
          <w:caps w:val="0"/>
          <w:spacing w:val="0"/>
          <w:w w:val="100"/>
          <w:kern w:val="2"/>
          <w:sz w:val="32"/>
          <w:szCs w:val="22"/>
          <w:highlight w:val="none"/>
          <w:lang w:val="en-US" w:eastAsia="zh-CN" w:bidi="ar-SA"/>
        </w:rPr>
        <w:t>示范</w:t>
      </w:r>
      <w:r>
        <w:rPr>
          <w:rFonts w:hint="eastAsia" w:ascii="仿宋_GB2312" w:hAnsi="仿宋_GB2312" w:eastAsia="仿宋_GB2312" w:cs="Times New Roman"/>
          <w:b w:val="0"/>
          <w:i w:val="0"/>
          <w:caps w:val="0"/>
          <w:spacing w:val="0"/>
          <w:w w:val="100"/>
          <w:kern w:val="2"/>
          <w:sz w:val="32"/>
          <w:szCs w:val="22"/>
          <w:highlight w:val="none"/>
          <w:lang w:val="en-US" w:eastAsia="zh-CN" w:bidi="ar-SA"/>
        </w:rPr>
        <w:t>项目</w:t>
      </w:r>
      <w:r>
        <w:rPr>
          <w:rFonts w:hint="eastAsia" w:cs="Times New Roman"/>
          <w:b w:val="0"/>
          <w:i w:val="0"/>
          <w:caps w:val="0"/>
          <w:spacing w:val="0"/>
          <w:w w:val="100"/>
          <w:kern w:val="2"/>
          <w:sz w:val="32"/>
          <w:szCs w:val="22"/>
          <w:highlight w:val="none"/>
          <w:lang w:val="en-US" w:eastAsia="zh-CN" w:bidi="ar-SA"/>
        </w:rPr>
        <w:t>顺利实施</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仿宋_GB2312"/>
          <w:sz w:val="32"/>
          <w:szCs w:val="32"/>
          <w:highlight w:val="none"/>
          <w:lang w:eastAsia="zh-CN"/>
        </w:rPr>
        <w:t>副中心首例再生水源热泵项目获批。绿色出行持续推进，市区公交实现融合，</w:t>
      </w:r>
      <w:r>
        <w:rPr>
          <w:rFonts w:hint="eastAsia" w:ascii="仿宋_GB2312" w:eastAsia="仿宋_GB2312"/>
          <w:sz w:val="32"/>
          <w:highlight w:val="none"/>
        </w:rPr>
        <w:t>优化调整公交线路21条</w:t>
      </w:r>
      <w:r>
        <w:rPr>
          <w:rFonts w:hint="eastAsia"/>
          <w:sz w:val="32"/>
          <w:highlight w:val="none"/>
          <w:lang w:eastAsia="zh-CN"/>
        </w:rPr>
        <w:t>，投放管理</w:t>
      </w:r>
      <w:r>
        <w:rPr>
          <w:rStyle w:val="27"/>
          <w:rFonts w:hint="eastAsia" w:ascii="仿宋_GB2312" w:hAnsi="Times New Roman" w:eastAsia="仿宋_GB2312" w:cs="Times New Roman"/>
          <w:b w:val="0"/>
          <w:i w:val="0"/>
          <w:caps w:val="0"/>
          <w:color w:val="auto"/>
          <w:spacing w:val="0"/>
          <w:w w:val="100"/>
          <w:kern w:val="0"/>
          <w:sz w:val="32"/>
          <w:szCs w:val="32"/>
          <w:highlight w:val="none"/>
          <w:lang w:val="en-US" w:eastAsia="zh-CN" w:bidi="ar-SA"/>
        </w:rPr>
        <w:t>共享单车</w:t>
      </w:r>
      <w:r>
        <w:rPr>
          <w:rStyle w:val="27"/>
          <w:rFonts w:hint="eastAsia" w:hAnsi="Times New Roman" w:cs="Times New Roman"/>
          <w:b w:val="0"/>
          <w:i w:val="0"/>
          <w:caps w:val="0"/>
          <w:color w:val="auto"/>
          <w:spacing w:val="0"/>
          <w:w w:val="100"/>
          <w:kern w:val="0"/>
          <w:sz w:val="32"/>
          <w:szCs w:val="32"/>
          <w:highlight w:val="none"/>
          <w:lang w:val="en-US" w:eastAsia="zh-CN" w:bidi="ar-SA"/>
        </w:rPr>
        <w:t>51000</w:t>
      </w:r>
      <w:r>
        <w:rPr>
          <w:rStyle w:val="27"/>
          <w:rFonts w:hint="eastAsia" w:ascii="仿宋_GB2312" w:hAnsi="Times New Roman" w:eastAsia="仿宋_GB2312" w:cs="Times New Roman"/>
          <w:b w:val="0"/>
          <w:i w:val="0"/>
          <w:caps w:val="0"/>
          <w:color w:val="auto"/>
          <w:spacing w:val="0"/>
          <w:w w:val="100"/>
          <w:kern w:val="0"/>
          <w:sz w:val="32"/>
          <w:szCs w:val="32"/>
          <w:highlight w:val="none"/>
          <w:lang w:val="en-US" w:eastAsia="zh-CN" w:bidi="ar-SA"/>
        </w:rPr>
        <w:t>辆</w:t>
      </w:r>
      <w:r>
        <w:rPr>
          <w:rStyle w:val="27"/>
          <w:rFonts w:hint="eastAsia" w:hAnsi="Times New Roman" w:cs="Times New Roman"/>
          <w:b w:val="0"/>
          <w:i w:val="0"/>
          <w:caps w:val="0"/>
          <w:color w:val="auto"/>
          <w:spacing w:val="0"/>
          <w:w w:val="100"/>
          <w:kern w:val="0"/>
          <w:sz w:val="32"/>
          <w:szCs w:val="32"/>
          <w:highlight w:val="none"/>
          <w:lang w:val="en-US" w:eastAsia="zh-CN" w:bidi="ar-SA"/>
        </w:rPr>
        <w:t>，</w:t>
      </w:r>
      <w:r>
        <w:rPr>
          <w:rFonts w:hint="eastAsia"/>
          <w:snapToGrid w:val="0"/>
          <w:color w:val="000000" w:themeColor="text1"/>
          <w:kern w:val="0"/>
          <w:sz w:val="32"/>
          <w:szCs w:val="32"/>
          <w:highlight w:val="none"/>
          <w:lang w:eastAsia="zh-CN"/>
          <w14:textFill>
            <w14:solidFill>
              <w14:schemeClr w14:val="tx1"/>
            </w14:solidFill>
          </w14:textFill>
        </w:rPr>
        <w:t>更新和新增纯电动出租车203辆、新能源公交车84辆，</w:t>
      </w:r>
      <w:r>
        <w:rPr>
          <w:rFonts w:hint="eastAsia" w:ascii="仿宋_GB2312" w:eastAsia="仿宋_GB2312"/>
          <w:sz w:val="32"/>
          <w:highlight w:val="none"/>
        </w:rPr>
        <w:t>首末均在副中心的线路新能源车辆配备率</w:t>
      </w:r>
      <w:r>
        <w:rPr>
          <w:rFonts w:hint="eastAsia"/>
          <w:sz w:val="32"/>
          <w:highlight w:val="none"/>
          <w:lang w:eastAsia="zh-CN"/>
        </w:rPr>
        <w:t>达到</w:t>
      </w:r>
      <w:r>
        <w:rPr>
          <w:rFonts w:hint="eastAsia" w:ascii="仿宋_GB2312" w:eastAsia="仿宋_GB2312"/>
          <w:sz w:val="32"/>
          <w:highlight w:val="none"/>
        </w:rPr>
        <w:t>100%</w:t>
      </w:r>
      <w:r>
        <w:rPr>
          <w:rFonts w:hint="eastAsia" w:cs="仿宋_GB2312"/>
          <w:kern w:val="0"/>
          <w:sz w:val="32"/>
          <w:szCs w:val="32"/>
          <w:highlight w:val="none"/>
          <w:lang w:val="en-US" w:eastAsia="zh-CN"/>
        </w:rPr>
        <w:t>。</w:t>
      </w:r>
    </w:p>
    <w:p w14:paraId="32110338">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ascii="楷体_GB2312" w:hAnsi="楷体_GB2312" w:eastAsia="楷体_GB2312" w:cs="楷体_GB2312"/>
          <w:b w:val="0"/>
          <w:bCs w:val="0"/>
          <w:i w:val="0"/>
          <w:caps w:val="0"/>
          <w:spacing w:val="-6"/>
          <w:w w:val="100"/>
          <w:sz w:val="32"/>
          <w:highlight w:val="none"/>
          <w:lang w:val="en-US" w:eastAsia="zh-CN"/>
        </w:rPr>
      </w:pPr>
      <w:r>
        <w:rPr>
          <w:rFonts w:hint="eastAsia" w:ascii="楷体_GB2312" w:hAnsi="楷体_GB2312" w:eastAsia="楷体_GB2312" w:cs="楷体_GB2312"/>
          <w:b w:val="0"/>
          <w:bCs w:val="0"/>
          <w:i w:val="0"/>
          <w:caps w:val="0"/>
          <w:spacing w:val="-6"/>
          <w:w w:val="100"/>
          <w:sz w:val="32"/>
          <w:highlight w:val="none"/>
          <w:lang w:val="en-US" w:eastAsia="zh-CN"/>
        </w:rPr>
        <w:t>（四）全力做实一体化高质量发展，协同深度进一步延伸</w:t>
      </w:r>
    </w:p>
    <w:p w14:paraId="3DDFD3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b/>
          <w:bCs/>
          <w:sz w:val="32"/>
          <w:szCs w:val="32"/>
          <w:highlight w:val="none"/>
          <w:lang w:val="en-US" w:eastAsia="zh-CN"/>
        </w:rPr>
        <w:t>承接中心城区功能疏解再获新成效</w:t>
      </w:r>
      <w:r>
        <w:rPr>
          <w:rFonts w:hint="eastAsia" w:ascii="仿宋_GB2312" w:hAnsi="仿宋_GB2312" w:eastAsia="仿宋_GB2312" w:cs="仿宋_GB2312"/>
          <w:b/>
          <w:bCs/>
          <w:sz w:val="32"/>
          <w:szCs w:val="32"/>
          <w:highlight w:val="none"/>
          <w:lang w:val="en-US" w:eastAsia="zh-CN"/>
        </w:rPr>
        <w:t>。</w:t>
      </w:r>
      <w:r>
        <w:rPr>
          <w:rFonts w:hint="eastAsia" w:ascii="仿宋_GB2312" w:hAnsi="Calibri" w:eastAsia="仿宋_GB2312" w:cs="仿宋_GB2312"/>
          <w:b w:val="0"/>
          <w:kern w:val="2"/>
          <w:sz w:val="32"/>
          <w:szCs w:val="32"/>
          <w:highlight w:val="none"/>
          <w:lang w:val="en-US" w:eastAsia="zh-CN" w:bidi="ar"/>
        </w:rPr>
        <w:t>京通快速、京哈高速分路段、分时段取消收费。</w:t>
      </w:r>
      <w:r>
        <w:rPr>
          <w:rFonts w:hint="eastAsia" w:ascii="仿宋_GB2312" w:hAnsi="仿宋_GB2312" w:eastAsia="仿宋_GB2312" w:cs="仿宋_GB2312"/>
          <w:b w:val="0"/>
          <w:bCs w:val="0"/>
          <w:sz w:val="32"/>
          <w:szCs w:val="32"/>
          <w:highlight w:val="none"/>
          <w:lang w:val="en-US" w:eastAsia="zh-CN"/>
        </w:rPr>
        <w:t>累计落地三峡集团二三级企业</w:t>
      </w:r>
      <w:r>
        <w:rPr>
          <w:rFonts w:hint="eastAsia" w:cs="仿宋_GB2312"/>
          <w:b w:val="0"/>
          <w:bCs w:val="0"/>
          <w:sz w:val="32"/>
          <w:szCs w:val="32"/>
          <w:highlight w:val="none"/>
          <w:lang w:val="en-US" w:eastAsia="zh-CN"/>
        </w:rPr>
        <w:t>24</w:t>
      </w:r>
      <w:r>
        <w:rPr>
          <w:rFonts w:hint="eastAsia" w:ascii="仿宋_GB2312" w:hAnsi="仿宋_GB2312" w:eastAsia="仿宋_GB2312" w:cs="仿宋_GB2312"/>
          <w:b w:val="0"/>
          <w:bCs w:val="0"/>
          <w:sz w:val="32"/>
          <w:szCs w:val="32"/>
          <w:highlight w:val="none"/>
          <w:lang w:val="en-US" w:eastAsia="zh-CN"/>
        </w:rPr>
        <w:t>家、中石油二三级公司3家</w:t>
      </w:r>
      <w:r>
        <w:rPr>
          <w:rFonts w:hint="default" w:ascii="仿宋_GB2312" w:hAnsi="仿宋_GB2312" w:eastAsia="仿宋_GB2312" w:cs="仿宋_GB2312"/>
          <w:b w:val="0"/>
          <w:bCs w:val="0"/>
          <w:sz w:val="32"/>
          <w:szCs w:val="32"/>
          <w:highlight w:val="none"/>
          <w:lang w:eastAsia="zh-CN"/>
        </w:rPr>
        <w:t>、</w:t>
      </w:r>
      <w:r>
        <w:rPr>
          <w:rFonts w:hint="default" w:ascii="仿宋_GB2312" w:hAnsi="Calibri" w:eastAsia="仿宋_GB2312" w:cs="仿宋_GB2312"/>
          <w:b w:val="0"/>
          <w:kern w:val="2"/>
          <w:sz w:val="32"/>
          <w:szCs w:val="32"/>
          <w:highlight w:val="none"/>
          <w:lang w:val="en-US" w:eastAsia="zh-CN" w:bidi="ar"/>
        </w:rPr>
        <w:t>中国电力二三级公司</w:t>
      </w:r>
      <w:r>
        <w:rPr>
          <w:rFonts w:hint="eastAsia" w:hAnsi="Calibri" w:cs="仿宋_GB2312"/>
          <w:b w:val="0"/>
          <w:kern w:val="2"/>
          <w:sz w:val="32"/>
          <w:szCs w:val="32"/>
          <w:highlight w:val="none"/>
          <w:lang w:val="en-US" w:eastAsia="zh-CN" w:bidi="ar"/>
        </w:rPr>
        <w:t>5</w:t>
      </w:r>
      <w:r>
        <w:rPr>
          <w:rFonts w:hint="default" w:ascii="仿宋_GB2312" w:hAnsi="Calibri" w:eastAsia="仿宋_GB2312" w:cs="仿宋_GB2312"/>
          <w:b w:val="0"/>
          <w:kern w:val="2"/>
          <w:sz w:val="32"/>
          <w:szCs w:val="32"/>
          <w:highlight w:val="none"/>
          <w:lang w:val="en-US" w:eastAsia="zh-CN" w:bidi="ar"/>
        </w:rPr>
        <w:t>家，</w:t>
      </w:r>
      <w:r>
        <w:rPr>
          <w:rFonts w:hint="eastAsia" w:ascii="仿宋_GB2312" w:hAnsi="仿宋_GB2312" w:eastAsia="仿宋_GB2312" w:cs="仿宋_GB2312"/>
          <w:b w:val="0"/>
          <w:bCs w:val="0"/>
          <w:sz w:val="32"/>
          <w:szCs w:val="32"/>
          <w:highlight w:val="none"/>
          <w:lang w:val="en-US" w:eastAsia="zh-CN"/>
        </w:rPr>
        <w:t>天</w:t>
      </w:r>
      <w:r>
        <w:rPr>
          <w:rFonts w:hint="eastAsia" w:ascii="仿宋_GB2312" w:hAnsi="仿宋_GB2312" w:eastAsia="仿宋_GB2312" w:cs="仿宋_GB2312"/>
          <w:sz w:val="32"/>
          <w:szCs w:val="32"/>
          <w:highlight w:val="none"/>
          <w:lang w:val="en-US" w:eastAsia="zh-CN"/>
        </w:rPr>
        <w:t>翼安全北京分公司、金隅供应链落户，首旅集团</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华夏银行、北建院、北咨公司等市属国企新总部</w:t>
      </w:r>
      <w:r>
        <w:rPr>
          <w:rFonts w:hint="eastAsia" w:cs="仿宋_GB2312"/>
          <w:sz w:val="32"/>
          <w:szCs w:val="32"/>
          <w:highlight w:val="none"/>
          <w:lang w:val="en-US" w:eastAsia="zh-CN"/>
        </w:rPr>
        <w:t>实现开工</w:t>
      </w:r>
      <w:r>
        <w:rPr>
          <w:rFonts w:hint="eastAsia" w:ascii="仿宋_GB2312" w:hAnsi="仿宋_GB2312" w:eastAsia="仿宋_GB2312" w:cs="仿宋_GB2312"/>
          <w:sz w:val="32"/>
          <w:szCs w:val="32"/>
          <w:highlight w:val="none"/>
          <w:lang w:val="en-US" w:eastAsia="zh-CN"/>
        </w:rPr>
        <w:t>。清华大学人才培养基地、人民大学通州校区加快建设。</w:t>
      </w:r>
      <w:r>
        <w:rPr>
          <w:rFonts w:hint="eastAsia" w:cs="仿宋_GB2312"/>
          <w:sz w:val="32"/>
          <w:szCs w:val="32"/>
          <w:highlight w:val="none"/>
          <w:lang w:val="en-US" w:eastAsia="zh-CN"/>
        </w:rPr>
        <w:t>持续深化与</w:t>
      </w:r>
      <w:r>
        <w:rPr>
          <w:rFonts w:hint="eastAsia" w:ascii="仿宋_GB2312" w:hAnsi="黑体" w:eastAsia="仿宋_GB2312" w:cs="黑体"/>
          <w:b w:val="0"/>
          <w:bCs/>
          <w:sz w:val="32"/>
          <w:szCs w:val="32"/>
          <w:highlight w:val="none"/>
        </w:rPr>
        <w:t>西城、朝阳、海淀</w:t>
      </w:r>
      <w:r>
        <w:rPr>
          <w:rFonts w:hint="eastAsia" w:ascii="仿宋_GB2312" w:hAnsi="仿宋_GB2312" w:eastAsia="仿宋_GB2312" w:cs="仿宋_GB2312"/>
          <w:sz w:val="32"/>
          <w:szCs w:val="32"/>
          <w:highlight w:val="none"/>
          <w:lang w:val="en-US" w:eastAsia="zh-CN"/>
        </w:rPr>
        <w:t>“四区”结对机制</w:t>
      </w:r>
      <w:r>
        <w:rPr>
          <w:rFonts w:hint="eastAsia" w:cs="仿宋_GB2312"/>
          <w:sz w:val="32"/>
          <w:szCs w:val="32"/>
          <w:highlight w:val="none"/>
          <w:lang w:val="en-US" w:eastAsia="zh-CN"/>
        </w:rPr>
        <w:t>，</w:t>
      </w:r>
      <w:r>
        <w:rPr>
          <w:rFonts w:hint="eastAsia" w:ascii="仿宋_GB2312" w:hAnsi="仿宋_GB2312" w:eastAsia="仿宋_GB2312" w:cs="仿宋_GB2312"/>
          <w:b w:val="0"/>
          <w:bCs/>
          <w:sz w:val="32"/>
          <w:szCs w:val="32"/>
          <w:highlight w:val="none"/>
        </w:rPr>
        <w:t>构建“1+5+N”产业协同工作体系</w:t>
      </w:r>
      <w:r>
        <w:rPr>
          <w:rFonts w:hint="eastAsia" w:cs="仿宋_GB2312"/>
          <w:b w:val="0"/>
          <w:bCs/>
          <w:sz w:val="32"/>
          <w:szCs w:val="32"/>
          <w:highlight w:val="none"/>
          <w:lang w:eastAsia="zh-CN"/>
        </w:rPr>
        <w:t>，研究探索利益分享机制，开展双向交流对接、深化招商推介，</w:t>
      </w:r>
      <w:r>
        <w:rPr>
          <w:rFonts w:hint="eastAsia" w:ascii="仿宋_GB2312" w:eastAsia="仿宋_GB2312"/>
          <w:b w:val="0"/>
          <w:bCs w:val="0"/>
          <w:sz w:val="32"/>
          <w:szCs w:val="32"/>
          <w:highlight w:val="none"/>
        </w:rPr>
        <w:t>新增结对项目</w:t>
      </w:r>
      <w:r>
        <w:rPr>
          <w:rFonts w:hint="eastAsia"/>
          <w:b w:val="0"/>
          <w:bCs w:val="0"/>
          <w:sz w:val="32"/>
          <w:szCs w:val="32"/>
          <w:highlight w:val="none"/>
          <w:lang w:val="en-US" w:eastAsia="zh-CN"/>
        </w:rPr>
        <w:t>12</w:t>
      </w:r>
      <w:r>
        <w:rPr>
          <w:rFonts w:hint="eastAsia" w:ascii="仿宋_GB2312" w:eastAsia="仿宋_GB2312"/>
          <w:b w:val="0"/>
          <w:bCs w:val="0"/>
          <w:sz w:val="32"/>
          <w:szCs w:val="32"/>
          <w:highlight w:val="none"/>
        </w:rPr>
        <w:t>个</w:t>
      </w:r>
      <w:r>
        <w:rPr>
          <w:rFonts w:hint="eastAsia"/>
          <w:b w:val="0"/>
          <w:bCs w:val="0"/>
          <w:sz w:val="32"/>
          <w:szCs w:val="32"/>
          <w:highlight w:val="none"/>
          <w:lang w:eastAsia="zh-CN"/>
        </w:rPr>
        <w:t>，落地</w:t>
      </w:r>
      <w:r>
        <w:rPr>
          <w:rFonts w:hint="eastAsia"/>
          <w:b w:val="0"/>
          <w:bCs w:val="0"/>
          <w:sz w:val="32"/>
          <w:szCs w:val="32"/>
          <w:highlight w:val="none"/>
          <w:lang w:val="en-US" w:eastAsia="zh-CN"/>
        </w:rPr>
        <w:t>7个</w:t>
      </w:r>
      <w:r>
        <w:rPr>
          <w:rFonts w:hint="eastAsia" w:ascii="仿宋_GB2312" w:eastAsia="仿宋_GB2312"/>
          <w:sz w:val="32"/>
          <w:szCs w:val="32"/>
          <w:highlight w:val="none"/>
          <w:lang w:eastAsia="zh-CN"/>
        </w:rPr>
        <w:t>，</w:t>
      </w:r>
      <w:r>
        <w:rPr>
          <w:rFonts w:hint="eastAsia" w:ascii="仿宋_GB2312" w:eastAsia="仿宋_GB2312"/>
          <w:color w:val="000000" w:themeColor="text1"/>
          <w:sz w:val="32"/>
          <w:szCs w:val="32"/>
          <w:highlight w:val="none"/>
          <w14:textFill>
            <w14:solidFill>
              <w14:schemeClr w14:val="tx1"/>
            </w14:solidFill>
          </w14:textFill>
        </w:rPr>
        <w:t>注册资金1</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.2亿元</w:t>
      </w:r>
      <w:r>
        <w:rPr>
          <w:rFonts w:hint="eastAsia" w:ascii="仿宋_GB2312" w:eastAsia="仿宋_GB2312"/>
          <w:color w:val="auto"/>
          <w:sz w:val="32"/>
          <w:szCs w:val="32"/>
          <w:highlight w:val="none"/>
          <w:lang w:eastAsia="zh-CN"/>
        </w:rPr>
        <w:t>。</w:t>
      </w:r>
    </w:p>
    <w:p w14:paraId="0593143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与北三县一体化</w:t>
      </w:r>
      <w:r>
        <w:rPr>
          <w:rFonts w:hint="eastAsia" w:cs="仿宋_GB2312"/>
          <w:b/>
          <w:bCs/>
          <w:sz w:val="32"/>
          <w:szCs w:val="32"/>
          <w:highlight w:val="none"/>
          <w:lang w:val="en-US" w:eastAsia="zh-CN"/>
        </w:rPr>
        <w:t>高质量</w:t>
      </w:r>
      <w:r>
        <w:rPr>
          <w:rFonts w:hint="eastAsia" w:ascii="仿宋_GB2312" w:hAnsi="仿宋_GB2312" w:eastAsia="仿宋_GB2312" w:cs="仿宋_GB2312"/>
          <w:b/>
          <w:bCs/>
          <w:sz w:val="32"/>
          <w:szCs w:val="32"/>
          <w:highlight w:val="none"/>
          <w:lang w:val="en-US" w:eastAsia="zh-CN"/>
        </w:rPr>
        <w:t>发展</w:t>
      </w:r>
      <w:r>
        <w:rPr>
          <w:rFonts w:hint="eastAsia" w:cs="仿宋_GB2312"/>
          <w:b/>
          <w:bCs/>
          <w:kern w:val="2"/>
          <w:sz w:val="32"/>
          <w:szCs w:val="32"/>
          <w:highlight w:val="none"/>
          <w:lang w:val="en-US" w:eastAsia="zh-CN" w:bidi="ar-SA"/>
        </w:rPr>
        <w:t>实现新突破</w:t>
      </w:r>
      <w:r>
        <w:rPr>
          <w:rFonts w:hint="eastAsia" w:ascii="仿宋_GB2312" w:hAnsi="仿宋" w:eastAsia="仿宋_GB2312" w:cs="Times New Roman"/>
          <w:b/>
          <w:bCs w:val="0"/>
          <w:sz w:val="32"/>
          <w:szCs w:val="32"/>
          <w:highlight w:val="none"/>
          <w:lang w:val="en-US" w:eastAsia="zh-CN" w:bidi="ar"/>
        </w:rPr>
        <w:t>。</w:t>
      </w:r>
      <w:r>
        <w:rPr>
          <w:rFonts w:hint="eastAsia" w:ascii="仿宋_GB2312" w:hAnsi="仿宋_GB2312" w:eastAsia="仿宋_GB2312" w:cs="仿宋_GB2312"/>
          <w:kern w:val="2"/>
          <w:sz w:val="32"/>
          <w:szCs w:val="32"/>
          <w:highlight w:val="none"/>
          <w:lang w:val="en-US" w:eastAsia="zh-CN" w:bidi="ar-SA"/>
        </w:rPr>
        <w:t>一体化交通体系加速构建</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京唐城际铁路即将通车，</w:t>
      </w:r>
      <w:r>
        <w:rPr>
          <w:rFonts w:hint="eastAsia" w:cs="仿宋_GB2312"/>
          <w:kern w:val="2"/>
          <w:sz w:val="32"/>
          <w:szCs w:val="32"/>
          <w:highlight w:val="none"/>
          <w:lang w:val="en-US" w:eastAsia="zh-CN" w:bidi="ar-SA"/>
        </w:rPr>
        <w:t>平谷线、</w:t>
      </w:r>
      <w:r>
        <w:rPr>
          <w:rFonts w:hint="eastAsia" w:ascii="仿宋_GB2312" w:hAnsi="仿宋_GB2312" w:eastAsia="仿宋_GB2312" w:cs="仿宋_GB2312"/>
          <w:kern w:val="2"/>
          <w:sz w:val="32"/>
          <w:szCs w:val="32"/>
          <w:highlight w:val="none"/>
          <w:lang w:val="en-US" w:eastAsia="zh-CN" w:bidi="ar-SA"/>
        </w:rPr>
        <w:t>厂通路</w:t>
      </w:r>
      <w:r>
        <w:rPr>
          <w:rFonts w:hint="eastAsia" w:cs="仿宋_GB2312"/>
          <w:kern w:val="2"/>
          <w:sz w:val="32"/>
          <w:szCs w:val="32"/>
          <w:highlight w:val="none"/>
          <w:lang w:val="en-US" w:eastAsia="zh-CN" w:bidi="ar-SA"/>
        </w:rPr>
        <w:t>加快建设</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燕山营、觅子店等检查站前置</w:t>
      </w:r>
      <w:r>
        <w:rPr>
          <w:rFonts w:hint="eastAsia" w:cs="仿宋_GB2312"/>
          <w:sz w:val="32"/>
          <w:szCs w:val="32"/>
          <w:highlight w:val="none"/>
          <w:lang w:val="en-US" w:eastAsia="zh-CN"/>
        </w:rPr>
        <w:t>至</w:t>
      </w:r>
      <w:r>
        <w:rPr>
          <w:rFonts w:hint="eastAsia" w:ascii="仿宋_GB2312" w:hAnsi="仿宋_GB2312" w:eastAsia="仿宋_GB2312" w:cs="仿宋_GB2312"/>
          <w:sz w:val="32"/>
          <w:szCs w:val="32"/>
          <w:highlight w:val="none"/>
          <w:lang w:val="en-US" w:eastAsia="zh-CN"/>
        </w:rPr>
        <w:t>北三县捆绑作战、一体查控，通行效率</w:t>
      </w:r>
      <w:r>
        <w:rPr>
          <w:rFonts w:hint="eastAsia" w:cs="仿宋_GB2312"/>
          <w:sz w:val="32"/>
          <w:szCs w:val="32"/>
          <w:highlight w:val="none"/>
          <w:lang w:val="en-US" w:eastAsia="zh-CN"/>
        </w:rPr>
        <w:t>明显</w:t>
      </w:r>
      <w:r>
        <w:rPr>
          <w:rFonts w:hint="eastAsia" w:ascii="仿宋_GB2312" w:hAnsi="仿宋_GB2312" w:eastAsia="仿宋_GB2312" w:cs="仿宋_GB2312"/>
          <w:sz w:val="32"/>
          <w:szCs w:val="32"/>
          <w:highlight w:val="none"/>
          <w:lang w:val="en-US" w:eastAsia="zh-CN"/>
        </w:rPr>
        <w:t>提升。</w:t>
      </w:r>
      <w:r>
        <w:rPr>
          <w:rFonts w:hint="eastAsia" w:ascii="仿宋_GB2312" w:hAnsi="仿宋_GB2312" w:eastAsia="仿宋_GB2312" w:cs="仿宋_GB2312"/>
          <w:kern w:val="2"/>
          <w:sz w:val="32"/>
          <w:szCs w:val="32"/>
          <w:highlight w:val="none"/>
          <w:lang w:val="en-US" w:eastAsia="zh-CN" w:bidi="ar-SA"/>
        </w:rPr>
        <w:t>一体化生态空间</w:t>
      </w:r>
      <w:r>
        <w:rPr>
          <w:rFonts w:hint="eastAsia" w:cs="仿宋_GB2312"/>
          <w:kern w:val="2"/>
          <w:sz w:val="32"/>
          <w:szCs w:val="32"/>
          <w:highlight w:val="none"/>
          <w:lang w:val="en-US" w:eastAsia="zh-CN" w:bidi="ar-SA"/>
        </w:rPr>
        <w:t>不断优化，</w:t>
      </w:r>
      <w:r>
        <w:rPr>
          <w:rFonts w:hint="eastAsia" w:ascii="仿宋_GB2312" w:hAnsi="仿宋_GB2312" w:eastAsia="仿宋_GB2312" w:cs="仿宋_GB2312"/>
          <w:color w:val="auto"/>
          <w:sz w:val="32"/>
          <w:szCs w:val="32"/>
          <w:highlight w:val="none"/>
          <w:lang w:val="en-US" w:eastAsia="zh-CN"/>
        </w:rPr>
        <w:t>潮白河国家森林公园概念规划编制</w:t>
      </w:r>
      <w:r>
        <w:rPr>
          <w:rFonts w:hint="eastAsia"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lang w:val="en-US" w:eastAsia="zh-CN"/>
        </w:rPr>
        <w:t>，国家级植物园、通燕运动健身园、潮白河自然教育园三大跨界协同主题特色园前期研究</w:t>
      </w:r>
      <w:r>
        <w:rPr>
          <w:rFonts w:hint="eastAsia" w:cs="仿宋_GB2312"/>
          <w:color w:val="auto"/>
          <w:sz w:val="32"/>
          <w:szCs w:val="32"/>
          <w:highlight w:val="none"/>
          <w:lang w:val="en-US" w:eastAsia="zh-CN"/>
        </w:rPr>
        <w:t>加快推进</w:t>
      </w:r>
      <w:r>
        <w:rPr>
          <w:rFonts w:hint="eastAsia" w:cs="仿宋_GB231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大运河京冀段全线62公里实现旅游通航。一体化产业布局逐渐形成</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举办2022年项目推介洽谈会，签约</w:t>
      </w:r>
      <w:r>
        <w:rPr>
          <w:rFonts w:hint="eastAsia" w:ascii="仿宋_GB2312" w:hAnsi="仿宋_GB2312" w:eastAsia="仿宋_GB2312" w:cs="仿宋_GB2312"/>
          <w:sz w:val="32"/>
          <w:szCs w:val="32"/>
          <w:highlight w:val="none"/>
          <w:lang w:val="en-US" w:eastAsia="zh-CN"/>
        </w:rPr>
        <w:t>合作项目37个</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与燕郊高新区、大厂高新区等重点园区</w:t>
      </w:r>
      <w:r>
        <w:rPr>
          <w:rFonts w:hint="eastAsia" w:cs="仿宋_GB2312"/>
          <w:sz w:val="32"/>
          <w:szCs w:val="32"/>
          <w:highlight w:val="none"/>
          <w:lang w:val="en-US" w:eastAsia="zh-CN"/>
        </w:rPr>
        <w:t>开展</w:t>
      </w:r>
      <w:r>
        <w:rPr>
          <w:rFonts w:hint="eastAsia" w:ascii="仿宋_GB2312" w:hAnsi="仿宋_GB2312" w:eastAsia="仿宋_GB2312" w:cs="仿宋_GB2312"/>
          <w:sz w:val="32"/>
          <w:szCs w:val="32"/>
          <w:highlight w:val="none"/>
          <w:lang w:val="en-US" w:eastAsia="zh-CN"/>
        </w:rPr>
        <w:t>战略合作，共同推动科技成果转化，延伸产业链条。一体化公共服务水平稳步提升</w:t>
      </w:r>
      <w:r>
        <w:rPr>
          <w:rFonts w:hint="eastAsia" w:cs="仿宋_GB2312"/>
          <w:sz w:val="32"/>
          <w:szCs w:val="32"/>
          <w:highlight w:val="none"/>
          <w:lang w:val="en-US" w:eastAsia="zh-CN"/>
        </w:rPr>
        <w:t>，</w:t>
      </w:r>
      <w:r>
        <w:rPr>
          <w:rFonts w:hint="eastAsia" w:hAnsi="Calibri" w:cs="仿宋_GB2312"/>
          <w:b w:val="0"/>
          <w:color w:val="000000"/>
          <w:kern w:val="2"/>
          <w:sz w:val="32"/>
          <w:szCs w:val="32"/>
          <w:highlight w:val="none"/>
          <w:lang w:val="en-US" w:eastAsia="zh-CN" w:bidi="ar"/>
        </w:rPr>
        <w:t>组建跨区域医联体，</w:t>
      </w:r>
      <w:r>
        <w:rPr>
          <w:rFonts w:hint="eastAsia" w:ascii="仿宋_GB2312" w:hAnsi="Calibri" w:eastAsia="仿宋_GB2312" w:cs="仿宋_GB2312"/>
          <w:b w:val="0"/>
          <w:color w:val="000000"/>
          <w:kern w:val="2"/>
          <w:sz w:val="32"/>
          <w:szCs w:val="32"/>
          <w:highlight w:val="none"/>
          <w:lang w:val="en-US" w:eastAsia="zh-CN" w:bidi="ar"/>
        </w:rPr>
        <w:t>开办面向北三县教育工作者的专题研修班</w:t>
      </w:r>
      <w:r>
        <w:rPr>
          <w:rFonts w:hint="eastAsia" w:hAnsi="Calibri" w:cs="仿宋_GB2312"/>
          <w:b w:val="0"/>
          <w:color w:val="000000"/>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en-US" w:eastAsia="zh-CN" w:bidi="ar-SA"/>
        </w:rPr>
        <w:t>举办6场通州-北三县线上招聘会，提供岗位</w:t>
      </w:r>
      <w:r>
        <w:rPr>
          <w:rFonts w:hint="eastAsia" w:cs="仿宋_GB2312"/>
          <w:kern w:val="2"/>
          <w:sz w:val="32"/>
          <w:szCs w:val="32"/>
          <w:highlight w:val="none"/>
          <w:lang w:val="en-US" w:eastAsia="zh-CN" w:bidi="ar-SA"/>
        </w:rPr>
        <w:t>超万</w:t>
      </w:r>
      <w:r>
        <w:rPr>
          <w:rFonts w:hint="eastAsia" w:ascii="仿宋_GB2312" w:hAnsi="仿宋_GB2312" w:eastAsia="仿宋_GB2312" w:cs="仿宋_GB2312"/>
          <w:kern w:val="2"/>
          <w:sz w:val="32"/>
          <w:szCs w:val="32"/>
          <w:highlight w:val="none"/>
          <w:lang w:val="en-US" w:eastAsia="zh-CN" w:bidi="ar-SA"/>
        </w:rPr>
        <w:t>个</w:t>
      </w:r>
      <w:r>
        <w:rPr>
          <w:rFonts w:hint="eastAsia" w:cs="仿宋_GB2312"/>
          <w:kern w:val="2"/>
          <w:sz w:val="32"/>
          <w:szCs w:val="32"/>
          <w:highlight w:val="none"/>
          <w:lang w:val="en-US" w:eastAsia="zh-CN" w:bidi="ar-SA"/>
        </w:rPr>
        <w:t>。</w:t>
      </w:r>
    </w:p>
    <w:p w14:paraId="438D6636">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ascii="楷体_GB2312" w:hAnsi="楷体_GB2312" w:eastAsia="楷体_GB2312" w:cs="楷体_GB2312"/>
          <w:b w:val="0"/>
          <w:bCs w:val="0"/>
          <w:i w:val="0"/>
          <w:caps w:val="0"/>
          <w:spacing w:val="0"/>
          <w:w w:val="100"/>
          <w:sz w:val="32"/>
          <w:highlight w:val="none"/>
          <w:lang w:val="en-US" w:eastAsia="zh-CN"/>
        </w:rPr>
      </w:pPr>
      <w:r>
        <w:rPr>
          <w:rFonts w:hint="eastAsia" w:ascii="楷体_GB2312" w:hAnsi="楷体_GB2312" w:eastAsia="楷体_GB2312" w:cs="楷体_GB2312"/>
          <w:b w:val="0"/>
          <w:bCs w:val="0"/>
          <w:i w:val="0"/>
          <w:caps w:val="0"/>
          <w:spacing w:val="0"/>
          <w:w w:val="100"/>
          <w:sz w:val="32"/>
          <w:highlight w:val="none"/>
          <w:lang w:val="en-US" w:eastAsia="zh-CN"/>
        </w:rPr>
        <w:t>（五）全力抓好基层治理，治理精度进一步提升</w:t>
      </w:r>
    </w:p>
    <w:p w14:paraId="000A3058">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多方参与凝聚治理强大合力。</w:t>
      </w:r>
      <w:r>
        <w:rPr>
          <w:rFonts w:hint="eastAsia" w:cs="Times New Roman"/>
          <w:b w:val="0"/>
          <w:i w:val="0"/>
          <w:caps w:val="0"/>
          <w:spacing w:val="0"/>
          <w:w w:val="100"/>
          <w:sz w:val="32"/>
          <w:highlight w:val="none"/>
          <w:lang w:val="en-US" w:eastAsia="zh-CN"/>
        </w:rPr>
        <w:t>城乡社区协商水平加快提升，</w:t>
      </w:r>
      <w:r>
        <w:rPr>
          <w:rFonts w:hint="eastAsia"/>
          <w:highlight w:val="none"/>
          <w:lang w:val="en-US" w:eastAsia="zh-CN"/>
        </w:rPr>
        <w:t>多元化、全过程参与的基层治理格局初步形成。</w:t>
      </w:r>
      <w:r>
        <w:rPr>
          <w:rFonts w:hint="eastAsia" w:cs="Times New Roman"/>
          <w:b w:val="0"/>
          <w:i w:val="0"/>
          <w:caps w:val="0"/>
          <w:spacing w:val="0"/>
          <w:w w:val="100"/>
          <w:sz w:val="32"/>
          <w:highlight w:val="none"/>
          <w:lang w:val="en-US" w:eastAsia="zh-CN"/>
        </w:rPr>
        <w:t>搭建区、街乡镇、社区(村)三级协商参与平台，创新推进“微提案”“微治理”“微服务”等“微协商”模式。建设完成2个街镇级协商试点、38个社区（村）协商议事厅市级示范点和推广点。</w:t>
      </w:r>
      <w:r>
        <w:rPr>
          <w:rFonts w:hint="eastAsia"/>
          <w:highlight w:val="none"/>
          <w:lang w:val="en-US" w:eastAsia="zh-CN"/>
        </w:rPr>
        <w:t>23个人大代表之家、410个代表联络站全部完成规范化建设，人大代表围绕电动自行车全链条管理、接诉即办等重难点问题依法开展监督。区政协各专委会、各界别、各委员站围绕无物业小区管理、居民小区停车难等问题，积极开展“微协商”，提出“微建议”。5个街镇社会工作服务中心试点建设稳步开展。基层治理专家智库团队实现22个街乡镇全覆盖。</w:t>
      </w:r>
      <w:r>
        <w:rPr>
          <w:rFonts w:hint="eastAsia" w:cs="Times New Roman"/>
          <w:b w:val="0"/>
          <w:i w:val="0"/>
          <w:caps w:val="0"/>
          <w:spacing w:val="0"/>
          <w:w w:val="100"/>
          <w:sz w:val="32"/>
          <w:highlight w:val="none"/>
          <w:lang w:val="en-US" w:eastAsia="zh-CN"/>
        </w:rPr>
        <w:t>试点开展纠纷调解、敬老爱幼等乡村文明实践评比积扣分机制，村民自治积极性明显提高。开展“一街(乡镇)一社区(村)一品牌”创建活动，打造形成</w:t>
      </w:r>
      <w:r>
        <w:rPr>
          <w:rFonts w:hint="eastAsia" w:cs="Times New Roman"/>
          <w:b w:val="0"/>
          <w:i w:val="0"/>
          <w:caps w:val="0"/>
          <w:spacing w:val="-6"/>
          <w:w w:val="100"/>
          <w:sz w:val="32"/>
          <w:highlight w:val="none"/>
          <w:lang w:val="en-US" w:eastAsia="zh-CN"/>
        </w:rPr>
        <w:t>“玉事好商量”“零距梨”“临河邻里汇”、“马桥近邻”</w:t>
      </w:r>
      <w:r>
        <w:rPr>
          <w:rFonts w:hint="eastAsia" w:cs="Times New Roman"/>
          <w:b w:val="0"/>
          <w:i w:val="0"/>
          <w:caps w:val="0"/>
          <w:spacing w:val="0"/>
          <w:w w:val="100"/>
          <w:sz w:val="32"/>
          <w:highlight w:val="none"/>
          <w:lang w:val="en-US" w:eastAsia="zh-CN"/>
        </w:rPr>
        <w:t>等32个基层治理特色品牌，潞城“文明银行”、于家务“议事协商”入选北京市乡村治理案例选编。</w:t>
      </w:r>
    </w:p>
    <w:p w14:paraId="472E371B">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1"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聚焦难点治理效能显著增强。</w:t>
      </w:r>
      <w:r>
        <w:rPr>
          <w:rFonts w:hint="eastAsia" w:cs="Times New Roman"/>
          <w:b w:val="0"/>
          <w:i w:val="0"/>
          <w:caps w:val="0"/>
          <w:spacing w:val="0"/>
          <w:w w:val="100"/>
          <w:sz w:val="32"/>
          <w:highlight w:val="none"/>
          <w:lang w:val="en-US" w:eastAsia="zh-CN"/>
        </w:rPr>
        <w:t>深化主动治理，</w:t>
      </w:r>
      <w:r>
        <w:rPr>
          <w:rFonts w:hint="eastAsia" w:ascii="仿宋_GB2312" w:hAnsi="仿宋" w:eastAsia="仿宋_GB2312" w:cs="仿宋"/>
          <w:sz w:val="32"/>
          <w:szCs w:val="32"/>
          <w:highlight w:val="none"/>
          <w:lang w:val="en-US" w:eastAsia="zh-CN"/>
        </w:rPr>
        <w:t>深入推进接诉即办改革，</w:t>
      </w:r>
      <w:r>
        <w:rPr>
          <w:rFonts w:hint="eastAsia" w:hAnsi="仿宋" w:cs="仿宋"/>
          <w:sz w:val="32"/>
          <w:szCs w:val="32"/>
          <w:highlight w:val="none"/>
          <w:lang w:val="en-US" w:eastAsia="zh-CN"/>
        </w:rPr>
        <w:t>1-11月诉求办理</w:t>
      </w:r>
      <w:r>
        <w:rPr>
          <w:rFonts w:hint="eastAsia" w:ascii="仿宋_GB2312" w:hAnsi="仿宋" w:eastAsia="仿宋_GB2312" w:cs="仿宋"/>
          <w:sz w:val="32"/>
          <w:szCs w:val="32"/>
          <w:highlight w:val="none"/>
        </w:rPr>
        <w:t>响应率</w:t>
      </w:r>
      <w:r>
        <w:rPr>
          <w:rFonts w:hint="eastAsia" w:hAnsi="仿宋" w:cs="仿宋"/>
          <w:sz w:val="32"/>
          <w:szCs w:val="32"/>
          <w:highlight w:val="none"/>
          <w:lang w:eastAsia="zh-CN"/>
        </w:rPr>
        <w:t>、解决率、满意率分别为</w:t>
      </w:r>
      <w:r>
        <w:rPr>
          <w:rFonts w:hint="eastAsia" w:hAnsi="仿宋" w:cs="仿宋"/>
          <w:sz w:val="32"/>
          <w:szCs w:val="32"/>
          <w:highlight w:val="none"/>
          <w:lang w:val="en-US" w:eastAsia="zh-CN"/>
        </w:rPr>
        <w:t>99.64</w:t>
      </w:r>
      <w:r>
        <w:rPr>
          <w:rFonts w:hint="eastAsia" w:ascii="仿宋_GB2312" w:hAnsi="仿宋" w:eastAsia="仿宋_GB2312" w:cs="仿宋"/>
          <w:sz w:val="32"/>
          <w:szCs w:val="32"/>
          <w:highlight w:val="none"/>
        </w:rPr>
        <w:t>%、</w:t>
      </w:r>
      <w:r>
        <w:rPr>
          <w:rFonts w:hint="eastAsia" w:hAnsi="仿宋" w:cs="仿宋"/>
          <w:sz w:val="32"/>
          <w:szCs w:val="32"/>
          <w:highlight w:val="none"/>
          <w:lang w:val="en-US" w:eastAsia="zh-CN"/>
        </w:rPr>
        <w:t>93.46</w:t>
      </w:r>
      <w:r>
        <w:rPr>
          <w:rFonts w:hint="eastAsia" w:ascii="仿宋_GB2312" w:hAnsi="仿宋" w:eastAsia="仿宋_GB2312" w:cs="仿宋"/>
          <w:sz w:val="32"/>
          <w:szCs w:val="32"/>
          <w:highlight w:val="none"/>
        </w:rPr>
        <w:t>%、</w:t>
      </w:r>
      <w:r>
        <w:rPr>
          <w:rFonts w:hint="eastAsia" w:hAnsi="仿宋" w:cs="仿宋"/>
          <w:sz w:val="32"/>
          <w:szCs w:val="32"/>
          <w:highlight w:val="none"/>
          <w:lang w:val="en-US" w:eastAsia="zh-CN"/>
        </w:rPr>
        <w:t>94.67</w:t>
      </w:r>
      <w:r>
        <w:rPr>
          <w:rFonts w:hint="eastAsia" w:ascii="仿宋_GB2312" w:hAnsi="仿宋" w:eastAsia="仿宋_GB2312" w:cs="仿宋"/>
          <w:sz w:val="32"/>
          <w:szCs w:val="32"/>
          <w:highlight w:val="none"/>
        </w:rPr>
        <w:t>%，</w:t>
      </w:r>
      <w:r>
        <w:rPr>
          <w:rFonts w:hint="eastAsia" w:hAnsi="仿宋" w:cs="仿宋"/>
          <w:sz w:val="32"/>
          <w:szCs w:val="32"/>
          <w:highlight w:val="none"/>
          <w:lang w:val="en-US" w:eastAsia="zh-CN"/>
        </w:rPr>
        <w:t>11月</w:t>
      </w:r>
      <w:r>
        <w:rPr>
          <w:rFonts w:hint="eastAsia" w:cs="Times New Roman"/>
          <w:b w:val="0"/>
          <w:i w:val="0"/>
          <w:caps w:val="0"/>
          <w:spacing w:val="0"/>
          <w:w w:val="100"/>
          <w:sz w:val="32"/>
          <w:highlight w:val="none"/>
          <w:lang w:val="en-US" w:eastAsia="zh-CN"/>
        </w:rPr>
        <w:t>在全市</w:t>
      </w:r>
      <w:r>
        <w:rPr>
          <w:rFonts w:hint="eastAsia" w:ascii="仿宋_GB2312" w:hAnsi="仿宋" w:eastAsia="仿宋_GB2312" w:cs="仿宋"/>
          <w:sz w:val="32"/>
          <w:szCs w:val="32"/>
          <w:highlight w:val="none"/>
        </w:rPr>
        <w:t>综合排名</w:t>
      </w:r>
      <w:r>
        <w:rPr>
          <w:rFonts w:hint="eastAsia" w:hAnsi="仿宋" w:cs="仿宋"/>
          <w:sz w:val="32"/>
          <w:szCs w:val="32"/>
          <w:highlight w:val="none"/>
          <w:lang w:eastAsia="zh-CN"/>
        </w:rPr>
        <w:t>中位列第</w:t>
      </w:r>
      <w:r>
        <w:rPr>
          <w:rFonts w:hint="eastAsia" w:hAnsi="仿宋" w:cs="仿宋"/>
          <w:sz w:val="32"/>
          <w:szCs w:val="32"/>
          <w:highlight w:val="none"/>
          <w:lang w:val="en-US" w:eastAsia="zh-CN"/>
        </w:rPr>
        <w:t>六，</w:t>
      </w:r>
      <w:r>
        <w:rPr>
          <w:rFonts w:hint="eastAsia" w:hAnsi="仿宋_GB2312" w:cs="Times New Roman"/>
          <w:sz w:val="32"/>
          <w:szCs w:val="22"/>
          <w:highlight w:val="none"/>
          <w:lang w:val="en-US" w:eastAsia="zh-CN"/>
        </w:rPr>
        <w:t>跻身中上游行列；</w:t>
      </w:r>
      <w:r>
        <w:rPr>
          <w:rFonts w:hint="eastAsia" w:cs="Times New Roman"/>
          <w:b w:val="0"/>
          <w:i w:val="0"/>
          <w:caps w:val="0"/>
          <w:spacing w:val="0"/>
          <w:w w:val="100"/>
          <w:sz w:val="32"/>
          <w:highlight w:val="none"/>
          <w:lang w:val="en-US" w:eastAsia="zh-CN"/>
        </w:rPr>
        <w:t>永顺镇、潞城镇退出治理类乡镇。</w:t>
      </w:r>
      <w:r>
        <w:rPr>
          <w:rFonts w:hint="eastAsia" w:ascii="仿宋_GB2312" w:hAnsi="仿宋" w:eastAsia="仿宋_GB2312"/>
          <w:bCs/>
          <w:color w:val="000000"/>
          <w:sz w:val="32"/>
          <w:szCs w:val="32"/>
        </w:rPr>
        <w:t>新一轮</w:t>
      </w:r>
      <w:r>
        <w:rPr>
          <w:rFonts w:hint="eastAsia" w:hAnsi="仿宋"/>
          <w:bCs/>
          <w:color w:val="000000"/>
          <w:sz w:val="32"/>
          <w:szCs w:val="32"/>
          <w:lang w:eastAsia="zh-CN"/>
        </w:rPr>
        <w:t>“</w:t>
      </w:r>
      <w:r>
        <w:rPr>
          <w:rFonts w:hint="eastAsia" w:ascii="仿宋_GB2312" w:hAnsi="仿宋" w:eastAsia="仿宋_GB2312"/>
          <w:bCs/>
          <w:color w:val="000000"/>
          <w:sz w:val="32"/>
          <w:szCs w:val="32"/>
        </w:rPr>
        <w:t>疏整促</w:t>
      </w:r>
      <w:r>
        <w:rPr>
          <w:rFonts w:hint="eastAsia" w:hAnsi="仿宋"/>
          <w:bCs/>
          <w:color w:val="000000"/>
          <w:sz w:val="32"/>
          <w:szCs w:val="32"/>
          <w:lang w:eastAsia="zh-CN"/>
        </w:rPr>
        <w:t>”</w:t>
      </w:r>
      <w:r>
        <w:rPr>
          <w:rFonts w:hint="eastAsia" w:ascii="仿宋_GB2312" w:hAnsi="仿宋" w:eastAsia="仿宋_GB2312"/>
          <w:bCs/>
          <w:color w:val="000000"/>
          <w:sz w:val="32"/>
          <w:szCs w:val="32"/>
        </w:rPr>
        <w:t>专项行动</w:t>
      </w:r>
      <w:r>
        <w:rPr>
          <w:rFonts w:hint="eastAsia" w:hAnsi="仿宋"/>
          <w:bCs/>
          <w:color w:val="000000"/>
          <w:sz w:val="32"/>
          <w:szCs w:val="32"/>
          <w:lang w:eastAsia="zh-CN"/>
        </w:rPr>
        <w:t>年度</w:t>
      </w:r>
      <w:r>
        <w:rPr>
          <w:rFonts w:hint="eastAsia" w:ascii="仿宋_GB2312" w:hAnsi="仿宋" w:eastAsia="仿宋_GB2312"/>
          <w:color w:val="000000"/>
          <w:sz w:val="32"/>
          <w:szCs w:val="32"/>
        </w:rPr>
        <w:t>各项任务全部完成</w:t>
      </w:r>
      <w:r>
        <w:rPr>
          <w:rFonts w:hint="eastAsia" w:cs="Times New Roman"/>
          <w:b w:val="0"/>
          <w:i w:val="0"/>
          <w:caps w:val="0"/>
          <w:spacing w:val="0"/>
          <w:w w:val="100"/>
          <w:sz w:val="32"/>
          <w:highlight w:val="none"/>
          <w:lang w:val="en-US" w:eastAsia="zh-CN"/>
        </w:rPr>
        <w:t>，滚动实施“小微项目惠民生”工程439个，有效解决一批群众“急难愁盼”问题。深化落实两个“关键小事”，垃圾分类示范片区建设实现全覆盖；物业服务覆盖率达到99.4%，玉桥街道玉桥北里小区率先引入社会专业力量探索“内外兼修”停车综合治理模式，中仓街道中上园5号院推出“先尝后买”物业服务模式，实现“12345市民热线零投诉、物业费收缴百分百”。着力破解城乡交界地区交叉管理难题，确定3个撤村建居试点村。</w:t>
      </w:r>
    </w:p>
    <w:p w14:paraId="24B6947F">
      <w:pPr>
        <w:pStyle w:val="1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baseline"/>
        <w:rPr>
          <w:rFonts w:hint="eastAsia" w:ascii="楷体_GB2312" w:hAnsi="楷体_GB2312" w:eastAsia="楷体_GB2312" w:cs="楷体_GB2312"/>
          <w:b w:val="0"/>
          <w:bCs w:val="0"/>
          <w:i w:val="0"/>
          <w:caps w:val="0"/>
          <w:spacing w:val="0"/>
          <w:w w:val="100"/>
          <w:sz w:val="32"/>
          <w:highlight w:val="none"/>
          <w:lang w:val="en-US" w:eastAsia="zh-CN"/>
        </w:rPr>
      </w:pPr>
      <w:r>
        <w:rPr>
          <w:rFonts w:hint="eastAsia" w:ascii="楷体_GB2312" w:hAnsi="楷体_GB2312" w:eastAsia="楷体_GB2312" w:cs="楷体_GB2312"/>
          <w:b w:val="0"/>
          <w:bCs w:val="0"/>
          <w:i w:val="0"/>
          <w:caps w:val="0"/>
          <w:spacing w:val="0"/>
          <w:w w:val="100"/>
          <w:sz w:val="32"/>
          <w:highlight w:val="none"/>
          <w:lang w:val="en-US" w:eastAsia="zh-CN"/>
        </w:rPr>
        <w:t>（六）全力保障和改善民生，民生温度进一步彰显</w:t>
      </w:r>
    </w:p>
    <w:p w14:paraId="11BC927E">
      <w:pPr>
        <w:pStyle w:val="1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baseline"/>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就业形势总体稳定。</w:t>
      </w:r>
      <w:r>
        <w:rPr>
          <w:rFonts w:hint="eastAsia" w:cs="Times New Roman"/>
          <w:b w:val="0"/>
          <w:i w:val="0"/>
          <w:caps w:val="0"/>
          <w:spacing w:val="0"/>
          <w:w w:val="100"/>
          <w:sz w:val="32"/>
          <w:highlight w:val="none"/>
          <w:lang w:val="en-US" w:eastAsia="zh-CN"/>
        </w:rPr>
        <w:t>制定个性化帮扶清单，促进农村劳动力就业参保7271人，高校毕业生就业率达到96.2%，困难毕业生全部实现就业。加大公益性岗位托底安置力度，新增安置就业困难人员682人。促进城乡劳动力就业2.36万人，登记失业率3.92%，低于控制目标1.08个百分点。</w:t>
      </w:r>
    </w:p>
    <w:p w14:paraId="4D682ECF">
      <w:pPr>
        <w:pStyle w:val="15"/>
        <w:keepNext w:val="0"/>
        <w:keepLines w:val="0"/>
        <w:pageBreakBefore w:val="0"/>
        <w:widowControl w:val="0"/>
        <w:numPr>
          <w:ilvl w:val="0"/>
          <w:numId w:val="0"/>
        </w:numPr>
        <w:kinsoku/>
        <w:wordWrap/>
        <w:overflowPunct/>
        <w:topLinePunct w:val="0"/>
        <w:bidi w:val="0"/>
        <w:spacing w:line="560" w:lineRule="exact"/>
        <w:ind w:firstLineChars="200"/>
        <w:rPr>
          <w:rFonts w:hint="eastAsia" w:cs="Times New Roman"/>
          <w:b w:val="0"/>
          <w:i w:val="0"/>
          <w:caps w:val="0"/>
          <w:spacing w:val="0"/>
          <w:w w:val="100"/>
          <w:sz w:val="32"/>
          <w:highlight w:val="none"/>
          <w:lang w:val="en-US" w:eastAsia="zh-CN"/>
        </w:rPr>
      </w:pPr>
      <w:r>
        <w:rPr>
          <w:rFonts w:hint="eastAsia" w:cs="Times New Roman"/>
          <w:b/>
          <w:bCs/>
          <w:i w:val="0"/>
          <w:caps w:val="0"/>
          <w:spacing w:val="0"/>
          <w:w w:val="100"/>
          <w:sz w:val="32"/>
          <w:highlight w:val="none"/>
          <w:lang w:val="en-US" w:eastAsia="zh-CN"/>
        </w:rPr>
        <w:t>公共服务进一步优化。</w:t>
      </w:r>
      <w:r>
        <w:rPr>
          <w:rFonts w:hint="eastAsia" w:cs="Times New Roman"/>
          <w:b w:val="0"/>
          <w:i w:val="0"/>
          <w:caps w:val="0"/>
          <w:spacing w:val="0"/>
          <w:w w:val="100"/>
          <w:sz w:val="32"/>
          <w:highlight w:val="none"/>
          <w:lang w:val="en-US" w:eastAsia="zh-CN"/>
        </w:rPr>
        <w:t>教育供给量质齐升，</w:t>
      </w:r>
      <w:r>
        <w:rPr>
          <w:rFonts w:hint="eastAsia" w:ascii="仿宋_GB2312" w:hAnsi="宋体" w:eastAsia="仿宋_GB2312"/>
          <w:kern w:val="0"/>
          <w:sz w:val="32"/>
          <w:szCs w:val="32"/>
          <w:highlight w:val="none"/>
          <w:lang w:eastAsia="zh-CN"/>
        </w:rPr>
        <w:t>新增</w:t>
      </w:r>
      <w:r>
        <w:rPr>
          <w:rFonts w:hint="eastAsia" w:ascii="仿宋_GB2312" w:hAnsi="仿宋_GB2312" w:eastAsia="仿宋_GB2312" w:cs="仿宋_GB2312"/>
          <w:sz w:val="32"/>
          <w:szCs w:val="32"/>
          <w:highlight w:val="none"/>
        </w:rPr>
        <w:t>幼儿托班学位</w:t>
      </w:r>
      <w:r>
        <w:rPr>
          <w:rFonts w:hint="eastAsia" w:cs="仿宋_GB2312"/>
          <w:sz w:val="32"/>
          <w:szCs w:val="32"/>
          <w:highlight w:val="none"/>
          <w:lang w:val="en-US" w:eastAsia="zh-CN"/>
        </w:rPr>
        <w:t>58</w:t>
      </w:r>
      <w:r>
        <w:rPr>
          <w:rFonts w:hint="eastAsia" w:ascii="仿宋_GB2312" w:hAnsi="仿宋_GB2312" w:eastAsia="仿宋_GB2312" w:cs="仿宋_GB2312"/>
          <w:sz w:val="32"/>
          <w:szCs w:val="32"/>
          <w:highlight w:val="none"/>
        </w:rPr>
        <w:t>0个</w:t>
      </w:r>
      <w:r>
        <w:rPr>
          <w:rFonts w:hint="eastAsia" w:cs="仿宋_GB2312"/>
          <w:sz w:val="32"/>
          <w:szCs w:val="32"/>
          <w:highlight w:val="none"/>
          <w:lang w:eastAsia="zh-CN"/>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北京二中通州校区改扩建</w:t>
      </w:r>
      <w:r>
        <w:rPr>
          <w:rFonts w:hint="eastAsia" w:cs="Times New Roman"/>
          <w:b w:val="0"/>
          <w:i w:val="0"/>
          <w:caps w:val="0"/>
          <w:spacing w:val="0"/>
          <w:w w:val="100"/>
          <w:kern w:val="2"/>
          <w:sz w:val="32"/>
          <w:szCs w:val="22"/>
          <w:highlight w:val="none"/>
          <w:lang w:val="en-US" w:eastAsia="zh-CN" w:bidi="ar-SA"/>
        </w:rPr>
        <w:t>完工，</w:t>
      </w:r>
      <w:r>
        <w:rPr>
          <w:rFonts w:hint="eastAsia" w:cs="Times New Roman"/>
          <w:b w:val="0"/>
          <w:i w:val="0"/>
          <w:caps w:val="0"/>
          <w:spacing w:val="0"/>
          <w:w w:val="100"/>
          <w:sz w:val="32"/>
          <w:highlight w:val="none"/>
          <w:lang w:val="en-US" w:eastAsia="zh-CN"/>
        </w:rPr>
        <w:t>景山学校通州分校、第一实验小学杨庄校区等4所新校建成，扩充学位8730个；新成立</w:t>
      </w:r>
      <w:r>
        <w:rPr>
          <w:rFonts w:hint="eastAsia" w:ascii="仿宋_GB2312" w:hAnsi="楷体" w:eastAsia="仿宋_GB2312" w:cs="楷体"/>
          <w:b w:val="0"/>
          <w:bCs/>
          <w:sz w:val="32"/>
          <w:szCs w:val="32"/>
          <w:highlight w:val="none"/>
          <w:lang w:val="en-US" w:eastAsia="zh-CN"/>
        </w:rPr>
        <w:t>潞河中学、后南仓小学</w:t>
      </w:r>
      <w:r>
        <w:rPr>
          <w:rFonts w:hint="eastAsia" w:hAnsi="楷体" w:cs="楷体"/>
          <w:b w:val="0"/>
          <w:bCs/>
          <w:sz w:val="32"/>
          <w:szCs w:val="32"/>
          <w:highlight w:val="none"/>
          <w:lang w:val="en-US" w:eastAsia="zh-CN"/>
        </w:rPr>
        <w:t>等3个</w:t>
      </w:r>
      <w:r>
        <w:rPr>
          <w:rFonts w:hint="eastAsia" w:ascii="仿宋_GB2312" w:hAnsi="楷体" w:eastAsia="仿宋_GB2312" w:cs="楷体"/>
          <w:b w:val="0"/>
          <w:bCs/>
          <w:sz w:val="32"/>
          <w:szCs w:val="32"/>
          <w:highlight w:val="none"/>
          <w:lang w:val="en-US" w:eastAsia="zh-CN"/>
        </w:rPr>
        <w:t>教育集团</w:t>
      </w:r>
      <w:r>
        <w:rPr>
          <w:rFonts w:hint="eastAsia" w:hAnsi="楷体" w:cs="楷体"/>
          <w:b w:val="0"/>
          <w:bCs/>
          <w:sz w:val="32"/>
          <w:szCs w:val="32"/>
          <w:highlight w:val="none"/>
          <w:lang w:val="en-US" w:eastAsia="zh-CN"/>
        </w:rPr>
        <w:t>；</w:t>
      </w:r>
      <w:r>
        <w:rPr>
          <w:rFonts w:hint="eastAsia" w:ascii="仿宋_GB2312" w:eastAsia="仿宋_GB2312" w:hAnsiTheme="minorHAnsi" w:cstheme="minorBidi"/>
          <w:kern w:val="2"/>
          <w:sz w:val="32"/>
          <w:szCs w:val="30"/>
          <w:highlight w:val="none"/>
          <w:lang w:val="en-US" w:eastAsia="zh-CN" w:bidi="ar-SA"/>
        </w:rPr>
        <w:t>交流轮岗教师</w:t>
      </w:r>
      <w:r>
        <w:rPr>
          <w:rFonts w:hint="eastAsia" w:hAnsiTheme="minorHAnsi" w:cstheme="minorBidi"/>
          <w:kern w:val="2"/>
          <w:sz w:val="32"/>
          <w:szCs w:val="30"/>
          <w:highlight w:val="none"/>
          <w:lang w:val="en-US" w:eastAsia="zh-CN" w:bidi="ar-SA"/>
        </w:rPr>
        <w:t>984</w:t>
      </w:r>
      <w:r>
        <w:rPr>
          <w:rFonts w:hint="eastAsia" w:ascii="仿宋_GB2312" w:eastAsia="仿宋_GB2312" w:hAnsiTheme="minorHAnsi" w:cstheme="minorBidi"/>
          <w:kern w:val="2"/>
          <w:sz w:val="32"/>
          <w:szCs w:val="30"/>
          <w:highlight w:val="none"/>
          <w:lang w:val="en-US" w:eastAsia="zh-CN" w:bidi="ar-SA"/>
        </w:rPr>
        <w:t>名，其中区级及以上骨干教师</w:t>
      </w:r>
      <w:r>
        <w:rPr>
          <w:rFonts w:hint="eastAsia" w:hAnsiTheme="minorHAnsi" w:cstheme="minorBidi"/>
          <w:kern w:val="2"/>
          <w:sz w:val="32"/>
          <w:szCs w:val="30"/>
          <w:highlight w:val="none"/>
          <w:lang w:val="en-US" w:eastAsia="zh-CN" w:bidi="ar-SA"/>
        </w:rPr>
        <w:t>208</w:t>
      </w:r>
      <w:r>
        <w:rPr>
          <w:rFonts w:hint="eastAsia" w:ascii="仿宋_GB2312" w:eastAsia="仿宋_GB2312" w:hAnsiTheme="minorHAnsi" w:cstheme="minorBidi"/>
          <w:kern w:val="2"/>
          <w:sz w:val="32"/>
          <w:szCs w:val="30"/>
          <w:highlight w:val="none"/>
          <w:lang w:val="en-US" w:eastAsia="zh-CN" w:bidi="ar-SA"/>
        </w:rPr>
        <w:t>名。</w:t>
      </w:r>
      <w:r>
        <w:rPr>
          <w:rFonts w:hint="eastAsia" w:hAnsiTheme="minorHAnsi" w:cstheme="minorBidi"/>
          <w:kern w:val="2"/>
          <w:sz w:val="32"/>
          <w:szCs w:val="30"/>
          <w:highlight w:val="none"/>
          <w:lang w:val="en-US" w:eastAsia="zh-CN" w:bidi="ar-SA"/>
        </w:rPr>
        <w:t>医疗服务水平持续提升，</w:t>
      </w:r>
      <w:r>
        <w:rPr>
          <w:rFonts w:hint="eastAsia" w:ascii="仿宋_GB2312" w:hAnsi="仿宋" w:eastAsia="仿宋_GB2312"/>
          <w:color w:val="000000"/>
          <w:sz w:val="32"/>
          <w:szCs w:val="32"/>
          <w:lang w:val="zh-CN" w:bidi="ar"/>
        </w:rPr>
        <w:t>通州妇幼成功晋级全市区县级首批三级甲等妇幼保健院</w:t>
      </w:r>
      <w:r>
        <w:rPr>
          <w:rFonts w:hint="eastAsia" w:hAnsi="仿宋"/>
          <w:color w:val="000000"/>
          <w:sz w:val="32"/>
          <w:szCs w:val="32"/>
          <w:lang w:val="zh-CN" w:bidi="ar"/>
        </w:rPr>
        <w:t>，</w:t>
      </w:r>
      <w:r>
        <w:rPr>
          <w:rFonts w:hint="eastAsia" w:cs="Times New Roman"/>
          <w:b w:val="0"/>
          <w:i w:val="0"/>
          <w:caps w:val="0"/>
          <w:spacing w:val="0"/>
          <w:w w:val="100"/>
          <w:sz w:val="32"/>
          <w:highlight w:val="none"/>
          <w:lang w:val="en-US" w:eastAsia="zh-CN"/>
        </w:rPr>
        <w:t>友谊医院通州院区二期、安贞医院通州院区、首儿所通州院区等工程加快建设，完成27处急救站点建设，</w:t>
      </w:r>
      <w:r>
        <w:rPr>
          <w:rFonts w:hint="eastAsia" w:ascii="仿宋_GB2312" w:hAnsi="仿宋_GB2312" w:eastAsia="仿宋_GB2312" w:cs="仿宋_GB2312"/>
          <w:b w:val="0"/>
          <w:bCs/>
          <w:kern w:val="2"/>
          <w:sz w:val="32"/>
          <w:szCs w:val="32"/>
          <w:highlight w:val="none"/>
          <w:lang w:val="zh-CN" w:eastAsia="zh-CN" w:bidi="ar-SA"/>
        </w:rPr>
        <w:t>自动体外除颤器（AED）配置水平居全市前列。</w:t>
      </w:r>
      <w:r>
        <w:rPr>
          <w:rFonts w:hint="eastAsia" w:cs="Times New Roman"/>
          <w:b w:val="0"/>
          <w:i w:val="0"/>
          <w:caps w:val="0"/>
          <w:spacing w:val="0"/>
          <w:w w:val="100"/>
          <w:sz w:val="32"/>
          <w:highlight w:val="none"/>
          <w:lang w:val="en-US" w:eastAsia="zh-CN"/>
        </w:rPr>
        <w:t>文体生活持续丰富，三庙一塔景区修缮完成并对外开放，形成彰显历史文化魅力的古建群落景观，区体育场升级改造项目正式开工，成功举办2022北京（国际）运河文化节、</w:t>
      </w:r>
      <w:r>
        <w:rPr>
          <w:rFonts w:hint="eastAsia" w:ascii="仿宋_GB2312" w:hAnsi="仿宋_GB2312" w:eastAsia="仿宋_GB2312" w:cs="仿宋_GB2312"/>
          <w:sz w:val="32"/>
          <w:szCs w:val="32"/>
          <w:highlight w:val="none"/>
        </w:rPr>
        <w:t>副中心赛艇大师赛</w:t>
      </w:r>
      <w:r>
        <w:rPr>
          <w:rFonts w:hint="eastAsia" w:cs="仿宋_GB2312"/>
          <w:sz w:val="32"/>
          <w:szCs w:val="32"/>
          <w:highlight w:val="none"/>
          <w:lang w:eastAsia="zh-CN"/>
        </w:rPr>
        <w:t>、北京市自行车公开赛</w:t>
      </w:r>
      <w:r>
        <w:rPr>
          <w:rFonts w:hint="eastAsia" w:cs="Times New Roman"/>
          <w:b w:val="0"/>
          <w:i w:val="0"/>
          <w:caps w:val="0"/>
          <w:spacing w:val="0"/>
          <w:w w:val="100"/>
          <w:sz w:val="32"/>
          <w:highlight w:val="none"/>
          <w:lang w:val="en-US" w:eastAsia="zh-CN"/>
        </w:rPr>
        <w:t>等文体活动。</w:t>
      </w:r>
    </w:p>
    <w:p w14:paraId="41CDCD97">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ascii="仿宋_GB2312" w:hAnsi="Calibri" w:eastAsia="仿宋_GB2312" w:cs="仿宋_GB2312"/>
          <w:kern w:val="0"/>
          <w:sz w:val="32"/>
          <w:szCs w:val="32"/>
          <w:highlight w:val="none"/>
          <w:lang w:val="zh-CN"/>
        </w:rPr>
      </w:pPr>
      <w:r>
        <w:rPr>
          <w:rFonts w:hint="eastAsia" w:cs="Times New Roman"/>
          <w:b/>
          <w:bCs/>
          <w:i w:val="0"/>
          <w:caps w:val="0"/>
          <w:spacing w:val="0"/>
          <w:w w:val="100"/>
          <w:sz w:val="32"/>
          <w:highlight w:val="none"/>
          <w:lang w:val="en-US" w:eastAsia="zh-CN"/>
        </w:rPr>
        <w:t>民生保障进一步夯实。</w:t>
      </w:r>
      <w:r>
        <w:rPr>
          <w:rFonts w:hint="eastAsia" w:cs="Times New Roman"/>
          <w:b w:val="0"/>
          <w:i w:val="0"/>
          <w:caps w:val="0"/>
          <w:spacing w:val="0"/>
          <w:w w:val="100"/>
          <w:sz w:val="32"/>
          <w:highlight w:val="none"/>
          <w:lang w:val="en-US" w:eastAsia="zh-CN"/>
        </w:rPr>
        <w:t>社会保障和社会救助水平不断提高，</w:t>
      </w:r>
      <w:r>
        <w:rPr>
          <w:rFonts w:hint="eastAsia" w:hAnsi="宋体" w:cs="仿宋_GB2312"/>
          <w:sz w:val="32"/>
          <w:szCs w:val="32"/>
          <w:highlight w:val="none"/>
          <w:lang w:val="en-US" w:eastAsia="zh-CN"/>
        </w:rPr>
        <w:t>累计</w:t>
      </w:r>
      <w:r>
        <w:rPr>
          <w:rFonts w:hint="eastAsia" w:ascii="仿宋_GB2312" w:hAnsi="宋体" w:eastAsia="仿宋_GB2312" w:cs="仿宋_GB2312"/>
          <w:sz w:val="32"/>
          <w:szCs w:val="32"/>
          <w:highlight w:val="none"/>
          <w:lang w:val="en-US" w:eastAsia="zh-CN"/>
        </w:rPr>
        <w:t>发放城乡低保和低收入对象保障金</w:t>
      </w:r>
      <w:r>
        <w:rPr>
          <w:rFonts w:hint="eastAsia" w:hAnsi="宋体" w:cs="仿宋_GB2312"/>
          <w:sz w:val="32"/>
          <w:szCs w:val="32"/>
          <w:highlight w:val="none"/>
          <w:lang w:val="en-US" w:eastAsia="zh-CN"/>
        </w:rPr>
        <w:t>6536.8</w:t>
      </w:r>
      <w:r>
        <w:rPr>
          <w:rFonts w:hint="eastAsia" w:ascii="仿宋_GB2312" w:hAnsi="宋体" w:eastAsia="仿宋_GB2312" w:cs="仿宋_GB2312"/>
          <w:sz w:val="32"/>
          <w:szCs w:val="32"/>
          <w:highlight w:val="none"/>
          <w:lang w:val="en-US" w:eastAsia="zh-CN"/>
        </w:rPr>
        <w:t>万元</w:t>
      </w:r>
      <w:r>
        <w:rPr>
          <w:rFonts w:hint="eastAsia" w:hAnsi="宋体" w:cs="仿宋_GB2312"/>
          <w:sz w:val="32"/>
          <w:szCs w:val="32"/>
          <w:highlight w:val="none"/>
          <w:lang w:val="en-US" w:eastAsia="zh-CN"/>
        </w:rPr>
        <w:t>、</w:t>
      </w:r>
      <w:r>
        <w:rPr>
          <w:rFonts w:hint="eastAsia" w:ascii="仿宋_GB2312" w:hAnsi="����" w:eastAsia="仿宋_GB2312"/>
          <w:b w:val="0"/>
          <w:bCs/>
          <w:spacing w:val="15"/>
          <w:sz w:val="32"/>
          <w:szCs w:val="32"/>
          <w:highlight w:val="none"/>
          <w:lang w:val="en-US" w:eastAsia="zh-CN"/>
        </w:rPr>
        <w:t>超转人员生活补助</w:t>
      </w:r>
      <w:r>
        <w:rPr>
          <w:rFonts w:hint="eastAsia" w:hAnsi="����"/>
          <w:b w:val="0"/>
          <w:bCs/>
          <w:spacing w:val="15"/>
          <w:sz w:val="32"/>
          <w:szCs w:val="32"/>
          <w:highlight w:val="none"/>
          <w:lang w:val="en-US" w:eastAsia="zh-CN"/>
        </w:rPr>
        <w:t>6.1</w:t>
      </w:r>
      <w:r>
        <w:rPr>
          <w:rFonts w:hint="eastAsia" w:ascii="仿宋_GB2312" w:hAnsi="����" w:eastAsia="仿宋_GB2312"/>
          <w:b w:val="0"/>
          <w:bCs/>
          <w:spacing w:val="15"/>
          <w:sz w:val="32"/>
          <w:szCs w:val="32"/>
          <w:highlight w:val="none"/>
          <w:lang w:val="en-US" w:eastAsia="zh-CN"/>
        </w:rPr>
        <w:t>亿元</w:t>
      </w:r>
      <w:r>
        <w:rPr>
          <w:rFonts w:hint="eastAsia" w:hAnsi="����"/>
          <w:b w:val="0"/>
          <w:bCs/>
          <w:spacing w:val="15"/>
          <w:sz w:val="32"/>
          <w:szCs w:val="32"/>
          <w:highlight w:val="none"/>
          <w:lang w:val="en-US" w:eastAsia="zh-CN"/>
        </w:rPr>
        <w:t>，</w:t>
      </w:r>
      <w:r>
        <w:rPr>
          <w:rFonts w:hint="eastAsia" w:cs="Times New Roman"/>
          <w:b w:val="0"/>
          <w:i w:val="0"/>
          <w:caps w:val="0"/>
          <w:spacing w:val="0"/>
          <w:w w:val="100"/>
          <w:sz w:val="32"/>
          <w:highlight w:val="none"/>
          <w:lang w:val="en-US" w:eastAsia="zh-CN"/>
        </w:rPr>
        <w:t>城乡居民基本养老保险实现应保尽保。住房保障力度持续加大，筹建各类保障性住房2.9万套，筹建数量全市第一，竣工6000余套。助老扶幼稳步推进，建设完成10家养老助餐点，新增养老床位3429张，区儿童康复中心正式成立。</w:t>
      </w:r>
      <w:r>
        <w:rPr>
          <w:rFonts w:hint="eastAsia" w:ascii="仿宋_GB2312" w:hAnsi="仿宋_GB2312" w:eastAsia="仿宋_GB2312" w:cs="Times New Roman"/>
          <w:kern w:val="2"/>
          <w:sz w:val="32"/>
          <w:szCs w:val="22"/>
          <w:highlight w:val="none"/>
          <w:lang w:val="en-US" w:eastAsia="zh-CN" w:bidi="ar-SA"/>
        </w:rPr>
        <w:t>保供稳价有力开展，</w:t>
      </w:r>
      <w:r>
        <w:rPr>
          <w:rFonts w:hint="eastAsia" w:ascii="仿宋_GB2312" w:hAnsi="Calibri" w:eastAsia="仿宋_GB2312" w:cs="仿宋_GB2312"/>
          <w:color w:val="auto"/>
          <w:kern w:val="2"/>
          <w:sz w:val="32"/>
          <w:szCs w:val="32"/>
          <w:highlight w:val="none"/>
          <w:lang w:val="en-US" w:eastAsia="zh-CN" w:bidi="ar-SA"/>
        </w:rPr>
        <w:t>新建或规范提升各类</w:t>
      </w:r>
      <w:r>
        <w:rPr>
          <w:rFonts w:hint="eastAsia" w:hAnsi="Calibri" w:cs="仿宋_GB2312"/>
          <w:color w:val="auto"/>
          <w:kern w:val="2"/>
          <w:sz w:val="32"/>
          <w:szCs w:val="32"/>
          <w:highlight w:val="none"/>
          <w:lang w:val="en-US" w:eastAsia="zh-CN" w:bidi="ar-SA"/>
        </w:rPr>
        <w:t>生活性服务业</w:t>
      </w:r>
      <w:r>
        <w:rPr>
          <w:rFonts w:hint="eastAsia" w:ascii="仿宋_GB2312" w:hAnsi="仿宋_GB2312" w:eastAsia="仿宋_GB2312" w:cs="仿宋_GB2312"/>
          <w:kern w:val="2"/>
          <w:sz w:val="32"/>
          <w:szCs w:val="32"/>
          <w:highlight w:val="none"/>
          <w:lang w:val="en-US" w:eastAsia="zh-CN" w:bidi="ar-SA"/>
        </w:rPr>
        <w:t>网点</w:t>
      </w:r>
      <w:r>
        <w:rPr>
          <w:rFonts w:hint="eastAsia" w:cs="仿宋_GB2312"/>
          <w:kern w:val="2"/>
          <w:sz w:val="32"/>
          <w:szCs w:val="32"/>
          <w:highlight w:val="none"/>
          <w:lang w:val="en-US" w:eastAsia="zh-CN" w:bidi="ar-SA"/>
        </w:rPr>
        <w:t>93</w:t>
      </w:r>
      <w:r>
        <w:rPr>
          <w:rFonts w:hint="eastAsia" w:ascii="仿宋_GB2312" w:hAnsi="仿宋_GB2312" w:eastAsia="仿宋_GB2312" w:cs="仿宋_GB2312"/>
          <w:kern w:val="2"/>
          <w:sz w:val="32"/>
          <w:szCs w:val="32"/>
          <w:highlight w:val="none"/>
          <w:lang w:val="en-US" w:eastAsia="zh-CN" w:bidi="ar-SA"/>
        </w:rPr>
        <w:t>个</w:t>
      </w:r>
      <w:r>
        <w:rPr>
          <w:rFonts w:hint="eastAsia" w:cs="仿宋_GB2312"/>
          <w:kern w:val="2"/>
          <w:sz w:val="32"/>
          <w:szCs w:val="32"/>
          <w:highlight w:val="none"/>
          <w:lang w:val="en-US" w:eastAsia="zh-CN" w:bidi="ar-SA"/>
        </w:rPr>
        <w:t>，实现100%全覆盖；</w:t>
      </w:r>
      <w:r>
        <w:rPr>
          <w:rFonts w:hint="eastAsia" w:ascii="仿宋_GB2312" w:hAnsi="Calibri" w:eastAsia="仿宋_GB2312" w:cs="仿宋_GB2312"/>
          <w:kern w:val="0"/>
          <w:sz w:val="32"/>
          <w:szCs w:val="32"/>
          <w:highlight w:val="none"/>
          <w:lang w:val="zh-CN"/>
        </w:rPr>
        <w:t>构建</w:t>
      </w:r>
      <w:r>
        <w:rPr>
          <w:rFonts w:hint="eastAsia" w:hAnsi="Calibri" w:cs="仿宋_GB2312"/>
          <w:kern w:val="0"/>
          <w:sz w:val="32"/>
          <w:szCs w:val="32"/>
          <w:highlight w:val="none"/>
          <w:lang w:val="zh-CN"/>
        </w:rPr>
        <w:t>疫情期间</w:t>
      </w:r>
      <w:r>
        <w:rPr>
          <w:rFonts w:hint="eastAsia" w:ascii="仿宋_GB2312" w:hAnsi="Calibri" w:eastAsia="仿宋_GB2312" w:cs="仿宋_GB2312"/>
          <w:kern w:val="0"/>
          <w:sz w:val="32"/>
          <w:szCs w:val="32"/>
          <w:highlight w:val="none"/>
          <w:lang w:val="zh-CN"/>
        </w:rPr>
        <w:t>“1+3+22+X”生活必需品供应保障体系，</w:t>
      </w:r>
      <w:r>
        <w:rPr>
          <w:rFonts w:hint="eastAsia" w:ascii="仿宋_GB2312" w:hAnsi="Calibri" w:eastAsia="仿宋_GB2312" w:cs="仿宋_GB2312"/>
          <w:sz w:val="32"/>
          <w:szCs w:val="32"/>
          <w:highlight w:val="none"/>
        </w:rPr>
        <w:t>各类疫情防控物资政府储备增</w:t>
      </w:r>
      <w:r>
        <w:rPr>
          <w:rFonts w:hint="eastAsia" w:hAnsi="Calibri" w:cs="仿宋_GB2312"/>
          <w:sz w:val="32"/>
          <w:szCs w:val="32"/>
          <w:highlight w:val="none"/>
          <w:lang w:eastAsia="zh-CN"/>
        </w:rPr>
        <w:t>至</w:t>
      </w:r>
      <w:r>
        <w:rPr>
          <w:rFonts w:hint="eastAsia" w:ascii="仿宋_GB2312" w:hAnsi="Calibri" w:eastAsia="仿宋_GB2312" w:cs="仿宋_GB2312"/>
          <w:sz w:val="32"/>
          <w:szCs w:val="32"/>
          <w:highlight w:val="none"/>
        </w:rPr>
        <w:t>17类</w:t>
      </w:r>
      <w:r>
        <w:rPr>
          <w:rFonts w:hint="eastAsia" w:hAnsi="Calibri" w:cs="仿宋_GB2312"/>
          <w:sz w:val="32"/>
          <w:szCs w:val="32"/>
          <w:highlight w:val="none"/>
          <w:lang w:eastAsia="zh-CN"/>
        </w:rPr>
        <w:t>，在全市率先</w:t>
      </w:r>
      <w:r>
        <w:rPr>
          <w:rFonts w:hint="eastAsia" w:ascii="仿宋_GB2312" w:hAnsi="Calibri" w:eastAsia="仿宋_GB2312" w:cs="仿宋_GB2312"/>
          <w:kern w:val="0"/>
          <w:sz w:val="32"/>
          <w:szCs w:val="32"/>
          <w:highlight w:val="none"/>
          <w:lang w:val="zh-CN"/>
        </w:rPr>
        <w:t>启动重点保供企业配送人员“白名单”制度</w:t>
      </w:r>
      <w:r>
        <w:rPr>
          <w:rFonts w:hint="eastAsia" w:hAnsi="Calibri" w:cs="仿宋_GB2312"/>
          <w:kern w:val="0"/>
          <w:sz w:val="32"/>
          <w:szCs w:val="32"/>
          <w:highlight w:val="none"/>
          <w:lang w:val="zh-CN"/>
        </w:rPr>
        <w:t>，确保</w:t>
      </w:r>
      <w:r>
        <w:rPr>
          <w:rFonts w:hint="eastAsia" w:ascii="仿宋_GB2312" w:hAnsi="Calibri" w:eastAsia="仿宋_GB2312" w:cs="仿宋_GB2312"/>
          <w:kern w:val="0"/>
          <w:sz w:val="32"/>
          <w:szCs w:val="32"/>
          <w:highlight w:val="none"/>
          <w:lang w:val="zh-CN"/>
        </w:rPr>
        <w:t>物资充足、价格平稳。</w:t>
      </w:r>
    </w:p>
    <w:p w14:paraId="47D0F272">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同时，妇女、助残、档案、宗教、侨务、双拥等各项事业取得积极进展。</w:t>
      </w:r>
    </w:p>
    <w:p w14:paraId="12D5CAB1">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在2022年预期性指标中，地区生产总值、社会消费品零售总额受疫情持续多发、宏观形势等多重因素影响，预计低于计划目标，但仍高于全市平均水平；一般公共预算收入受退税减税缓税以及经济增速放缓等因素影响，同比下降3.2%，扣除留抵退税因素后同口径增长0.3%。</w:t>
      </w:r>
    </w:p>
    <w:p w14:paraId="13B3CC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ascii="仿宋_GB2312" w:hAnsi="仿宋_GB2312" w:eastAsia="仿宋_GB2312" w:cs="Times New Roman"/>
          <w:b w:val="0"/>
          <w:i w:val="0"/>
          <w:caps w:val="0"/>
          <w:spacing w:val="0"/>
          <w:w w:val="100"/>
          <w:kern w:val="2"/>
          <w:sz w:val="32"/>
          <w:szCs w:val="22"/>
          <w:highlight w:val="none"/>
          <w:lang w:val="en-US" w:eastAsia="zh-CN" w:bidi="ar-SA"/>
        </w:rPr>
      </w:pPr>
      <w:r>
        <w:rPr>
          <w:rFonts w:hint="eastAsia" w:cs="Times New Roman"/>
          <w:b w:val="0"/>
          <w:i w:val="0"/>
          <w:caps w:val="0"/>
          <w:spacing w:val="0"/>
          <w:w w:val="100"/>
          <w:kern w:val="2"/>
          <w:sz w:val="32"/>
          <w:szCs w:val="22"/>
          <w:highlight w:val="none"/>
          <w:lang w:val="en-US" w:eastAsia="zh-CN" w:bidi="ar-SA"/>
        </w:rPr>
        <w:t>过去</w:t>
      </w:r>
      <w:r>
        <w:rPr>
          <w:rFonts w:hint="eastAsia" w:ascii="仿宋_GB2312" w:hAnsi="仿宋_GB2312" w:eastAsia="仿宋_GB2312" w:cs="Times New Roman"/>
          <w:b w:val="0"/>
          <w:i w:val="0"/>
          <w:caps w:val="0"/>
          <w:spacing w:val="0"/>
          <w:w w:val="100"/>
          <w:kern w:val="2"/>
          <w:sz w:val="32"/>
          <w:szCs w:val="22"/>
          <w:highlight w:val="none"/>
          <w:lang w:val="en-US" w:eastAsia="zh-CN" w:bidi="ar-SA"/>
        </w:rPr>
        <w:t>一年，我们</w:t>
      </w:r>
      <w:r>
        <w:rPr>
          <w:rFonts w:hint="eastAsia" w:cs="Times New Roman"/>
          <w:b w:val="0"/>
          <w:i w:val="0"/>
          <w:caps w:val="0"/>
          <w:spacing w:val="0"/>
          <w:w w:val="100"/>
          <w:kern w:val="2"/>
          <w:sz w:val="32"/>
          <w:szCs w:val="22"/>
          <w:highlight w:val="none"/>
          <w:lang w:val="en-US" w:eastAsia="zh-CN" w:bidi="ar-SA"/>
        </w:rPr>
        <w:t>有效应对各种风险挑战，全力顶住下行压力，经济运行总体平稳，稳有压舱石、新支撑，产业发展进阶提质，进有新优势、新动力，民生福祉持续向好，好有强保障、新提升。</w:t>
      </w:r>
      <w:r>
        <w:rPr>
          <w:rFonts w:hint="eastAsia" w:ascii="仿宋_GB2312" w:hAnsi="仿宋_GB2312" w:eastAsia="仿宋_GB2312" w:cs="Times New Roman"/>
          <w:b w:val="0"/>
          <w:i w:val="0"/>
          <w:caps w:val="0"/>
          <w:spacing w:val="0"/>
          <w:w w:val="100"/>
          <w:kern w:val="2"/>
          <w:sz w:val="32"/>
          <w:szCs w:val="22"/>
          <w:highlight w:val="none"/>
          <w:lang w:val="en-US" w:eastAsia="zh-CN" w:bidi="ar-SA"/>
        </w:rPr>
        <w:t>这是区委科学决策、精心领导和区人大、区政协监督支持的结果，</w:t>
      </w:r>
      <w:r>
        <w:rPr>
          <w:rFonts w:hint="eastAsia" w:cs="Times New Roman"/>
          <w:b w:val="0"/>
          <w:i w:val="0"/>
          <w:caps w:val="0"/>
          <w:spacing w:val="0"/>
          <w:w w:val="100"/>
          <w:kern w:val="2"/>
          <w:sz w:val="32"/>
          <w:szCs w:val="22"/>
          <w:highlight w:val="none"/>
          <w:lang w:val="en-US" w:eastAsia="zh-CN" w:bidi="ar-SA"/>
        </w:rPr>
        <w:t>也是全区广大党员干部群众共同拼出来、干出来、奋斗出来的。</w:t>
      </w:r>
    </w:p>
    <w:p w14:paraId="5E78CB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beforeAutospacing="0" w:afterAutospacing="0" w:line="560" w:lineRule="exact"/>
        <w:ind w:left="0" w:leftChars="0" w:right="0" w:firstLine="640" w:firstLineChars="200"/>
        <w:jc w:val="both"/>
        <w:textAlignment w:val="baseline"/>
        <w:rPr>
          <w:rFonts w:hint="eastAsia" w:ascii="仿宋_GB2312" w:hAnsi="Times New Roman" w:eastAsia="仿宋_GB2312" w:cstheme="minorBidi"/>
          <w:color w:val="auto"/>
          <w:sz w:val="32"/>
          <w:szCs w:val="32"/>
          <w:highlight w:val="none"/>
          <w:lang w:val="en-US" w:eastAsia="zh-CN"/>
        </w:rPr>
      </w:pPr>
      <w:r>
        <w:rPr>
          <w:rFonts w:hint="eastAsia" w:ascii="仿宋_GB2312" w:hAnsi="仿宋_GB2312" w:eastAsia="仿宋_GB2312" w:cs="Times New Roman"/>
          <w:b w:val="0"/>
          <w:i w:val="0"/>
          <w:caps w:val="0"/>
          <w:spacing w:val="0"/>
          <w:w w:val="100"/>
          <w:kern w:val="2"/>
          <w:sz w:val="32"/>
          <w:szCs w:val="22"/>
          <w:highlight w:val="none"/>
          <w:lang w:val="en-US" w:eastAsia="zh-CN" w:bidi="ar-SA"/>
        </w:rPr>
        <w:t>在肯定成绩的同时，我们也清醒地看到，在经济社会发展中，还面临着一些困难和问题。</w:t>
      </w:r>
      <w:r>
        <w:rPr>
          <w:rFonts w:hint="eastAsia" w:ascii="仿宋_GB2312" w:hAnsi="仿宋_GB2312" w:eastAsia="仿宋_GB2312" w:cs="Times New Roman"/>
          <w:b/>
          <w:bCs/>
          <w:i w:val="0"/>
          <w:caps w:val="0"/>
          <w:spacing w:val="0"/>
          <w:w w:val="100"/>
          <w:kern w:val="2"/>
          <w:sz w:val="32"/>
          <w:szCs w:val="22"/>
          <w:highlight w:val="none"/>
          <w:lang w:val="en-US" w:eastAsia="zh-CN" w:bidi="ar-SA"/>
        </w:rPr>
        <w:t>一是</w:t>
      </w:r>
      <w:r>
        <w:rPr>
          <w:rFonts w:hint="eastAsia" w:ascii="仿宋_GB2312" w:hAnsi="仿宋_GB2312" w:eastAsia="仿宋_GB2312" w:cs="Times New Roman"/>
          <w:b w:val="0"/>
          <w:i w:val="0"/>
          <w:caps w:val="0"/>
          <w:spacing w:val="0"/>
          <w:w w:val="100"/>
          <w:kern w:val="2"/>
          <w:sz w:val="32"/>
          <w:szCs w:val="22"/>
          <w:highlight w:val="none"/>
          <w:lang w:val="en-US" w:eastAsia="zh-CN" w:bidi="ar-SA"/>
        </w:rPr>
        <w:t>经济</w:t>
      </w:r>
      <w:r>
        <w:rPr>
          <w:rFonts w:hint="eastAsia" w:cs="Times New Roman"/>
          <w:b w:val="0"/>
          <w:i w:val="0"/>
          <w:caps w:val="0"/>
          <w:spacing w:val="0"/>
          <w:w w:val="100"/>
          <w:kern w:val="2"/>
          <w:sz w:val="32"/>
          <w:szCs w:val="22"/>
          <w:highlight w:val="none"/>
          <w:lang w:val="en-US" w:eastAsia="zh-CN" w:bidi="ar-SA"/>
        </w:rPr>
        <w:t>发展</w:t>
      </w:r>
      <w:r>
        <w:rPr>
          <w:rFonts w:hint="eastAsia" w:ascii="仿宋_GB2312" w:hAnsi="仿宋_GB2312" w:eastAsia="仿宋_GB2312" w:cs="Times New Roman"/>
          <w:b w:val="0"/>
          <w:i w:val="0"/>
          <w:caps w:val="0"/>
          <w:spacing w:val="0"/>
          <w:w w:val="100"/>
          <w:kern w:val="2"/>
          <w:sz w:val="32"/>
          <w:szCs w:val="22"/>
          <w:highlight w:val="none"/>
          <w:lang w:val="en-US" w:eastAsia="zh-CN" w:bidi="ar-SA"/>
        </w:rPr>
        <w:t>基础还需进一步夯实，经济体量</w:t>
      </w:r>
      <w:r>
        <w:rPr>
          <w:rFonts w:hint="eastAsia" w:cs="Times New Roman"/>
          <w:b w:val="0"/>
          <w:i w:val="0"/>
          <w:caps w:val="0"/>
          <w:spacing w:val="0"/>
          <w:w w:val="100"/>
          <w:kern w:val="2"/>
          <w:sz w:val="32"/>
          <w:szCs w:val="22"/>
          <w:highlight w:val="none"/>
          <w:lang w:val="en-US" w:eastAsia="zh-CN" w:bidi="ar-SA"/>
        </w:rPr>
        <w:t>总</w:t>
      </w:r>
      <w:r>
        <w:rPr>
          <w:rFonts w:hint="eastAsia" w:ascii="仿宋_GB2312" w:hAnsi="仿宋_GB2312" w:eastAsia="仿宋_GB2312" w:cs="Times New Roman"/>
          <w:b w:val="0"/>
          <w:i w:val="0"/>
          <w:caps w:val="0"/>
          <w:spacing w:val="0"/>
          <w:w w:val="100"/>
          <w:kern w:val="2"/>
          <w:sz w:val="32"/>
          <w:szCs w:val="22"/>
          <w:highlight w:val="none"/>
          <w:lang w:val="en-US" w:eastAsia="zh-CN" w:bidi="ar-SA"/>
        </w:rPr>
        <w:t>体</w:t>
      </w:r>
      <w:r>
        <w:rPr>
          <w:rFonts w:hint="eastAsia" w:cs="Times New Roman"/>
          <w:b w:val="0"/>
          <w:i w:val="0"/>
          <w:caps w:val="0"/>
          <w:spacing w:val="0"/>
          <w:w w:val="100"/>
          <w:kern w:val="2"/>
          <w:sz w:val="32"/>
          <w:szCs w:val="22"/>
          <w:highlight w:val="none"/>
          <w:lang w:val="en-US" w:eastAsia="zh-CN" w:bidi="ar-SA"/>
        </w:rPr>
        <w:t>偏</w:t>
      </w:r>
      <w:r>
        <w:rPr>
          <w:rFonts w:hint="eastAsia" w:ascii="仿宋_GB2312" w:hAnsi="仿宋_GB2312" w:eastAsia="仿宋_GB2312" w:cs="Times New Roman"/>
          <w:b w:val="0"/>
          <w:i w:val="0"/>
          <w:caps w:val="0"/>
          <w:spacing w:val="0"/>
          <w:w w:val="100"/>
          <w:kern w:val="2"/>
          <w:sz w:val="32"/>
          <w:szCs w:val="22"/>
          <w:highlight w:val="none"/>
          <w:lang w:val="en-US" w:eastAsia="zh-CN" w:bidi="ar-SA"/>
        </w:rPr>
        <w:t>小，科技创新能力</w:t>
      </w:r>
      <w:r>
        <w:rPr>
          <w:rFonts w:hint="eastAsia" w:cs="Times New Roman"/>
          <w:b w:val="0"/>
          <w:i w:val="0"/>
          <w:caps w:val="0"/>
          <w:spacing w:val="0"/>
          <w:w w:val="100"/>
          <w:kern w:val="2"/>
          <w:sz w:val="32"/>
          <w:szCs w:val="22"/>
          <w:highlight w:val="none"/>
          <w:lang w:val="en-US" w:eastAsia="zh-CN" w:bidi="ar-SA"/>
        </w:rPr>
        <w:t>不强</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优质头部带动企业和腰部支撑企业尚显不足，支撑经济</w:t>
      </w:r>
      <w:r>
        <w:rPr>
          <w:rFonts w:hint="eastAsia" w:ascii="仿宋_GB2312" w:eastAsia="仿宋_GB2312" w:cstheme="minorBidi"/>
          <w:b w:val="0"/>
          <w:bCs w:val="0"/>
          <w:color w:val="auto"/>
          <w:sz w:val="32"/>
          <w:szCs w:val="32"/>
          <w:highlight w:val="none"/>
          <w:lang w:val="en-US" w:eastAsia="zh-CN"/>
        </w:rPr>
        <w:t>持续</w:t>
      </w:r>
      <w:r>
        <w:rPr>
          <w:rFonts w:hint="eastAsia" w:cstheme="minorBidi"/>
          <w:b w:val="0"/>
          <w:bCs w:val="0"/>
          <w:color w:val="auto"/>
          <w:sz w:val="32"/>
          <w:szCs w:val="32"/>
          <w:highlight w:val="none"/>
          <w:lang w:val="en-US" w:eastAsia="zh-CN"/>
        </w:rPr>
        <w:t>、</w:t>
      </w:r>
      <w:r>
        <w:rPr>
          <w:rFonts w:hint="eastAsia" w:ascii="仿宋_GB2312" w:eastAsia="仿宋_GB2312" w:cstheme="minorBidi"/>
          <w:b w:val="0"/>
          <w:bCs w:val="0"/>
          <w:color w:val="auto"/>
          <w:sz w:val="32"/>
          <w:szCs w:val="32"/>
          <w:highlight w:val="none"/>
          <w:lang w:val="en-US" w:eastAsia="zh-CN"/>
        </w:rPr>
        <w:t>稳定</w:t>
      </w:r>
      <w:r>
        <w:rPr>
          <w:rFonts w:hint="eastAsia" w:cstheme="minorBidi"/>
          <w:b w:val="0"/>
          <w:bCs w:val="0"/>
          <w:color w:val="auto"/>
          <w:sz w:val="32"/>
          <w:szCs w:val="32"/>
          <w:highlight w:val="none"/>
          <w:lang w:val="en-US" w:eastAsia="zh-CN"/>
        </w:rPr>
        <w:t>、高质量</w:t>
      </w:r>
      <w:r>
        <w:rPr>
          <w:rFonts w:hint="eastAsia" w:ascii="仿宋_GB2312" w:eastAsia="仿宋_GB2312" w:cstheme="minorBidi"/>
          <w:b w:val="0"/>
          <w:bCs w:val="0"/>
          <w:color w:val="auto"/>
          <w:sz w:val="32"/>
          <w:szCs w:val="32"/>
          <w:highlight w:val="none"/>
          <w:lang w:val="en-US" w:eastAsia="zh-CN"/>
        </w:rPr>
        <w:t>增长</w:t>
      </w:r>
      <w:r>
        <w:rPr>
          <w:rFonts w:hint="eastAsia" w:cstheme="minorBidi"/>
          <w:b w:val="0"/>
          <w:bCs w:val="0"/>
          <w:color w:val="auto"/>
          <w:sz w:val="32"/>
          <w:szCs w:val="32"/>
          <w:highlight w:val="none"/>
          <w:lang w:val="en-US" w:eastAsia="zh-CN"/>
        </w:rPr>
        <w:t>的能力亟待进一步做强</w:t>
      </w:r>
      <w:r>
        <w:rPr>
          <w:rFonts w:hint="eastAsia" w:ascii="仿宋_GB2312" w:eastAsia="仿宋_GB2312" w:cstheme="minorBidi"/>
          <w:b w:val="0"/>
          <w:bCs w:val="0"/>
          <w:color w:val="auto"/>
          <w:sz w:val="32"/>
          <w:szCs w:val="32"/>
          <w:highlight w:val="none"/>
          <w:lang w:val="en-US" w:eastAsia="zh-CN"/>
        </w:rPr>
        <w:t>。</w:t>
      </w:r>
      <w:r>
        <w:rPr>
          <w:rFonts w:hint="eastAsia" w:ascii="仿宋_GB2312" w:hAnsi="仿宋_GB2312" w:eastAsia="仿宋_GB2312" w:cs="Times New Roman"/>
          <w:b/>
          <w:bCs/>
          <w:i w:val="0"/>
          <w:caps w:val="0"/>
          <w:spacing w:val="0"/>
          <w:w w:val="100"/>
          <w:kern w:val="2"/>
          <w:sz w:val="32"/>
          <w:szCs w:val="22"/>
          <w:highlight w:val="none"/>
          <w:lang w:val="en-US" w:eastAsia="zh-CN" w:bidi="ar-SA"/>
        </w:rPr>
        <w:t>二是</w:t>
      </w:r>
      <w:r>
        <w:rPr>
          <w:rFonts w:hint="eastAsia" w:cs="Times New Roman"/>
          <w:b w:val="0"/>
          <w:i w:val="0"/>
          <w:caps w:val="0"/>
          <w:spacing w:val="0"/>
          <w:w w:val="100"/>
          <w:kern w:val="2"/>
          <w:sz w:val="32"/>
          <w:szCs w:val="22"/>
          <w:highlight w:val="none"/>
          <w:lang w:val="en-US" w:eastAsia="zh-CN" w:bidi="ar-SA"/>
        </w:rPr>
        <w:t>宜居宜业宜商环境还需进一步提升，</w:t>
      </w:r>
      <w:r>
        <w:rPr>
          <w:rFonts w:hint="eastAsia" w:ascii="仿宋_GB2312" w:hAnsi="Times New Roman" w:eastAsia="仿宋_GB2312" w:cs="方正仿宋_GB2312"/>
          <w:spacing w:val="0"/>
          <w:sz w:val="32"/>
          <w:szCs w:val="32"/>
          <w:highlight w:val="none"/>
        </w:rPr>
        <w:t>在市政基础设施、</w:t>
      </w:r>
      <w:r>
        <w:rPr>
          <w:rFonts w:hint="eastAsia" w:hAnsi="Times New Roman" w:cs="方正仿宋_GB2312"/>
          <w:spacing w:val="0"/>
          <w:sz w:val="32"/>
          <w:szCs w:val="32"/>
          <w:highlight w:val="none"/>
          <w:lang w:eastAsia="zh-CN"/>
        </w:rPr>
        <w:t>优质</w:t>
      </w:r>
      <w:r>
        <w:rPr>
          <w:rFonts w:hint="eastAsia" w:ascii="仿宋_GB2312" w:hAnsi="Times New Roman" w:eastAsia="仿宋_GB2312" w:cs="方正仿宋_GB2312"/>
          <w:spacing w:val="0"/>
          <w:sz w:val="32"/>
          <w:szCs w:val="32"/>
          <w:highlight w:val="none"/>
        </w:rPr>
        <w:t>教育医疗资源、城市服务功能等方面</w:t>
      </w:r>
      <w:r>
        <w:rPr>
          <w:rFonts w:hint="eastAsia" w:ascii="仿宋_GB2312" w:hAnsi="Times New Roman" w:eastAsia="仿宋_GB2312" w:cs="方正仿宋_GB2312"/>
          <w:spacing w:val="0"/>
          <w:sz w:val="32"/>
          <w:szCs w:val="32"/>
          <w:highlight w:val="none"/>
          <w:lang w:eastAsia="zh-CN"/>
        </w:rPr>
        <w:t>和中心城区相比</w:t>
      </w:r>
      <w:r>
        <w:rPr>
          <w:rFonts w:hint="eastAsia" w:ascii="仿宋_GB2312" w:hAnsi="Times New Roman" w:eastAsia="仿宋_GB2312" w:cs="方正仿宋_GB2312"/>
          <w:spacing w:val="0"/>
          <w:sz w:val="32"/>
          <w:szCs w:val="32"/>
          <w:highlight w:val="none"/>
        </w:rPr>
        <w:t>还</w:t>
      </w:r>
      <w:r>
        <w:rPr>
          <w:rFonts w:hint="eastAsia" w:hAnsi="Times New Roman" w:cs="方正仿宋_GB2312"/>
          <w:spacing w:val="0"/>
          <w:sz w:val="32"/>
          <w:szCs w:val="32"/>
          <w:highlight w:val="none"/>
          <w:lang w:eastAsia="zh-CN"/>
        </w:rPr>
        <w:t>有不少</w:t>
      </w:r>
      <w:r>
        <w:rPr>
          <w:rFonts w:hint="eastAsia" w:ascii="仿宋_GB2312" w:eastAsia="仿宋_GB2312" w:cs="方正仿宋_GB2312"/>
          <w:spacing w:val="0"/>
          <w:sz w:val="32"/>
          <w:szCs w:val="32"/>
          <w:highlight w:val="none"/>
          <w:lang w:eastAsia="zh-CN"/>
        </w:rPr>
        <w:t>差距</w:t>
      </w:r>
      <w:r>
        <w:rPr>
          <w:rFonts w:hint="eastAsia" w:cs="方正仿宋_GB2312"/>
          <w:spacing w:val="0"/>
          <w:sz w:val="32"/>
          <w:szCs w:val="32"/>
          <w:highlight w:val="none"/>
          <w:lang w:eastAsia="zh-CN"/>
        </w:rPr>
        <w:t>，同时，民生领域还存在一些短板弱项，与</w:t>
      </w:r>
      <w:r>
        <w:rPr>
          <w:rFonts w:hint="eastAsia" w:ascii="仿宋_GB2312" w:hAnsi="仿宋_GB2312" w:eastAsia="仿宋_GB2312" w:cs="仿宋_GB2312"/>
          <w:color w:val="000000"/>
          <w:sz w:val="32"/>
          <w:szCs w:val="32"/>
          <w:highlight w:val="none"/>
        </w:rPr>
        <w:t>和谐宜居</w:t>
      </w:r>
      <w:r>
        <w:rPr>
          <w:rFonts w:hint="eastAsia" w:cs="仿宋_GB2312"/>
          <w:color w:val="000000"/>
          <w:sz w:val="32"/>
          <w:szCs w:val="32"/>
          <w:highlight w:val="none"/>
          <w:lang w:eastAsia="zh-CN"/>
        </w:rPr>
        <w:t>之都示范区的</w:t>
      </w:r>
      <w:r>
        <w:rPr>
          <w:rFonts w:hint="eastAsia" w:ascii="仿宋_GB2312" w:hAnsi="仿宋_GB2312" w:eastAsia="仿宋_GB2312" w:cs="仿宋_GB2312"/>
          <w:color w:val="000000"/>
          <w:sz w:val="32"/>
          <w:szCs w:val="32"/>
          <w:highlight w:val="none"/>
        </w:rPr>
        <w:t>要求</w:t>
      </w:r>
      <w:r>
        <w:rPr>
          <w:rFonts w:hint="eastAsia"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人民</w:t>
      </w:r>
      <w:r>
        <w:rPr>
          <w:rFonts w:ascii="仿宋_GB2312" w:hAnsi="仿宋_GB2312" w:eastAsia="仿宋_GB2312" w:cs="仿宋_GB2312"/>
          <w:color w:val="000000"/>
          <w:sz w:val="32"/>
          <w:szCs w:val="32"/>
          <w:highlight w:val="none"/>
        </w:rPr>
        <w:t>群众的期待</w:t>
      </w:r>
      <w:r>
        <w:rPr>
          <w:rFonts w:hint="eastAsia" w:ascii="仿宋_GB2312" w:hAnsi="仿宋_GB2312" w:eastAsia="仿宋_GB2312" w:cs="仿宋_GB2312"/>
          <w:color w:val="000000"/>
          <w:sz w:val="32"/>
          <w:szCs w:val="32"/>
          <w:highlight w:val="none"/>
        </w:rPr>
        <w:t>相比还有一定差距</w:t>
      </w:r>
      <w:r>
        <w:rPr>
          <w:rFonts w:hint="eastAsia" w:cs="仿宋_GB2312"/>
          <w:color w:val="000000"/>
          <w:sz w:val="32"/>
          <w:szCs w:val="32"/>
          <w:highlight w:val="none"/>
          <w:lang w:eastAsia="zh-CN"/>
        </w:rPr>
        <w:t>。</w:t>
      </w:r>
      <w:r>
        <w:rPr>
          <w:rFonts w:hint="eastAsia" w:ascii="仿宋_GB2312" w:hAnsi="仿宋_GB2312" w:eastAsia="仿宋_GB2312" w:cs="Times New Roman"/>
          <w:b/>
          <w:bCs/>
          <w:i w:val="0"/>
          <w:caps w:val="0"/>
          <w:spacing w:val="0"/>
          <w:w w:val="100"/>
          <w:kern w:val="2"/>
          <w:sz w:val="32"/>
          <w:szCs w:val="22"/>
          <w:highlight w:val="none"/>
          <w:lang w:val="en-US" w:eastAsia="zh-CN" w:bidi="ar-SA"/>
        </w:rPr>
        <w:t>三是</w:t>
      </w:r>
      <w:r>
        <w:rPr>
          <w:rFonts w:hint="eastAsia" w:cs="Times New Roman"/>
          <w:b w:val="0"/>
          <w:i w:val="0"/>
          <w:caps w:val="0"/>
          <w:spacing w:val="0"/>
          <w:w w:val="100"/>
          <w:kern w:val="2"/>
          <w:sz w:val="32"/>
          <w:szCs w:val="22"/>
          <w:highlight w:val="none"/>
          <w:lang w:val="en-US" w:eastAsia="zh-CN" w:bidi="ar-SA"/>
        </w:rPr>
        <w:t>城乡融合步伐还需进一步加快，城乡之间资源要素的双向循环、优质公共资源的互通共享还需加大力度推进，</w:t>
      </w:r>
      <w:r>
        <w:rPr>
          <w:rFonts w:hint="eastAsia" w:ascii="仿宋_GB2312" w:hAnsi="Times New Roman" w:eastAsia="仿宋_GB2312" w:cs="Times New Roman"/>
          <w:color w:val="000000"/>
          <w:spacing w:val="0"/>
          <w:kern w:val="2"/>
          <w:sz w:val="32"/>
          <w:szCs w:val="20"/>
          <w:highlight w:val="none"/>
          <w:lang w:val="en-US" w:eastAsia="zh-CN" w:bidi="ar-SA"/>
        </w:rPr>
        <w:t>镇村配套设施</w:t>
      </w:r>
      <w:r>
        <w:rPr>
          <w:rFonts w:hint="eastAsia" w:hAnsi="Times New Roman" w:cs="Times New Roman"/>
          <w:color w:val="000000"/>
          <w:spacing w:val="0"/>
          <w:kern w:val="2"/>
          <w:sz w:val="32"/>
          <w:szCs w:val="20"/>
          <w:highlight w:val="none"/>
          <w:lang w:val="en-US" w:eastAsia="zh-CN" w:bidi="ar-SA"/>
        </w:rPr>
        <w:t>还需进一步完善</w:t>
      </w:r>
      <w:r>
        <w:rPr>
          <w:rFonts w:hint="eastAsia" w:ascii="仿宋_GB2312" w:hAnsi="Times New Roman" w:eastAsia="仿宋_GB2312" w:cs="Times New Roman"/>
          <w:color w:val="000000"/>
          <w:spacing w:val="0"/>
          <w:kern w:val="2"/>
          <w:sz w:val="32"/>
          <w:szCs w:val="20"/>
          <w:highlight w:val="none"/>
          <w:lang w:val="en-US" w:eastAsia="zh-CN" w:bidi="ar-SA"/>
        </w:rPr>
        <w:t>，乡镇地区大规模疏解后的接续发展</w:t>
      </w:r>
      <w:r>
        <w:rPr>
          <w:rFonts w:hint="eastAsia" w:hAnsi="Times New Roman" w:cs="Times New Roman"/>
          <w:color w:val="000000"/>
          <w:spacing w:val="0"/>
          <w:kern w:val="2"/>
          <w:sz w:val="32"/>
          <w:szCs w:val="20"/>
          <w:highlight w:val="none"/>
          <w:lang w:val="en-US" w:eastAsia="zh-CN" w:bidi="ar-SA"/>
        </w:rPr>
        <w:t>还要尽快</w:t>
      </w:r>
      <w:r>
        <w:rPr>
          <w:rFonts w:hint="eastAsia" w:ascii="仿宋_GB2312" w:hAnsi="Times New Roman" w:eastAsia="仿宋_GB2312" w:cs="Times New Roman"/>
          <w:color w:val="000000"/>
          <w:spacing w:val="0"/>
          <w:kern w:val="2"/>
          <w:sz w:val="32"/>
          <w:szCs w:val="20"/>
          <w:highlight w:val="none"/>
          <w:lang w:val="en-US" w:eastAsia="zh-CN" w:bidi="ar-SA"/>
        </w:rPr>
        <w:t>破题</w:t>
      </w:r>
      <w:r>
        <w:rPr>
          <w:rFonts w:hint="eastAsia" w:hAnsi="Times New Roman" w:cs="Times New Roman"/>
          <w:color w:val="000000"/>
          <w:spacing w:val="0"/>
          <w:kern w:val="2"/>
          <w:sz w:val="32"/>
          <w:szCs w:val="20"/>
          <w:highlight w:val="none"/>
          <w:lang w:val="en-US" w:eastAsia="zh-CN" w:bidi="ar-SA"/>
        </w:rPr>
        <w:t>。</w:t>
      </w:r>
      <w:r>
        <w:rPr>
          <w:rFonts w:hint="eastAsia" w:ascii="仿宋_GB2312" w:hAnsi="仿宋_GB2312" w:eastAsia="仿宋_GB2312" w:cs="Times New Roman"/>
          <w:b/>
          <w:bCs/>
          <w:i w:val="0"/>
          <w:caps w:val="0"/>
          <w:spacing w:val="0"/>
          <w:w w:val="100"/>
          <w:kern w:val="2"/>
          <w:sz w:val="32"/>
          <w:szCs w:val="22"/>
          <w:highlight w:val="none"/>
          <w:lang w:val="en-US" w:eastAsia="zh-CN" w:bidi="ar-SA"/>
        </w:rPr>
        <w:t>四是</w:t>
      </w:r>
      <w:r>
        <w:rPr>
          <w:rFonts w:hint="eastAsia" w:cs="Times New Roman"/>
          <w:b w:val="0"/>
          <w:i w:val="0"/>
          <w:caps w:val="0"/>
          <w:spacing w:val="0"/>
          <w:w w:val="100"/>
          <w:kern w:val="2"/>
          <w:sz w:val="32"/>
          <w:szCs w:val="22"/>
          <w:highlight w:val="none"/>
          <w:lang w:val="en-US" w:eastAsia="zh-CN" w:bidi="ar-SA"/>
        </w:rPr>
        <w:t>改革创新力度还需进一步加大，</w:t>
      </w:r>
      <w:r>
        <w:rPr>
          <w:rFonts w:hint="eastAsia" w:cs="仿宋_GB2312"/>
          <w:b w:val="0"/>
          <w:bCs w:val="0"/>
          <w:color w:val="auto"/>
          <w:sz w:val="32"/>
          <w:szCs w:val="32"/>
          <w:highlight w:val="none"/>
          <w:lang w:val="en-US" w:eastAsia="zh-CN"/>
        </w:rPr>
        <w:t>多渠道、可持续资金来源还需加快拓展，</w:t>
      </w:r>
      <w:r>
        <w:rPr>
          <w:rFonts w:hint="eastAsia" w:ascii="仿宋_GB2312" w:hAnsi="Times New Roman" w:eastAsia="仿宋_GB2312" w:cstheme="minorBidi"/>
          <w:color w:val="auto"/>
          <w:sz w:val="32"/>
          <w:szCs w:val="32"/>
          <w:highlight w:val="none"/>
        </w:rPr>
        <w:t>腾退空间再利用</w:t>
      </w:r>
      <w:r>
        <w:rPr>
          <w:rFonts w:hint="eastAsia" w:ascii="仿宋_GB2312" w:hAnsi="Times New Roman" w:eastAsia="仿宋_GB2312" w:cstheme="minorBidi"/>
          <w:color w:val="auto"/>
          <w:sz w:val="32"/>
          <w:szCs w:val="32"/>
          <w:highlight w:val="none"/>
          <w:lang w:eastAsia="zh-CN"/>
        </w:rPr>
        <w:t>、</w:t>
      </w:r>
      <w:r>
        <w:rPr>
          <w:rFonts w:hint="eastAsia" w:ascii="仿宋_GB2312" w:hAnsi="Times New Roman" w:eastAsia="仿宋_GB2312" w:cstheme="minorBidi"/>
          <w:color w:val="auto"/>
          <w:sz w:val="32"/>
          <w:szCs w:val="32"/>
          <w:highlight w:val="none"/>
        </w:rPr>
        <w:t>集体经营性建设用地统筹利用</w:t>
      </w:r>
      <w:r>
        <w:rPr>
          <w:rFonts w:hint="eastAsia" w:ascii="仿宋_GB2312" w:hAnsi="Times New Roman" w:eastAsia="仿宋_GB2312" w:cstheme="minorBidi"/>
          <w:color w:val="auto"/>
          <w:sz w:val="32"/>
          <w:szCs w:val="32"/>
          <w:highlight w:val="none"/>
          <w:lang w:eastAsia="zh-CN"/>
        </w:rPr>
        <w:t>等</w:t>
      </w:r>
      <w:r>
        <w:rPr>
          <w:rFonts w:hint="eastAsia" w:ascii="仿宋_GB2312" w:eastAsia="仿宋_GB2312" w:cstheme="minorBidi"/>
          <w:color w:val="auto"/>
          <w:sz w:val="32"/>
          <w:szCs w:val="32"/>
          <w:highlight w:val="none"/>
          <w:lang w:eastAsia="zh-CN"/>
        </w:rPr>
        <w:t>还面临许多难题</w:t>
      </w:r>
      <w:r>
        <w:rPr>
          <w:rFonts w:hint="eastAsia" w:cstheme="minorBidi"/>
          <w:color w:val="auto"/>
          <w:sz w:val="32"/>
          <w:szCs w:val="32"/>
          <w:highlight w:val="none"/>
          <w:lang w:eastAsia="zh-CN"/>
        </w:rPr>
        <w:t>，这些</w:t>
      </w:r>
      <w:r>
        <w:rPr>
          <w:rFonts w:hint="eastAsia" w:ascii="仿宋_GB2312" w:eastAsia="仿宋_GB2312" w:cstheme="minorBidi"/>
          <w:b w:val="0"/>
          <w:bCs w:val="0"/>
          <w:color w:val="auto"/>
          <w:sz w:val="32"/>
          <w:szCs w:val="32"/>
          <w:highlight w:val="none"/>
          <w:lang w:eastAsia="zh-CN"/>
        </w:rPr>
        <w:t>发展中面临</w:t>
      </w:r>
      <w:r>
        <w:rPr>
          <w:rFonts w:hint="eastAsia" w:cstheme="minorBidi"/>
          <w:b w:val="0"/>
          <w:bCs w:val="0"/>
          <w:color w:val="auto"/>
          <w:sz w:val="32"/>
          <w:szCs w:val="32"/>
          <w:highlight w:val="none"/>
          <w:lang w:eastAsia="zh-CN"/>
        </w:rPr>
        <w:t>的</w:t>
      </w:r>
      <w:r>
        <w:rPr>
          <w:rFonts w:hint="eastAsia" w:ascii="仿宋_GB2312" w:eastAsia="仿宋_GB2312" w:cstheme="minorBidi"/>
          <w:b w:val="0"/>
          <w:bCs w:val="0"/>
          <w:color w:val="auto"/>
          <w:sz w:val="32"/>
          <w:szCs w:val="32"/>
          <w:highlight w:val="none"/>
          <w:lang w:eastAsia="zh-CN"/>
        </w:rPr>
        <w:t>瓶颈制约</w:t>
      </w:r>
      <w:r>
        <w:rPr>
          <w:rFonts w:hint="eastAsia" w:cstheme="minorBidi"/>
          <w:b w:val="0"/>
          <w:bCs w:val="0"/>
          <w:color w:val="auto"/>
          <w:sz w:val="32"/>
          <w:szCs w:val="32"/>
          <w:highlight w:val="none"/>
          <w:lang w:eastAsia="zh-CN"/>
        </w:rPr>
        <w:t>亟需加快破解</w:t>
      </w:r>
      <w:r>
        <w:rPr>
          <w:rFonts w:hint="eastAsia" w:ascii="仿宋_GB2312" w:hAnsi="Times New Roman" w:eastAsia="仿宋_GB2312" w:cstheme="minorBidi"/>
          <w:color w:val="auto"/>
          <w:sz w:val="32"/>
          <w:szCs w:val="32"/>
          <w:highlight w:val="none"/>
          <w:lang w:val="en-US" w:eastAsia="zh-CN"/>
        </w:rPr>
        <w:t>。</w:t>
      </w:r>
    </w:p>
    <w:p w14:paraId="130D2C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beforeAutospacing="0" w:afterAutospacing="0" w:line="560" w:lineRule="exact"/>
        <w:ind w:left="0" w:leftChars="0" w:right="0" w:firstLine="640" w:firstLineChars="200"/>
        <w:jc w:val="both"/>
        <w:textAlignment w:val="baseline"/>
        <w:rPr>
          <w:rFonts w:hint="eastAsia" w:ascii="黑体" w:hAnsi="黑体" w:eastAsia="黑体"/>
          <w:b w:val="0"/>
          <w:i w:val="0"/>
          <w:caps w:val="0"/>
          <w:color w:val="000000"/>
          <w:spacing w:val="0"/>
          <w:w w:val="100"/>
          <w:sz w:val="32"/>
          <w:highlight w:val="none"/>
          <w:lang w:eastAsia="zh-CN"/>
        </w:rPr>
      </w:pPr>
      <w:r>
        <w:rPr>
          <w:rFonts w:hint="eastAsia" w:ascii="黑体" w:hAnsi="黑体" w:eastAsia="黑体"/>
          <w:b w:val="0"/>
          <w:i w:val="0"/>
          <w:caps w:val="0"/>
          <w:color w:val="000000"/>
          <w:spacing w:val="0"/>
          <w:w w:val="100"/>
          <w:sz w:val="32"/>
          <w:highlight w:val="none"/>
        </w:rPr>
        <w:t>二、20</w:t>
      </w:r>
      <w:r>
        <w:rPr>
          <w:rFonts w:hint="eastAsia" w:ascii="黑体" w:hAnsi="黑体" w:eastAsia="黑体"/>
          <w:b w:val="0"/>
          <w:i w:val="0"/>
          <w:caps w:val="0"/>
          <w:color w:val="000000"/>
          <w:spacing w:val="0"/>
          <w:w w:val="100"/>
          <w:sz w:val="32"/>
          <w:highlight w:val="none"/>
          <w:lang w:val="en-US" w:eastAsia="zh-CN"/>
        </w:rPr>
        <w:t>23</w:t>
      </w:r>
      <w:r>
        <w:rPr>
          <w:rFonts w:hint="eastAsia" w:ascii="黑体" w:hAnsi="黑体" w:eastAsia="黑体"/>
          <w:b w:val="0"/>
          <w:i w:val="0"/>
          <w:caps w:val="0"/>
          <w:color w:val="000000"/>
          <w:spacing w:val="0"/>
          <w:w w:val="100"/>
          <w:sz w:val="32"/>
          <w:highlight w:val="none"/>
        </w:rPr>
        <w:t>年国民经济和社会发展主要目标</w:t>
      </w:r>
    </w:p>
    <w:p w14:paraId="12E916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cs="Times New Roman"/>
          <w:highlight w:val="none"/>
          <w:lang w:val="en-US" w:eastAsia="zh-CN"/>
        </w:rPr>
      </w:pPr>
      <w:r>
        <w:rPr>
          <w:rFonts w:hint="eastAsia"/>
          <w:highlight w:val="none"/>
        </w:rPr>
        <w:t>2023年是</w:t>
      </w:r>
      <w:r>
        <w:rPr>
          <w:rFonts w:hint="eastAsia"/>
          <w:highlight w:val="none"/>
          <w:lang w:eastAsia="zh-CN"/>
        </w:rPr>
        <w:t>全面</w:t>
      </w:r>
      <w:r>
        <w:rPr>
          <w:rFonts w:hint="eastAsia"/>
          <w:highlight w:val="none"/>
        </w:rPr>
        <w:t>贯彻落实党的二十大精神开局之年，也是“十四五”规划实施承上启下之年。总体来看，发展机遇与挑战</w:t>
      </w:r>
      <w:r>
        <w:rPr>
          <w:rFonts w:hint="eastAsia"/>
          <w:highlight w:val="none"/>
          <w:lang w:eastAsia="zh-CN"/>
        </w:rPr>
        <w:t>都十分巨大</w:t>
      </w:r>
      <w:r>
        <w:rPr>
          <w:rFonts w:hint="eastAsia"/>
          <w:highlight w:val="none"/>
        </w:rPr>
        <w:t>。</w:t>
      </w:r>
      <w:r>
        <w:rPr>
          <w:rFonts w:hint="eastAsia"/>
          <w:b/>
          <w:bCs/>
          <w:highlight w:val="none"/>
          <w:lang w:eastAsia="zh-CN"/>
        </w:rPr>
        <w:t>从国际看，</w:t>
      </w:r>
      <w:r>
        <w:rPr>
          <w:rFonts w:hint="eastAsia"/>
          <w:b w:val="0"/>
          <w:bCs w:val="0"/>
          <w:highlight w:val="none"/>
          <w:lang w:eastAsia="zh-CN"/>
        </w:rPr>
        <w:t>外部环境动荡不安，</w:t>
      </w:r>
      <w:r>
        <w:rPr>
          <w:rFonts w:hint="eastAsia"/>
          <w:highlight w:val="none"/>
          <w:lang w:val="en-US" w:eastAsia="zh-CN"/>
        </w:rPr>
        <w:t>形势仍不容乐观，全球性经济衰退风险加剧。</w:t>
      </w:r>
      <w:r>
        <w:rPr>
          <w:rFonts w:hint="eastAsia"/>
          <w:b/>
          <w:bCs/>
          <w:highlight w:val="none"/>
          <w:lang w:val="en-US" w:eastAsia="zh-CN"/>
        </w:rPr>
        <w:t>从全国看，</w:t>
      </w:r>
      <w:r>
        <w:rPr>
          <w:rFonts w:hint="eastAsia"/>
          <w:b w:val="0"/>
          <w:bCs w:val="0"/>
          <w:highlight w:val="none"/>
          <w:lang w:val="en-US" w:eastAsia="zh-CN"/>
        </w:rPr>
        <w:t>经济恢复的基础尚不牢固，需求收缩、供给冲击、预期转弱三重压力仍然较大，</w:t>
      </w:r>
      <w:r>
        <w:rPr>
          <w:rFonts w:hint="eastAsia"/>
          <w:highlight w:val="none"/>
          <w:lang w:val="en-US" w:eastAsia="zh-CN"/>
        </w:rPr>
        <w:t>但我国经济韧性强、潜力大、活力足，各项政策效果持续显现，明年经济运行有望总体回升。</w:t>
      </w:r>
      <w:r>
        <w:rPr>
          <w:rFonts w:hint="eastAsia"/>
          <w:b/>
          <w:bCs/>
          <w:highlight w:val="none"/>
          <w:lang w:val="en-US" w:eastAsia="zh-CN"/>
        </w:rPr>
        <w:t>从全市看，</w:t>
      </w:r>
      <w:r>
        <w:rPr>
          <w:rFonts w:hint="eastAsia"/>
          <w:highlight w:val="none"/>
          <w:lang w:val="en-US" w:eastAsia="zh-CN"/>
        </w:rPr>
        <w:t>总体延续与全国一致的恢复趋势，正在</w:t>
      </w:r>
      <w:r>
        <w:rPr>
          <w:rFonts w:hint="eastAsia"/>
          <w:highlight w:val="none"/>
          <w:lang w:eastAsia="zh-CN"/>
        </w:rPr>
        <w:t>积累更多有利因素</w:t>
      </w:r>
      <w:r>
        <w:rPr>
          <w:rFonts w:hint="eastAsia"/>
          <w:highlight w:val="none"/>
          <w:lang w:val="en-US" w:eastAsia="zh-CN"/>
        </w:rPr>
        <w:t>。</w:t>
      </w:r>
      <w:r>
        <w:rPr>
          <w:rFonts w:hint="eastAsia"/>
          <w:b/>
          <w:bCs/>
          <w:highlight w:val="none"/>
          <w:lang w:val="en-US" w:eastAsia="zh-CN"/>
        </w:rPr>
        <w:t>从副中心看，</w:t>
      </w:r>
      <w:r>
        <w:rPr>
          <w:rFonts w:hint="eastAsia" w:cs="仿宋_GB2312"/>
          <w:b w:val="0"/>
          <w:i w:val="0"/>
          <w:caps w:val="0"/>
          <w:spacing w:val="0"/>
          <w:w w:val="100"/>
          <w:kern w:val="2"/>
          <w:sz w:val="32"/>
          <w:szCs w:val="32"/>
          <w:highlight w:val="none"/>
          <w:lang w:val="en-US" w:eastAsia="zh-CN" w:bidi="ar-SA"/>
        </w:rPr>
        <w:t>经济社会发展进一步恢复向好的有利因素较多</w:t>
      </w:r>
      <w:r>
        <w:rPr>
          <w:rFonts w:hint="eastAsia" w:cs="Times New Roman"/>
          <w:highlight w:val="none"/>
          <w:lang w:val="en-US" w:eastAsia="zh-CN"/>
        </w:rPr>
        <w:t>。国家层面有更有力的支持保障，国务院出台的支持副中心高质量发展意见持续落地见效，建设国家绿色发展示范区实施方案发布实施，气候投融资、国家林业碳汇、要素市场化改革等国家层面试点先行先试，有利于副中心加快形成发展新优势、更大范围推进高质量发展；市级层面有更有力的资源聚焦，</w:t>
      </w:r>
      <w:bookmarkStart w:id="0" w:name="_GoBack"/>
      <w:bookmarkEnd w:id="0"/>
      <w:r>
        <w:rPr>
          <w:rFonts w:hint="eastAsia" w:cs="Times New Roman"/>
          <w:highlight w:val="none"/>
          <w:lang w:val="en-US" w:eastAsia="zh-CN"/>
        </w:rPr>
        <w:t>市第十三次党代会报告进一步提出“高质量建设城市副中心”的任务措施，充分体现副中心在新时代首都发展格局中的重要地位，有利于副中心紧抓窗口期，承接更多中心城区功能疏解；自身层面有更有力的发展动能，在六大产业专班、“四个一”招商机制、全程代办服务模式等一系列措施的有力推动下，在REITs基金十条、“元八条”等一系列政策的牵引下，存量企业将持续做优做强，前期积蓄的势能将加快释放，高端要素将进一步集聚，新兴产业支撑经济发展的作用将进一步显现。</w:t>
      </w:r>
    </w:p>
    <w:p w14:paraId="031C09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eastAsia="仿宋_GB2312" w:cs="Times New Roman"/>
          <w:highlight w:val="none"/>
          <w:lang w:val="en-US" w:eastAsia="zh-CN"/>
        </w:rPr>
      </w:pPr>
      <w:r>
        <w:rPr>
          <w:rFonts w:hint="eastAsia"/>
          <w:highlight w:val="none"/>
        </w:rPr>
        <w:t>2023年国民经济和社会发展计划安排</w:t>
      </w:r>
      <w:r>
        <w:rPr>
          <w:rFonts w:hint="eastAsia"/>
          <w:b/>
          <w:bCs/>
          <w:highlight w:val="none"/>
        </w:rPr>
        <w:t>思路</w:t>
      </w:r>
      <w:r>
        <w:rPr>
          <w:rFonts w:hint="eastAsia"/>
          <w:highlight w:val="none"/>
        </w:rPr>
        <w:t>是：坚持以习近平新时代中国特色社会主义思想为指导，全面贯彻党的二十大精神，把党的二十大精神与习近平总书记对城市副中心规划建设的指示批示精神结合起来，按照市委、市政府和区委的决策部署，</w:t>
      </w:r>
      <w:r>
        <w:rPr>
          <w:rFonts w:hint="eastAsia"/>
          <w:highlight w:val="none"/>
          <w:lang w:eastAsia="zh-CN"/>
        </w:rPr>
        <w:t>坚持稳中求进工作总基调，</w:t>
      </w:r>
      <w:r>
        <w:rPr>
          <w:rFonts w:hint="eastAsia" w:cs="Times New Roman"/>
          <w:highlight w:val="none"/>
          <w:lang w:eastAsia="zh-CN"/>
        </w:rPr>
        <w:t>更好统筹疫情防控和经济社会发展，笃行不怠、踔厉奋发，以项目为先全面推动未来之城基本成型，以产业为基着力建设高精尖产业主阵地，以绿色为径持续擦亮绿色发展鲜明底色，以协同为机推动高质量发展迈向更高水平，以人民为本促进民生福祉再上新台阶，以品质为上树立城市治理新标杆，实现经济发展质的有效提升和量的合理增长</w:t>
      </w:r>
      <w:r>
        <w:rPr>
          <w:rFonts w:hint="eastAsia"/>
          <w:spacing w:val="-6"/>
          <w:highlight w:val="none"/>
          <w:lang w:eastAsia="zh-CN"/>
        </w:rPr>
        <w:t>，奋力推动城市副中心</w:t>
      </w:r>
      <w:r>
        <w:rPr>
          <w:rFonts w:hint="eastAsia" w:cs="Times New Roman"/>
          <w:b w:val="0"/>
          <w:i w:val="0"/>
          <w:caps w:val="0"/>
          <w:spacing w:val="-6"/>
          <w:w w:val="100"/>
          <w:sz w:val="32"/>
          <w:highlight w:val="none"/>
          <w:lang w:val="en-US" w:eastAsia="zh-CN"/>
        </w:rPr>
        <w:t>“立长远、强功能、全面上台阶”</w:t>
      </w:r>
      <w:r>
        <w:rPr>
          <w:rFonts w:hint="eastAsia"/>
          <w:highlight w:val="none"/>
          <w:lang w:eastAsia="zh-CN"/>
        </w:rPr>
        <w:t>。</w:t>
      </w:r>
    </w:p>
    <w:p w14:paraId="1178FE78">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依据上述思路，在充分考虑宏观形势、副中心发展态势基</w:t>
      </w:r>
      <w:r>
        <w:rPr>
          <w:rFonts w:hint="eastAsia" w:cs="Times New Roman"/>
          <w:b w:val="0"/>
          <w:i w:val="0"/>
          <w:caps w:val="0"/>
          <w:spacing w:val="-6"/>
          <w:w w:val="100"/>
          <w:sz w:val="32"/>
          <w:highlight w:val="none"/>
          <w:lang w:val="en-US" w:eastAsia="zh-CN"/>
        </w:rPr>
        <w:t>础上，按照积极稳妥、引导预期的原则，建议主要指标安排如下：</w:t>
      </w:r>
    </w:p>
    <w:p w14:paraId="785E3D15">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——地区生产总值比上年增长5%左右；</w:t>
      </w:r>
    </w:p>
    <w:p w14:paraId="5C2BB284">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——一般公共预算收入比上年增长3%；</w:t>
      </w:r>
    </w:p>
    <w:p w14:paraId="66C682FE">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——全社会固定资产投资超千亿元；</w:t>
      </w:r>
    </w:p>
    <w:p w14:paraId="496A9AC6">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——社会消费品零售总额比上年增长5%左右；</w:t>
      </w:r>
    </w:p>
    <w:p w14:paraId="0BAE2F57">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——居民人均可支配收入稳步增长；</w:t>
      </w:r>
    </w:p>
    <w:p w14:paraId="7C8B3348">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0"/>
          <w:w w:val="100"/>
          <w:sz w:val="32"/>
          <w:highlight w:val="none"/>
          <w:lang w:val="en-US" w:eastAsia="zh-CN"/>
        </w:rPr>
      </w:pPr>
      <w:r>
        <w:rPr>
          <w:rFonts w:hint="eastAsia" w:cs="Times New Roman"/>
          <w:b w:val="0"/>
          <w:i w:val="0"/>
          <w:caps w:val="0"/>
          <w:spacing w:val="0"/>
          <w:w w:val="100"/>
          <w:sz w:val="32"/>
          <w:highlight w:val="none"/>
          <w:lang w:val="en-US" w:eastAsia="zh-CN"/>
        </w:rPr>
        <w:t>——登记失业率控制在5%以内；</w:t>
      </w:r>
    </w:p>
    <w:p w14:paraId="24DD93E4">
      <w:pPr>
        <w:pStyle w:val="1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0" w:afterAutospacing="0" w:line="560" w:lineRule="exact"/>
        <w:ind w:left="0" w:leftChars="0" w:right="0" w:firstLine="640" w:firstLineChars="0"/>
        <w:jc w:val="both"/>
        <w:textAlignment w:val="baseline"/>
        <w:rPr>
          <w:rFonts w:hint="eastAsia" w:cs="Times New Roman"/>
          <w:b w:val="0"/>
          <w:i w:val="0"/>
          <w:caps w:val="0"/>
          <w:spacing w:val="-11"/>
          <w:w w:val="100"/>
          <w:sz w:val="32"/>
          <w:highlight w:val="none"/>
          <w:lang w:val="en-US" w:eastAsia="zh-CN"/>
        </w:rPr>
      </w:pPr>
      <w:r>
        <w:rPr>
          <w:rFonts w:hint="eastAsia" w:cs="Times New Roman"/>
          <w:b w:val="0"/>
          <w:i w:val="0"/>
          <w:caps w:val="0"/>
          <w:spacing w:val="-11"/>
          <w:w w:val="100"/>
          <w:sz w:val="32"/>
          <w:highlight w:val="none"/>
          <w:lang w:val="en-US" w:eastAsia="zh-CN"/>
        </w:rPr>
        <w:t>——</w:t>
      </w:r>
      <w:r>
        <w:rPr>
          <w:rFonts w:hint="eastAsia" w:cs="Times New Roman"/>
          <w:b w:val="0"/>
          <w:i w:val="0"/>
          <w:caps w:val="0"/>
          <w:spacing w:val="-17"/>
          <w:w w:val="100"/>
          <w:sz w:val="32"/>
          <w:highlight w:val="none"/>
          <w:lang w:val="en-US" w:eastAsia="zh-CN"/>
        </w:rPr>
        <w:t>能耗强度、大气污染物和水污染物排放完成市级下达任务。</w:t>
      </w:r>
    </w:p>
    <w:p w14:paraId="14B09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beforeAutospacing="0" w:afterAutospacing="0" w:line="560" w:lineRule="exact"/>
        <w:ind w:left="0" w:leftChars="0" w:right="0" w:firstLine="640" w:firstLineChars="200"/>
        <w:jc w:val="both"/>
        <w:textAlignment w:val="baseline"/>
        <w:rPr>
          <w:rFonts w:hint="eastAsia" w:ascii="黑体" w:hAnsi="黑体" w:eastAsia="黑体"/>
          <w:b w:val="0"/>
          <w:i w:val="0"/>
          <w:caps w:val="0"/>
          <w:color w:val="000000"/>
          <w:spacing w:val="0"/>
          <w:w w:val="100"/>
          <w:sz w:val="32"/>
          <w:highlight w:val="none"/>
        </w:rPr>
      </w:pPr>
      <w:r>
        <w:rPr>
          <w:rFonts w:hint="eastAsia" w:ascii="黑体" w:hAnsi="黑体" w:eastAsia="黑体"/>
          <w:b w:val="0"/>
          <w:i w:val="0"/>
          <w:caps w:val="0"/>
          <w:color w:val="000000"/>
          <w:spacing w:val="0"/>
          <w:w w:val="100"/>
          <w:sz w:val="32"/>
          <w:highlight w:val="none"/>
        </w:rPr>
        <w:t>三、实现20</w:t>
      </w:r>
      <w:r>
        <w:rPr>
          <w:rFonts w:hint="eastAsia" w:ascii="黑体" w:hAnsi="黑体" w:eastAsia="黑体"/>
          <w:b w:val="0"/>
          <w:i w:val="0"/>
          <w:caps w:val="0"/>
          <w:color w:val="000000"/>
          <w:spacing w:val="0"/>
          <w:w w:val="100"/>
          <w:sz w:val="32"/>
          <w:highlight w:val="none"/>
          <w:lang w:val="en-US" w:eastAsia="zh-CN"/>
        </w:rPr>
        <w:t>23</w:t>
      </w:r>
      <w:r>
        <w:rPr>
          <w:rFonts w:hint="eastAsia" w:ascii="黑体" w:hAnsi="黑体" w:eastAsia="黑体"/>
          <w:b w:val="0"/>
          <w:i w:val="0"/>
          <w:caps w:val="0"/>
          <w:color w:val="000000"/>
          <w:spacing w:val="0"/>
          <w:w w:val="100"/>
          <w:sz w:val="32"/>
          <w:highlight w:val="none"/>
        </w:rPr>
        <w:t>年国民经济和社会发展计划的主要措施</w:t>
      </w:r>
    </w:p>
    <w:p w14:paraId="063C1F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ascii="楷体_GB2312" w:eastAsia="楷体_GB2312"/>
          <w:b w:val="0"/>
          <w:bCs w:val="0"/>
          <w:sz w:val="32"/>
          <w:szCs w:val="32"/>
          <w:highlight w:val="none"/>
          <w:lang w:eastAsia="zh-CN"/>
        </w:rPr>
      </w:pPr>
      <w:r>
        <w:rPr>
          <w:rFonts w:hint="eastAsia" w:ascii="楷体_GB2312" w:eastAsia="楷体_GB2312"/>
          <w:b w:val="0"/>
          <w:bCs w:val="0"/>
          <w:sz w:val="32"/>
          <w:szCs w:val="32"/>
          <w:highlight w:val="none"/>
          <w:lang w:eastAsia="zh-CN"/>
        </w:rPr>
        <w:t>（一）筑牢框架、</w:t>
      </w:r>
      <w:r>
        <w:rPr>
          <w:rFonts w:hint="eastAsia" w:ascii="楷体_GB2312" w:eastAsia="楷体_GB2312"/>
          <w:b w:val="0"/>
          <w:bCs w:val="0"/>
          <w:sz w:val="32"/>
          <w:szCs w:val="32"/>
          <w:highlight w:val="none"/>
          <w:lang w:val="en-US" w:eastAsia="zh-CN"/>
        </w:rPr>
        <w:t>提升承载，确保城市副中心建设不断展现新风貌</w:t>
      </w:r>
    </w:p>
    <w:p w14:paraId="243B0A55">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firstLine="640"/>
        <w:jc w:val="both"/>
        <w:rPr>
          <w:rFonts w:hint="eastAsia" w:hAnsi="Courier New" w:cs="Courier New"/>
          <w:color w:val="000000"/>
          <w:kern w:val="1"/>
          <w:szCs w:val="32"/>
          <w:highlight w:val="none"/>
          <w:lang w:eastAsia="zh-CN"/>
        </w:rPr>
      </w:pPr>
      <w:r>
        <w:rPr>
          <w:rFonts w:hint="eastAsia"/>
          <w:b/>
          <w:bCs/>
          <w:highlight w:val="none"/>
          <w:lang w:eastAsia="zh-CN"/>
        </w:rPr>
        <w:t>全力</w:t>
      </w:r>
      <w:r>
        <w:rPr>
          <w:rFonts w:hint="eastAsia"/>
          <w:b/>
          <w:bCs/>
          <w:highlight w:val="none"/>
        </w:rPr>
        <w:t>抓好</w:t>
      </w:r>
      <w:r>
        <w:rPr>
          <w:rFonts w:hint="eastAsia"/>
          <w:b/>
          <w:bCs/>
          <w:highlight w:val="none"/>
          <w:lang w:eastAsia="zh-CN"/>
        </w:rPr>
        <w:t>千亿</w:t>
      </w:r>
      <w:r>
        <w:rPr>
          <w:rFonts w:hint="eastAsia"/>
          <w:b/>
          <w:bCs/>
          <w:highlight w:val="none"/>
        </w:rPr>
        <w:t>投资</w:t>
      </w:r>
      <w:r>
        <w:rPr>
          <w:rFonts w:hint="eastAsia"/>
          <w:b/>
          <w:bCs/>
          <w:highlight w:val="none"/>
          <w:lang w:eastAsia="zh-CN"/>
        </w:rPr>
        <w:t>高效</w:t>
      </w:r>
      <w:r>
        <w:rPr>
          <w:rFonts w:hint="eastAsia"/>
          <w:b/>
          <w:bCs/>
          <w:highlight w:val="none"/>
        </w:rPr>
        <w:t>落地。</w:t>
      </w:r>
      <w:r>
        <w:rPr>
          <w:rFonts w:hint="eastAsia" w:hAnsi="Courier New" w:cs="Courier New"/>
          <w:color w:val="000000"/>
          <w:kern w:val="1"/>
          <w:szCs w:val="32"/>
          <w:highlight w:val="none"/>
          <w:lang w:eastAsia="zh-CN"/>
        </w:rPr>
        <w:t>聚焦</w:t>
      </w:r>
      <w:r>
        <w:rPr>
          <w:rFonts w:hint="eastAsia" w:hAnsi="Courier New" w:cs="Courier New"/>
          <w:color w:val="000000"/>
          <w:kern w:val="1"/>
          <w:szCs w:val="32"/>
          <w:highlight w:val="none"/>
        </w:rPr>
        <w:t>2023年固定资产投资项目</w:t>
      </w:r>
      <w:r>
        <w:rPr>
          <w:rFonts w:hint="eastAsia" w:hAnsi="Courier New" w:cs="Courier New"/>
          <w:color w:val="000000"/>
          <w:kern w:val="1"/>
          <w:szCs w:val="32"/>
          <w:highlight w:val="none"/>
          <w:lang w:eastAsia="zh-CN"/>
        </w:rPr>
        <w:t>库</w:t>
      </w:r>
      <w:r>
        <w:rPr>
          <w:rFonts w:hint="eastAsia" w:hAnsi="Courier New" w:cs="Courier New"/>
          <w:color w:val="000000"/>
          <w:kern w:val="1"/>
          <w:szCs w:val="32"/>
          <w:highlight w:val="none"/>
        </w:rPr>
        <w:t>，</w:t>
      </w:r>
      <w:r>
        <w:rPr>
          <w:rFonts w:hint="eastAsia" w:hAnsi="Courier New" w:cs="Courier New"/>
          <w:color w:val="000000"/>
          <w:kern w:val="1"/>
          <w:szCs w:val="32"/>
          <w:highlight w:val="none"/>
          <w:lang w:eastAsia="zh-CN"/>
        </w:rPr>
        <w:t>分解任务、压实责任，紧盯项目落地建设关键环节，全面做好服务保障。紧抓新开项目，</w:t>
      </w:r>
      <w:r>
        <w:rPr>
          <w:rFonts w:hint="eastAsia" w:ascii="仿宋_GB2312" w:hAnsi="仿宋" w:eastAsia="仿宋_GB2312" w:cs="仿宋"/>
          <w:color w:val="auto"/>
          <w:sz w:val="32"/>
          <w:szCs w:val="32"/>
          <w:highlight w:val="none"/>
          <w:lang w:val="en-US" w:eastAsia="zh-CN"/>
        </w:rPr>
        <w:t>梳理项目全流程办理环节，进一步优化审批流程，加快审批速度</w:t>
      </w:r>
      <w:r>
        <w:rPr>
          <w:rFonts w:hint="eastAsia" w:hAnsi="仿宋" w:cs="仿宋"/>
          <w:color w:val="auto"/>
          <w:sz w:val="32"/>
          <w:szCs w:val="32"/>
          <w:highlight w:val="none"/>
          <w:lang w:val="en-US" w:eastAsia="zh-CN"/>
        </w:rPr>
        <w:t>,</w:t>
      </w:r>
      <w:r>
        <w:rPr>
          <w:rFonts w:hint="eastAsia" w:cs="仿宋_GB2312"/>
          <w:color w:val="auto"/>
          <w:sz w:val="32"/>
          <w:szCs w:val="32"/>
          <w:highlight w:val="none"/>
          <w:lang w:val="en-US" w:eastAsia="zh-CN"/>
        </w:rPr>
        <w:t>力促项目尽早开工。</w:t>
      </w:r>
      <w:r>
        <w:rPr>
          <w:rFonts w:hint="eastAsia" w:hAnsi="Courier New" w:cs="Courier New"/>
          <w:color w:val="000000"/>
          <w:kern w:val="1"/>
          <w:szCs w:val="32"/>
          <w:highlight w:val="none"/>
          <w:lang w:eastAsia="zh-CN"/>
        </w:rPr>
        <w:t>紧抓续建项目，强化用工、物料等各方面保障，着力破解项目推进中的制约问题，力争</w:t>
      </w:r>
      <w:r>
        <w:rPr>
          <w:rFonts w:hint="eastAsia" w:ascii="仿宋_GB2312" w:hAnsi="仿宋_GB2312" w:eastAsia="仿宋_GB2312" w:cs="仿宋_GB2312"/>
          <w:kern w:val="2"/>
          <w:sz w:val="32"/>
          <w:szCs w:val="32"/>
          <w:highlight w:val="none"/>
          <w:lang w:val="en-US" w:eastAsia="zh-CN" w:bidi="ar-SA"/>
        </w:rPr>
        <w:t>持续增加实物工作量</w:t>
      </w:r>
      <w:r>
        <w:rPr>
          <w:rFonts w:hint="eastAsia" w:cs="仿宋_GB2312"/>
          <w:kern w:val="2"/>
          <w:sz w:val="32"/>
          <w:szCs w:val="32"/>
          <w:highlight w:val="none"/>
          <w:lang w:val="en-US" w:eastAsia="zh-CN" w:bidi="ar-SA"/>
        </w:rPr>
        <w:t>。</w:t>
      </w:r>
      <w:r>
        <w:rPr>
          <w:rFonts w:hint="eastAsia" w:hAnsi="Courier New" w:cs="Courier New"/>
          <w:color w:val="000000"/>
          <w:kern w:val="1"/>
          <w:szCs w:val="32"/>
          <w:highlight w:val="none"/>
          <w:lang w:eastAsia="zh-CN"/>
        </w:rPr>
        <w:t>紧抓储备项目，</w:t>
      </w:r>
      <w:r>
        <w:rPr>
          <w:rFonts w:hint="eastAsia" w:ascii="仿宋_GB2312" w:hAnsi="仿宋" w:eastAsia="仿宋_GB2312" w:cs="仿宋"/>
          <w:color w:val="auto"/>
          <w:sz w:val="32"/>
          <w:szCs w:val="32"/>
          <w:highlight w:val="none"/>
          <w:lang w:val="en-US" w:eastAsia="zh-CN"/>
        </w:rPr>
        <w:t>提前研究土地利用、规划实施等审批问题，做实项目前期</w:t>
      </w:r>
      <w:r>
        <w:rPr>
          <w:rFonts w:hint="eastAsia" w:hAnsi="Courier New" w:cs="Courier New"/>
          <w:color w:val="000000"/>
          <w:kern w:val="1"/>
          <w:szCs w:val="32"/>
          <w:highlight w:val="none"/>
          <w:lang w:eastAsia="zh-CN"/>
        </w:rPr>
        <w:t>，</w:t>
      </w:r>
      <w:r>
        <w:rPr>
          <w:rFonts w:hint="eastAsia" w:ascii="仿宋_GB2312" w:hAnsi="仿宋_GB2312" w:eastAsia="仿宋_GB2312" w:cs="仿宋_GB2312"/>
          <w:kern w:val="2"/>
          <w:sz w:val="32"/>
          <w:szCs w:val="32"/>
          <w:highlight w:val="none"/>
          <w:lang w:val="en-US" w:eastAsia="zh-CN" w:bidi="ar-SA"/>
        </w:rPr>
        <w:t>加大实施转化率</w:t>
      </w:r>
      <w:r>
        <w:rPr>
          <w:rFonts w:hint="eastAsia" w:cs="仿宋_GB2312"/>
          <w:kern w:val="2"/>
          <w:sz w:val="32"/>
          <w:szCs w:val="32"/>
          <w:highlight w:val="none"/>
          <w:lang w:val="en-US" w:eastAsia="zh-CN" w:bidi="ar-SA"/>
        </w:rPr>
        <w:t>。紧抓征拆和土地入市，进一步加大拔钉工作力度，按照时间节点、保质保量完成年度供地计划。紧抓资金保障，努力</w:t>
      </w:r>
      <w:r>
        <w:rPr>
          <w:rFonts w:hint="eastAsia" w:hAnsi="Courier New" w:cs="Courier New"/>
          <w:color w:val="000000"/>
          <w:kern w:val="1"/>
          <w:szCs w:val="32"/>
          <w:highlight w:val="none"/>
        </w:rPr>
        <w:t>争取市级资金</w:t>
      </w:r>
      <w:r>
        <w:rPr>
          <w:rFonts w:hint="eastAsia" w:hAnsi="Courier New" w:cs="Courier New"/>
          <w:color w:val="000000"/>
          <w:kern w:val="1"/>
          <w:szCs w:val="32"/>
          <w:highlight w:val="none"/>
          <w:lang w:eastAsia="zh-CN"/>
        </w:rPr>
        <w:t>的更大</w:t>
      </w:r>
      <w:r>
        <w:rPr>
          <w:rFonts w:hint="eastAsia" w:hAnsi="Courier New" w:cs="Courier New"/>
          <w:color w:val="000000"/>
          <w:kern w:val="1"/>
          <w:szCs w:val="32"/>
          <w:highlight w:val="none"/>
        </w:rPr>
        <w:t>支持</w:t>
      </w:r>
      <w:r>
        <w:rPr>
          <w:rFonts w:hint="eastAsia" w:hAnsi="Courier New" w:cs="Courier New"/>
          <w:color w:val="000000"/>
          <w:kern w:val="1"/>
          <w:szCs w:val="32"/>
          <w:highlight w:val="none"/>
          <w:lang w:eastAsia="zh-CN"/>
        </w:rPr>
        <w:t>，创新</w:t>
      </w:r>
      <w:r>
        <w:rPr>
          <w:rFonts w:hint="eastAsia" w:ascii="仿宋_GB2312" w:hAnsi="仿宋_GB2312" w:eastAsia="仿宋_GB2312" w:cs="仿宋_GB2312"/>
          <w:kern w:val="2"/>
          <w:sz w:val="32"/>
          <w:szCs w:val="32"/>
          <w:highlight w:val="none"/>
          <w:lang w:val="en-US" w:eastAsia="zh-CN" w:bidi="ar-SA"/>
        </w:rPr>
        <w:t>拓宽资金筹措渠道</w:t>
      </w:r>
      <w:r>
        <w:rPr>
          <w:rFonts w:hint="eastAsia" w:cs="仿宋_GB2312"/>
          <w:kern w:val="2"/>
          <w:sz w:val="32"/>
          <w:szCs w:val="32"/>
          <w:highlight w:val="none"/>
          <w:lang w:val="en-US" w:eastAsia="zh-CN" w:bidi="ar-SA"/>
        </w:rPr>
        <w:t>，</w:t>
      </w:r>
      <w:r>
        <w:rPr>
          <w:rFonts w:hint="eastAsia" w:hAnsi="Courier New" w:cs="Courier New"/>
          <w:color w:val="000000"/>
          <w:kern w:val="1"/>
          <w:szCs w:val="32"/>
          <w:highlight w:val="none"/>
        </w:rPr>
        <w:t>加快政策性开发性金融工具项目挖掘力度</w:t>
      </w:r>
      <w:r>
        <w:rPr>
          <w:rFonts w:hint="eastAsia" w:hAnsi="Courier New" w:cs="Courier New"/>
          <w:color w:val="000000"/>
          <w:kern w:val="1"/>
          <w:szCs w:val="32"/>
          <w:highlight w:val="none"/>
          <w:lang w:eastAsia="zh-CN"/>
        </w:rPr>
        <w:t>，积极吸引社会资本参与重大项目建设。</w:t>
      </w:r>
    </w:p>
    <w:p w14:paraId="45B1E60B">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firstLine="640"/>
        <w:jc w:val="both"/>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color w:val="000000"/>
          <w:sz w:val="32"/>
          <w:szCs w:val="32"/>
          <w:highlight w:val="none"/>
          <w:shd w:val="clear" w:color="auto" w:fill="FFFFFF"/>
          <w:lang w:eastAsia="zh-CN"/>
        </w:rPr>
        <w:t>全力抓好</w:t>
      </w:r>
      <w:r>
        <w:rPr>
          <w:rFonts w:hint="eastAsia" w:ascii="仿宋_GB2312" w:hAnsi="仿宋_GB2312" w:eastAsia="仿宋_GB2312" w:cs="仿宋_GB2312"/>
          <w:b/>
          <w:bCs/>
          <w:color w:val="000000"/>
          <w:sz w:val="32"/>
          <w:szCs w:val="32"/>
          <w:highlight w:val="none"/>
          <w:shd w:val="clear" w:color="auto" w:fill="FFFFFF"/>
        </w:rPr>
        <w:t>重大节点</w:t>
      </w:r>
      <w:r>
        <w:rPr>
          <w:rFonts w:hint="eastAsia" w:ascii="仿宋_GB2312" w:hAnsi="仿宋_GB2312" w:eastAsia="仿宋_GB2312" w:cs="仿宋_GB2312"/>
          <w:b/>
          <w:bCs/>
          <w:color w:val="000000"/>
          <w:sz w:val="32"/>
          <w:szCs w:val="32"/>
          <w:highlight w:val="none"/>
          <w:shd w:val="clear" w:color="auto" w:fill="FFFFFF"/>
          <w:lang w:eastAsia="zh-CN"/>
        </w:rPr>
        <w:t>和</w:t>
      </w:r>
      <w:r>
        <w:rPr>
          <w:rFonts w:hint="eastAsia" w:ascii="仿宋_GB2312" w:hAnsi="仿宋_GB2312" w:eastAsia="仿宋_GB2312" w:cs="仿宋_GB2312"/>
          <w:b/>
          <w:bCs/>
          <w:color w:val="000000"/>
          <w:sz w:val="32"/>
          <w:szCs w:val="32"/>
          <w:highlight w:val="none"/>
          <w:shd w:val="clear" w:color="auto" w:fill="FFFFFF"/>
        </w:rPr>
        <w:t>重点区域建设</w:t>
      </w:r>
      <w:r>
        <w:rPr>
          <w:rFonts w:hint="eastAsia" w:cs="仿宋_GB2312"/>
          <w:b/>
          <w:bCs/>
          <w:color w:val="000000"/>
          <w:sz w:val="32"/>
          <w:szCs w:val="32"/>
          <w:highlight w:val="none"/>
          <w:shd w:val="clear" w:color="auto" w:fill="FFFFFF"/>
          <w:lang w:eastAsia="zh-CN"/>
        </w:rPr>
        <w:t>。</w:t>
      </w:r>
      <w:r>
        <w:rPr>
          <w:rFonts w:hint="eastAsia" w:cs="仿宋_GB2312"/>
          <w:b w:val="0"/>
          <w:bCs w:val="0"/>
          <w:color w:val="000000"/>
          <w:sz w:val="32"/>
          <w:szCs w:val="32"/>
          <w:highlight w:val="none"/>
          <w:shd w:val="clear" w:color="auto" w:fill="FFFFFF"/>
          <w:lang w:eastAsia="zh-CN"/>
        </w:rPr>
        <w:t>进一步推动宏伟蓝图变为生动实景，实现</w:t>
      </w:r>
      <w:r>
        <w:rPr>
          <w:rFonts w:hint="eastAsia" w:ascii="仿宋_GB2312" w:hAnsi="仿宋_GB2312" w:eastAsia="仿宋_GB2312" w:cs="仿宋_GB2312"/>
          <w:b w:val="0"/>
          <w:bCs w:val="0"/>
          <w:color w:val="000000"/>
          <w:sz w:val="32"/>
          <w:szCs w:val="32"/>
          <w:highlight w:val="none"/>
          <w:shd w:val="clear" w:color="auto" w:fill="FFFFFF"/>
          <w:lang w:eastAsia="zh-CN"/>
        </w:rPr>
        <w:t>绿心三大</w:t>
      </w:r>
      <w:r>
        <w:rPr>
          <w:rFonts w:hint="eastAsia" w:cs="仿宋_GB2312"/>
          <w:b w:val="0"/>
          <w:bCs w:val="0"/>
          <w:color w:val="000000"/>
          <w:sz w:val="32"/>
          <w:szCs w:val="32"/>
          <w:highlight w:val="none"/>
          <w:shd w:val="clear" w:color="auto" w:fill="FFFFFF"/>
          <w:lang w:eastAsia="zh-CN"/>
        </w:rPr>
        <w:t>文化设施、</w:t>
      </w:r>
      <w:r>
        <w:rPr>
          <w:rFonts w:hint="eastAsia" w:ascii="仿宋_GB2312" w:hAnsi="仿宋_GB2312" w:eastAsia="仿宋_GB2312" w:cs="仿宋_GB2312"/>
          <w:spacing w:val="0"/>
          <w:kern w:val="2"/>
          <w:sz w:val="32"/>
          <w:szCs w:val="32"/>
          <w:highlight w:val="none"/>
          <w:lang w:val="en-US" w:eastAsia="zh-CN" w:bidi="ar-SA"/>
        </w:rPr>
        <w:t>路县故城遗址保护展示工程</w:t>
      </w:r>
      <w:r>
        <w:rPr>
          <w:rFonts w:hint="eastAsia" w:cs="仿宋_GB2312"/>
          <w:spacing w:val="0"/>
          <w:kern w:val="2"/>
          <w:sz w:val="32"/>
          <w:szCs w:val="32"/>
          <w:highlight w:val="none"/>
          <w:lang w:val="en-US" w:eastAsia="zh-CN" w:bidi="ar-SA"/>
        </w:rPr>
        <w:t>投入使用，基本建成行政办公区二期，确保运河商务区累计完工面积达到470万平方米，推动</w:t>
      </w:r>
      <w:r>
        <w:rPr>
          <w:rFonts w:hint="eastAsia" w:ascii="仿宋_GB2312" w:hAnsi="仿宋_GB2312" w:eastAsia="仿宋_GB2312" w:cs="仿宋_GB2312"/>
          <w:spacing w:val="0"/>
          <w:kern w:val="2"/>
          <w:sz w:val="32"/>
          <w:szCs w:val="32"/>
          <w:highlight w:val="none"/>
          <w:lang w:val="en-US" w:eastAsia="zh-CN" w:bidi="ar-SA"/>
        </w:rPr>
        <w:t>副中心站综合交通枢纽、东六环入地改造、通州堰分洪体系建设</w:t>
      </w:r>
      <w:r>
        <w:rPr>
          <w:rFonts w:hint="eastAsia" w:cs="仿宋_GB2312"/>
          <w:spacing w:val="0"/>
          <w:kern w:val="2"/>
          <w:sz w:val="32"/>
          <w:szCs w:val="32"/>
          <w:highlight w:val="none"/>
          <w:lang w:val="en-US" w:eastAsia="zh-CN" w:bidi="ar-SA"/>
        </w:rPr>
        <w:t>取得更大进展，不断加快</w:t>
      </w:r>
      <w:r>
        <w:rPr>
          <w:rFonts w:hint="eastAsia" w:cs="仿宋_GB2312"/>
          <w:szCs w:val="32"/>
          <w:highlight w:val="none"/>
          <w:lang w:eastAsia="zh-CN"/>
        </w:rPr>
        <w:t>文化旅游区</w:t>
      </w:r>
      <w:r>
        <w:rPr>
          <w:rFonts w:hint="eastAsia" w:ascii="Times New Roman" w:hAnsi="Times New Roman" w:eastAsia="仿宋_GB2312" w:cs="仿宋_GB2312"/>
          <w:b w:val="0"/>
          <w:bCs w:val="0"/>
          <w:color w:val="auto"/>
          <w:sz w:val="32"/>
          <w:szCs w:val="32"/>
          <w:highlight w:val="none"/>
        </w:rPr>
        <w:t>张家湾车辆段综合利用</w:t>
      </w:r>
      <w:r>
        <w:rPr>
          <w:rFonts w:hint="eastAsia" w:ascii="Times New Roman" w:hAnsi="Times New Roman" w:eastAsia="仿宋_GB2312" w:cs="方正仿宋简体"/>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环北综合交通枢纽、国际人才社区</w:t>
      </w:r>
      <w:r>
        <w:rPr>
          <w:rFonts w:hint="eastAsia" w:ascii="Times New Roman" w:hAnsi="Times New Roman" w:cs="仿宋_GB2312"/>
          <w:b w:val="0"/>
          <w:bCs w:val="0"/>
          <w:color w:val="auto"/>
          <w:sz w:val="32"/>
          <w:szCs w:val="32"/>
          <w:highlight w:val="none"/>
          <w:lang w:eastAsia="zh-CN"/>
        </w:rPr>
        <w:t>等项目建设，</w:t>
      </w:r>
      <w:r>
        <w:rPr>
          <w:rFonts w:hint="eastAsia" w:cs="仿宋_GB2312"/>
          <w:szCs w:val="32"/>
          <w:highlight w:val="none"/>
          <w:lang w:eastAsia="zh-CN"/>
        </w:rPr>
        <w:t>进一步完善</w:t>
      </w:r>
      <w:r>
        <w:rPr>
          <w:rFonts w:hint="eastAsia" w:ascii="仿宋_GB2312" w:hAnsi="仿宋_GB2312" w:eastAsia="仿宋_GB2312" w:cs="仿宋_GB2312"/>
          <w:sz w:val="32"/>
          <w:szCs w:val="32"/>
          <w:highlight w:val="none"/>
          <w:u w:val="none"/>
          <w:lang w:val="en" w:eastAsia="zh-CN"/>
        </w:rPr>
        <w:t>精品酒店、民宿、交通等配套设施</w:t>
      </w:r>
      <w:r>
        <w:rPr>
          <w:rFonts w:hint="eastAsia" w:cs="仿宋_GB2312"/>
          <w:kern w:val="0"/>
          <w:szCs w:val="32"/>
          <w:highlight w:val="none"/>
          <w:lang w:val="en-US" w:eastAsia="zh-CN"/>
        </w:rPr>
        <w:t>。</w:t>
      </w:r>
      <w:r>
        <w:rPr>
          <w:rFonts w:hint="eastAsia" w:cs="仿宋_GB2312"/>
          <w:spacing w:val="8"/>
          <w:szCs w:val="32"/>
          <w:highlight w:val="none"/>
        </w:rPr>
        <w:t>“利旧”“更新”</w:t>
      </w:r>
      <w:r>
        <w:rPr>
          <w:rFonts w:hint="eastAsia" w:cs="仿宋_GB2312"/>
          <w:kern w:val="0"/>
          <w:szCs w:val="32"/>
          <w:highlight w:val="none"/>
          <w:lang w:val="en-US" w:eastAsia="zh-CN"/>
        </w:rPr>
        <w:t>加快推动特色小镇各美其美，</w:t>
      </w:r>
      <w:r>
        <w:rPr>
          <w:rFonts w:ascii="Times New Roman" w:hAnsi="Times New Roman" w:eastAsia="仿宋_GB2312"/>
          <w:sz w:val="32"/>
          <w:szCs w:val="32"/>
          <w:highlight w:val="none"/>
        </w:rPr>
        <w:t>建成</w:t>
      </w:r>
      <w:r>
        <w:rPr>
          <w:rFonts w:hint="eastAsia" w:cs="仿宋_GB2312"/>
          <w:kern w:val="0"/>
          <w:szCs w:val="32"/>
          <w:highlight w:val="none"/>
          <w:lang w:val="en-US" w:eastAsia="zh-CN"/>
        </w:rPr>
        <w:t>张家湾设计小镇</w:t>
      </w:r>
      <w:r>
        <w:rPr>
          <w:rFonts w:ascii="Times New Roman" w:hAnsi="Times New Roman" w:eastAsia="仿宋_GB2312"/>
          <w:sz w:val="32"/>
          <w:szCs w:val="32"/>
          <w:highlight w:val="none"/>
        </w:rPr>
        <w:t>会客厅</w:t>
      </w:r>
      <w:r>
        <w:rPr>
          <w:rFonts w:hint="eastAsia" w:ascii="Times New Roman" w:hAnsi="Times New Roman"/>
          <w:sz w:val="32"/>
          <w:szCs w:val="32"/>
          <w:highlight w:val="none"/>
          <w:lang w:eastAsia="zh-CN"/>
        </w:rPr>
        <w:t>，</w:t>
      </w:r>
      <w:r>
        <w:rPr>
          <w:rFonts w:hint="eastAsia" w:cs="仿宋_GB2312"/>
          <w:spacing w:val="0"/>
          <w:kern w:val="2"/>
          <w:sz w:val="32"/>
          <w:szCs w:val="32"/>
          <w:highlight w:val="none"/>
          <w:lang w:val="en-US" w:eastAsia="zh-CN" w:bidi="ar-SA"/>
        </w:rPr>
        <w:t>加快</w:t>
      </w:r>
      <w:r>
        <w:rPr>
          <w:rFonts w:hint="eastAsia" w:ascii="仿宋_GB2312" w:hAnsi="仿宋_GB2312" w:eastAsia="仿宋_GB2312" w:cs="仿宋_GB2312"/>
          <w:spacing w:val="0"/>
          <w:kern w:val="2"/>
          <w:sz w:val="32"/>
          <w:szCs w:val="32"/>
          <w:highlight w:val="none"/>
          <w:lang w:val="en-US" w:eastAsia="zh-CN" w:bidi="ar-SA"/>
        </w:rPr>
        <w:t>北泡</w:t>
      </w:r>
      <w:r>
        <w:rPr>
          <w:rFonts w:hint="eastAsia" w:cs="仿宋_GB2312"/>
          <w:spacing w:val="0"/>
          <w:kern w:val="2"/>
          <w:sz w:val="32"/>
          <w:szCs w:val="32"/>
          <w:highlight w:val="none"/>
          <w:lang w:val="en-US" w:eastAsia="zh-CN" w:bidi="ar-SA"/>
        </w:rPr>
        <w:t>二期更新改造和云杉路、云凤路等内部道路建设，持续加快</w:t>
      </w:r>
      <w:r>
        <w:rPr>
          <w:rFonts w:hint="eastAsia" w:ascii="Times New Roman" w:hAnsi="Times New Roman"/>
          <w:sz w:val="32"/>
          <w:szCs w:val="32"/>
          <w:highlight w:val="none"/>
          <w:lang w:eastAsia="zh-CN"/>
        </w:rPr>
        <w:t>台湖演艺小镇</w:t>
      </w:r>
      <w:r>
        <w:rPr>
          <w:rFonts w:hint="eastAsia" w:ascii="楷体_GB2312" w:hAnsi="楷体_GB2312" w:cs="楷体_GB2312"/>
          <w:bCs/>
          <w:kern w:val="44"/>
          <w:szCs w:val="34"/>
          <w:highlight w:val="none"/>
        </w:rPr>
        <w:t>图书城、京城重工等</w:t>
      </w:r>
      <w:r>
        <w:rPr>
          <w:rFonts w:hint="eastAsia" w:ascii="楷体_GB2312" w:hAnsi="楷体_GB2312" w:cs="楷体_GB2312"/>
          <w:bCs/>
          <w:kern w:val="44"/>
          <w:szCs w:val="34"/>
          <w:highlight w:val="none"/>
          <w:lang w:eastAsia="zh-CN"/>
        </w:rPr>
        <w:t>改造</w:t>
      </w:r>
      <w:r>
        <w:rPr>
          <w:rFonts w:hint="eastAsia" w:ascii="楷体_GB2312" w:hAnsi="楷体_GB2312" w:cs="楷体_GB2312"/>
          <w:bCs/>
          <w:kern w:val="44"/>
          <w:szCs w:val="34"/>
          <w:highlight w:val="none"/>
        </w:rPr>
        <w:t>项目</w:t>
      </w:r>
      <w:r>
        <w:rPr>
          <w:rFonts w:hint="eastAsia" w:ascii="楷体_GB2312" w:hAnsi="楷体_GB2312" w:cs="楷体_GB2312"/>
          <w:bCs/>
          <w:kern w:val="44"/>
          <w:szCs w:val="34"/>
          <w:highlight w:val="none"/>
          <w:lang w:eastAsia="zh-CN"/>
        </w:rPr>
        <w:t>建设进度</w:t>
      </w:r>
      <w:r>
        <w:rPr>
          <w:rFonts w:hint="eastAsia" w:ascii="楷体_GB2312" w:hAnsi="楷体_GB2312" w:cs="楷体_GB2312"/>
          <w:bCs/>
          <w:kern w:val="44"/>
          <w:szCs w:val="34"/>
          <w:highlight w:val="none"/>
        </w:rPr>
        <w:t>，</w:t>
      </w:r>
      <w:r>
        <w:rPr>
          <w:rFonts w:hint="eastAsia" w:ascii="仿宋_GB2312" w:hAnsi="仿宋_GB2312" w:eastAsia="仿宋_GB2312" w:cs="仿宋_GB2312"/>
          <w:sz w:val="32"/>
          <w:szCs w:val="32"/>
          <w:highlight w:val="none"/>
          <w:lang w:eastAsia="zh-CN"/>
        </w:rPr>
        <w:t>加快推进</w:t>
      </w:r>
      <w:r>
        <w:rPr>
          <w:rFonts w:hint="eastAsia" w:cs="仿宋_GB2312"/>
          <w:sz w:val="32"/>
          <w:szCs w:val="32"/>
          <w:highlight w:val="none"/>
          <w:lang w:eastAsia="zh-CN"/>
        </w:rPr>
        <w:t>宋庄艺术创意小镇</w:t>
      </w:r>
      <w:r>
        <w:rPr>
          <w:rFonts w:hint="eastAsia" w:ascii="仿宋_GB2312" w:hAnsi="仿宋_GB2312" w:eastAsia="仿宋_GB2312" w:cs="仿宋_GB2312"/>
          <w:sz w:val="32"/>
          <w:szCs w:val="32"/>
          <w:highlight w:val="none"/>
          <w:lang w:eastAsia="zh-CN"/>
        </w:rPr>
        <w:t>小堡村宅基地统筹改造试点落地实施。</w:t>
      </w:r>
      <w:r>
        <w:rPr>
          <w:rFonts w:hint="eastAsia" w:cs="仿宋_GB2312"/>
          <w:sz w:val="32"/>
          <w:szCs w:val="32"/>
          <w:highlight w:val="none"/>
          <w:lang w:eastAsia="zh-CN"/>
        </w:rPr>
        <w:t>加快西集国家网络安全产业园</w:t>
      </w:r>
      <w:r>
        <w:rPr>
          <w:rFonts w:ascii="Times New Roman" w:hAnsi="Times New Roman" w:eastAsia="仿宋_GB2312"/>
          <w:sz w:val="32"/>
          <w:szCs w:val="32"/>
          <w:highlight w:val="none"/>
        </w:rPr>
        <w:t>西北工业大学北京研究院、网络安全领军人才培育基地</w:t>
      </w:r>
      <w:r>
        <w:rPr>
          <w:rFonts w:hint="eastAsia" w:ascii="Times New Roman" w:hAnsi="Times New Roman"/>
          <w:sz w:val="32"/>
          <w:szCs w:val="32"/>
          <w:highlight w:val="none"/>
          <w:lang w:eastAsia="zh-CN"/>
        </w:rPr>
        <w:t>和</w:t>
      </w:r>
      <w:r>
        <w:rPr>
          <w:rFonts w:ascii="Times New Roman" w:hAnsi="Times New Roman" w:eastAsia="仿宋_GB2312"/>
          <w:sz w:val="32"/>
          <w:szCs w:val="32"/>
          <w:highlight w:val="none"/>
        </w:rPr>
        <w:t>启动区办公及服务配套项目</w:t>
      </w:r>
      <w:r>
        <w:rPr>
          <w:rFonts w:hint="eastAsia" w:ascii="Times New Roman" w:hAnsi="Times New Roman"/>
          <w:sz w:val="32"/>
          <w:szCs w:val="32"/>
          <w:highlight w:val="none"/>
          <w:lang w:eastAsia="zh-CN"/>
        </w:rPr>
        <w:t>建设，加快</w:t>
      </w:r>
      <w:r>
        <w:rPr>
          <w:rFonts w:hint="eastAsia" w:ascii="仿宋_GB2312" w:hAnsi="Times New Roman" w:eastAsia="仿宋_GB2312"/>
          <w:sz w:val="32"/>
          <w:szCs w:val="32"/>
          <w:highlight w:val="none"/>
        </w:rPr>
        <w:t>北汽</w:t>
      </w:r>
      <w:r>
        <w:rPr>
          <w:rFonts w:hint="eastAsia" w:hAnsi="Times New Roman"/>
          <w:sz w:val="32"/>
          <w:szCs w:val="32"/>
          <w:highlight w:val="none"/>
          <w:lang w:eastAsia="zh-CN"/>
        </w:rPr>
        <w:t>部分</w:t>
      </w:r>
      <w:r>
        <w:rPr>
          <w:rFonts w:hint="eastAsia" w:ascii="仿宋_GB2312" w:hAnsi="Times New Roman" w:eastAsia="仿宋_GB2312"/>
          <w:sz w:val="32"/>
          <w:szCs w:val="32"/>
          <w:highlight w:val="none"/>
        </w:rPr>
        <w:t>地块盘活利用</w:t>
      </w:r>
      <w:r>
        <w:rPr>
          <w:rFonts w:hint="eastAsia" w:ascii="Times New Roman" w:hAnsi="Times New Roman"/>
          <w:sz w:val="32"/>
          <w:szCs w:val="32"/>
          <w:highlight w:val="none"/>
          <w:lang w:eastAsia="zh-CN"/>
        </w:rPr>
        <w:t>，</w:t>
      </w:r>
      <w:r>
        <w:rPr>
          <w:rFonts w:hint="eastAsia" w:ascii="Times New Roman" w:hAnsi="Times New Roman" w:eastAsia="仿宋_GB2312"/>
          <w:sz w:val="32"/>
          <w:szCs w:val="32"/>
          <w:highlight w:val="none"/>
        </w:rPr>
        <w:t>推进网安园创新中心建设</w:t>
      </w:r>
      <w:r>
        <w:rPr>
          <w:rFonts w:ascii="仿宋_GB2312" w:hAnsi="Times New Roman" w:eastAsia="仿宋_GB2312"/>
          <w:sz w:val="32"/>
          <w:szCs w:val="32"/>
          <w:highlight w:val="none"/>
        </w:rPr>
        <w:t>。</w:t>
      </w:r>
    </w:p>
    <w:p w14:paraId="11667DA2">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firstLine="640"/>
        <w:jc w:val="both"/>
        <w:rPr>
          <w:rFonts w:hint="eastAsia" w:ascii="楷体_GB2312" w:eastAsia="楷体_GB2312"/>
          <w:b/>
          <w:bCs/>
          <w:sz w:val="32"/>
          <w:szCs w:val="32"/>
          <w:highlight w:val="none"/>
          <w:lang w:eastAsia="zh-CN"/>
        </w:rPr>
      </w:pPr>
      <w:r>
        <w:rPr>
          <w:rFonts w:hint="eastAsia"/>
          <w:b/>
          <w:bCs/>
          <w:highlight w:val="none"/>
          <w:lang w:eastAsia="zh-CN"/>
        </w:rPr>
        <w:t>全力抓好</w:t>
      </w:r>
      <w:r>
        <w:rPr>
          <w:rFonts w:hint="eastAsia" w:ascii="仿宋_GB2312" w:hAnsi="仿宋_GB2312" w:eastAsia="仿宋_GB2312" w:cs="仿宋_GB2312"/>
          <w:b/>
          <w:bCs/>
          <w:spacing w:val="0"/>
          <w:kern w:val="2"/>
          <w:sz w:val="32"/>
          <w:szCs w:val="32"/>
          <w:highlight w:val="none"/>
          <w:lang w:val="en-US" w:eastAsia="zh-CN" w:bidi="ar-SA"/>
        </w:rPr>
        <w:t>基础性工程</w:t>
      </w:r>
      <w:r>
        <w:rPr>
          <w:rFonts w:hint="eastAsia" w:cs="仿宋_GB2312"/>
          <w:b/>
          <w:bCs/>
          <w:spacing w:val="0"/>
          <w:kern w:val="2"/>
          <w:sz w:val="32"/>
          <w:szCs w:val="32"/>
          <w:highlight w:val="none"/>
          <w:lang w:val="en-US" w:eastAsia="zh-CN" w:bidi="ar-SA"/>
        </w:rPr>
        <w:t>建设。</w:t>
      </w:r>
      <w:r>
        <w:rPr>
          <w:rFonts w:hint="eastAsia"/>
          <w:b w:val="0"/>
          <w:bCs w:val="0"/>
          <w:color w:val="auto"/>
          <w:sz w:val="32"/>
          <w:szCs w:val="32"/>
          <w:highlight w:val="none"/>
          <w:lang w:val="en-US" w:eastAsia="zh-CN"/>
        </w:rPr>
        <w:t>持续畅达内外</w:t>
      </w:r>
      <w:r>
        <w:rPr>
          <w:rFonts w:hint="eastAsia" w:cs="仿宋_GB2312"/>
          <w:szCs w:val="32"/>
          <w:highlight w:val="none"/>
        </w:rPr>
        <w:t>交通</w:t>
      </w:r>
      <w:r>
        <w:rPr>
          <w:rFonts w:hint="eastAsia"/>
          <w:b w:val="0"/>
          <w:bCs w:val="0"/>
          <w:color w:val="auto"/>
          <w:sz w:val="32"/>
          <w:szCs w:val="32"/>
          <w:highlight w:val="none"/>
          <w:lang w:val="en-US" w:eastAsia="zh-CN"/>
        </w:rPr>
        <w:t>，加快推进M101线、6号线南延建设，建成</w:t>
      </w:r>
      <w:r>
        <w:rPr>
          <w:rFonts w:hint="eastAsia" w:cs="仿宋_GB2312"/>
          <w:szCs w:val="32"/>
          <w:highlight w:val="none"/>
          <w:lang w:eastAsia="zh-CN"/>
        </w:rPr>
        <w:t>潞苑南大街</w:t>
      </w:r>
      <w:r>
        <w:rPr>
          <w:rFonts w:hint="eastAsia"/>
          <w:b w:val="0"/>
          <w:bCs w:val="0"/>
          <w:color w:val="auto"/>
          <w:sz w:val="32"/>
          <w:szCs w:val="32"/>
          <w:highlight w:val="none"/>
          <w:lang w:val="en-US" w:eastAsia="zh-CN"/>
        </w:rPr>
        <w:t>、</w:t>
      </w:r>
      <w:r>
        <w:rPr>
          <w:rFonts w:hint="eastAsia" w:cs="仿宋_GB2312"/>
          <w:szCs w:val="32"/>
          <w:highlight w:val="none"/>
          <w:lang w:eastAsia="zh-CN"/>
        </w:rPr>
        <w:t>北运河东滨河路、西潞苑西一号路等一批主次干路，持续加快玉桥西路、运通南街、京洲西路等建设进度。</w:t>
      </w:r>
      <w:r>
        <w:rPr>
          <w:rFonts w:hint="eastAsia" w:cs="仿宋_GB2312"/>
          <w:sz w:val="32"/>
          <w:szCs w:val="32"/>
          <w:highlight w:val="none"/>
          <w:lang w:val="en-US" w:eastAsia="zh-CN"/>
        </w:rPr>
        <w:t>进一步做强镇</w:t>
      </w:r>
      <w:r>
        <w:rPr>
          <w:rFonts w:hint="eastAsia" w:ascii="仿宋_GB2312" w:hAnsi="仿宋_GB2312" w:eastAsia="仿宋_GB2312" w:cs="仿宋_GB2312"/>
          <w:sz w:val="32"/>
          <w:szCs w:val="32"/>
          <w:highlight w:val="none"/>
          <w:lang w:val="en-US" w:eastAsia="zh-CN"/>
        </w:rPr>
        <w:t>村</w:t>
      </w:r>
      <w:r>
        <w:rPr>
          <w:rFonts w:hint="eastAsia" w:cs="仿宋_GB2312"/>
          <w:sz w:val="32"/>
          <w:szCs w:val="32"/>
          <w:highlight w:val="none"/>
          <w:lang w:val="en-US" w:eastAsia="zh-CN"/>
        </w:rPr>
        <w:t>基础设施承载力，</w:t>
      </w:r>
      <w:r>
        <w:rPr>
          <w:rFonts w:hint="eastAsia" w:ascii="仿宋_GB2312" w:hAnsi="仿宋_GB2312" w:eastAsia="仿宋_GB2312" w:cs="仿宋_GB2312"/>
          <w:sz w:val="32"/>
          <w:szCs w:val="32"/>
          <w:highlight w:val="none"/>
          <w:lang w:val="en-US" w:eastAsia="zh-CN"/>
        </w:rPr>
        <w:t>完工漷台路、漷马路</w:t>
      </w:r>
      <w:r>
        <w:rPr>
          <w:rFonts w:hint="eastAsia" w:cs="仿宋_GB2312"/>
          <w:sz w:val="32"/>
          <w:szCs w:val="32"/>
          <w:highlight w:val="none"/>
          <w:lang w:val="en-US" w:eastAsia="zh-CN"/>
        </w:rPr>
        <w:t>等项目</w:t>
      </w:r>
      <w:r>
        <w:rPr>
          <w:rFonts w:hint="eastAsia" w:ascii="仿宋_GB2312" w:hAnsi="仿宋_GB2312" w:eastAsia="仿宋_GB2312" w:cs="仿宋_GB2312"/>
          <w:sz w:val="32"/>
          <w:szCs w:val="32"/>
          <w:highlight w:val="none"/>
          <w:lang w:val="en-US" w:eastAsia="zh-CN"/>
        </w:rPr>
        <w:t>，加快九德路</w:t>
      </w:r>
      <w:r>
        <w:rPr>
          <w:rFonts w:hint="eastAsia" w:cs="仿宋_GB2312"/>
          <w:sz w:val="32"/>
          <w:szCs w:val="32"/>
          <w:highlight w:val="none"/>
          <w:lang w:val="en-US" w:eastAsia="zh-CN"/>
        </w:rPr>
        <w:t>改建、</w:t>
      </w:r>
      <w:r>
        <w:rPr>
          <w:rFonts w:hint="eastAsia" w:ascii="仿宋_GB2312" w:hAnsi="仿宋_GB2312" w:eastAsia="仿宋_GB2312" w:cs="仿宋_GB2312"/>
          <w:sz w:val="32"/>
          <w:szCs w:val="32"/>
          <w:highlight w:val="none"/>
        </w:rPr>
        <w:t>通台路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230</w:t>
      </w:r>
      <w:r>
        <w:rPr>
          <w:rFonts w:hint="eastAsia" w:ascii="仿宋_GB2312" w:hAnsi="仿宋_GB2312" w:eastAsia="仿宋_GB2312" w:cs="仿宋_GB2312"/>
          <w:sz w:val="32"/>
          <w:szCs w:val="32"/>
          <w:highlight w:val="none"/>
          <w:lang w:eastAsia="zh-CN"/>
        </w:rPr>
        <w:t>国道建设，开工建设京台路</w:t>
      </w:r>
      <w:r>
        <w:rPr>
          <w:rFonts w:hint="eastAsia" w:cs="仿宋_GB2312"/>
          <w:sz w:val="32"/>
          <w:szCs w:val="32"/>
          <w:highlight w:val="none"/>
          <w:lang w:eastAsia="zh-CN"/>
        </w:rPr>
        <w:t>，持续开展乡村公路大修和窄路加宽。</w:t>
      </w:r>
      <w:r>
        <w:rPr>
          <w:rFonts w:hint="eastAsia" w:cs="仿宋_GB2312"/>
          <w:szCs w:val="32"/>
          <w:highlight w:val="none"/>
          <w:lang w:eastAsia="zh-CN"/>
        </w:rPr>
        <w:t>进一步</w:t>
      </w:r>
      <w:r>
        <w:rPr>
          <w:rFonts w:hint="eastAsia" w:cs="仿宋_GB2312"/>
          <w:szCs w:val="32"/>
          <w:highlight w:val="none"/>
          <w:lang w:val="en-US" w:eastAsia="zh-CN"/>
        </w:rPr>
        <w:t>增强市政设施服务能力，</w:t>
      </w:r>
      <w:r>
        <w:rPr>
          <w:rFonts w:hint="eastAsia"/>
          <w:highlight w:val="none"/>
          <w:lang w:eastAsia="zh-CN"/>
        </w:rPr>
        <w:t>实现</w:t>
      </w:r>
      <w:r>
        <w:rPr>
          <w:rFonts w:hint="eastAsia"/>
          <w:highlight w:val="none"/>
        </w:rPr>
        <w:t>运河核心区区域能源系统建设项目全面完工</w:t>
      </w:r>
      <w:r>
        <w:rPr>
          <w:rFonts w:hint="eastAsia"/>
          <w:highlight w:val="none"/>
          <w:lang w:eastAsia="zh-CN"/>
        </w:rPr>
        <w:t>，力争</w:t>
      </w:r>
      <w:r>
        <w:rPr>
          <w:rFonts w:hint="eastAsia" w:cs="仿宋_GB2312"/>
          <w:kern w:val="0"/>
          <w:highlight w:val="none"/>
        </w:rPr>
        <w:t>开工建设梨园</w:t>
      </w:r>
      <w:r>
        <w:rPr>
          <w:rFonts w:hint="eastAsia" w:cs="仿宋_GB2312"/>
          <w:kern w:val="0"/>
          <w:highlight w:val="none"/>
          <w:lang w:eastAsia="zh-CN"/>
        </w:rPr>
        <w:t>、</w:t>
      </w:r>
      <w:r>
        <w:rPr>
          <w:rFonts w:hint="eastAsia" w:cs="仿宋_GB2312"/>
          <w:kern w:val="0"/>
          <w:highlight w:val="none"/>
        </w:rPr>
        <w:t>创意园</w:t>
      </w:r>
      <w:r>
        <w:rPr>
          <w:rFonts w:hint="eastAsia" w:cs="仿宋_GB2312"/>
          <w:kern w:val="0"/>
          <w:highlight w:val="none"/>
          <w:lang w:eastAsia="zh-CN"/>
        </w:rPr>
        <w:t>等</w:t>
      </w:r>
      <w:r>
        <w:rPr>
          <w:rFonts w:hint="eastAsia" w:cs="仿宋_GB2312"/>
          <w:kern w:val="0"/>
          <w:highlight w:val="none"/>
        </w:rPr>
        <w:t>220千伏输变电工程，</w:t>
      </w:r>
      <w:r>
        <w:rPr>
          <w:rFonts w:hint="eastAsia" w:cs="仿宋_GB2312"/>
          <w:kern w:val="0"/>
          <w:szCs w:val="32"/>
          <w:highlight w:val="none"/>
          <w:lang w:eastAsia="zh-CN"/>
        </w:rPr>
        <w:t>加快</w:t>
      </w:r>
      <w:r>
        <w:rPr>
          <w:rFonts w:hint="eastAsia" w:cs="仿宋_GB2312"/>
          <w:kern w:val="0"/>
          <w:szCs w:val="32"/>
          <w:highlight w:val="none"/>
        </w:rPr>
        <w:t>行政办公区热力管网二期等一批热力工程建设，稳步推进全区公共区域集中供热热源互联互通，积极探索氢能利用、智慧化供热、冷热电三联供</w:t>
      </w:r>
      <w:r>
        <w:rPr>
          <w:rFonts w:hint="eastAsia" w:cs="仿宋_GB2312"/>
          <w:kern w:val="0"/>
          <w:szCs w:val="32"/>
          <w:highlight w:val="none"/>
          <w:lang w:eastAsia="zh-CN"/>
        </w:rPr>
        <w:t>。</w:t>
      </w:r>
    </w:p>
    <w:p w14:paraId="408B9F59">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b w:val="0"/>
          <w:bCs w:val="0"/>
          <w:sz w:val="32"/>
          <w:szCs w:val="32"/>
          <w:highlight w:val="none"/>
          <w:lang w:eastAsia="zh-CN"/>
        </w:rPr>
      </w:pPr>
      <w:r>
        <w:rPr>
          <w:rFonts w:hint="eastAsia" w:ascii="楷体_GB2312" w:eastAsia="楷体_GB2312"/>
          <w:b w:val="0"/>
          <w:bCs w:val="0"/>
          <w:sz w:val="32"/>
          <w:szCs w:val="32"/>
          <w:highlight w:val="none"/>
          <w:lang w:eastAsia="zh-CN"/>
        </w:rPr>
        <w:t>（二）做强功能、增量提质，确保城市副中心产业发展不断释放新动能</w:t>
      </w:r>
    </w:p>
    <w:p w14:paraId="63D378CE">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firstLine="643" w:firstLineChars="200"/>
        <w:jc w:val="both"/>
        <w:rPr>
          <w:rFonts w:hint="eastAsia" w:cs="仿宋_GB2312"/>
          <w:b w:val="0"/>
          <w:bCs w:val="0"/>
          <w:color w:val="auto"/>
          <w:kern w:val="2"/>
          <w:sz w:val="32"/>
          <w:szCs w:val="32"/>
          <w:highlight w:val="none"/>
          <w:lang w:val="en-US" w:eastAsia="zh-CN" w:bidi="ar-SA"/>
        </w:rPr>
      </w:pPr>
      <w:r>
        <w:rPr>
          <w:rFonts w:hint="eastAsia" w:cs="仿宋_GB2312"/>
          <w:b/>
          <w:bCs/>
          <w:kern w:val="0"/>
          <w:szCs w:val="32"/>
          <w:highlight w:val="none"/>
          <w:lang w:eastAsia="zh-CN"/>
        </w:rPr>
        <w:t>聚力推进产业集群化发展。</w:t>
      </w:r>
      <w:r>
        <w:rPr>
          <w:rFonts w:hint="eastAsia" w:cs="Times New Roman"/>
          <w:b w:val="0"/>
          <w:bCs w:val="0"/>
          <w:highlight w:val="none"/>
          <w:lang w:val="en-US" w:eastAsia="zh-CN"/>
        </w:rPr>
        <w:t>用好“四个一”招商工作机制，充分发挥六大产业专班作用，</w:t>
      </w:r>
      <w:r>
        <w:rPr>
          <w:rFonts w:hint="eastAsia" w:cs="仿宋_GB2312"/>
          <w:kern w:val="0"/>
          <w:szCs w:val="32"/>
          <w:highlight w:val="none"/>
          <w:lang w:eastAsia="zh-CN"/>
        </w:rPr>
        <w:t>全面落实六大产业</w:t>
      </w:r>
      <w:r>
        <w:rPr>
          <w:rFonts w:hint="eastAsia" w:cs="Times New Roman"/>
          <w:b w:val="0"/>
          <w:i w:val="0"/>
          <w:caps w:val="0"/>
          <w:spacing w:val="0"/>
          <w:w w:val="100"/>
          <w:sz w:val="32"/>
          <w:highlight w:val="none"/>
          <w:lang w:val="en-US" w:eastAsia="zh-CN"/>
        </w:rPr>
        <w:t>三年行动计划年度任务；进一步释放“两区”政策效能，用足各类产业促进政策，绘制</w:t>
      </w:r>
      <w:r>
        <w:rPr>
          <w:rFonts w:hint="eastAsia" w:ascii="仿宋_GB2312" w:hAnsi="仿宋_GB2312" w:cs="Times New Roman"/>
          <w:color w:val="auto"/>
          <w:sz w:val="32"/>
          <w:szCs w:val="32"/>
          <w:highlight w:val="none"/>
          <w:lang w:eastAsia="zh-CN"/>
        </w:rPr>
        <w:t>产业链图谱实现挂图作战，</w:t>
      </w:r>
      <w:r>
        <w:rPr>
          <w:rFonts w:hint="eastAsia" w:cs="Times New Roman"/>
          <w:color w:val="auto"/>
          <w:sz w:val="32"/>
          <w:szCs w:val="32"/>
          <w:highlight w:val="none"/>
          <w:lang w:eastAsia="zh-CN"/>
        </w:rPr>
        <w:t>精准</w:t>
      </w:r>
      <w:r>
        <w:rPr>
          <w:rFonts w:hint="eastAsia" w:cs="Times New Roman"/>
          <w:b w:val="0"/>
          <w:i w:val="0"/>
          <w:caps w:val="0"/>
          <w:spacing w:val="0"/>
          <w:w w:val="100"/>
          <w:sz w:val="32"/>
          <w:highlight w:val="none"/>
          <w:lang w:val="en-US" w:eastAsia="zh-CN"/>
        </w:rPr>
        <w:t>集聚高端资源落地发展。聚焦财富管理，</w:t>
      </w:r>
      <w:r>
        <w:rPr>
          <w:rFonts w:hint="eastAsia" w:cs="Times New Roman"/>
          <w:b w:val="0"/>
          <w:bCs w:val="0"/>
          <w:highlight w:val="none"/>
          <w:lang w:val="en-US" w:eastAsia="zh-CN"/>
        </w:rPr>
        <w:t>推动现代金融进一步成为经济强支撑。</w:t>
      </w:r>
      <w:r>
        <w:rPr>
          <w:rFonts w:hint="eastAsia" w:ascii="仿宋_GB2312" w:hAnsi="仿宋_GB2312" w:eastAsia="仿宋_GB2312" w:cs="仿宋_GB2312"/>
          <w:sz w:val="32"/>
          <w:szCs w:val="32"/>
          <w:highlight w:val="none"/>
        </w:rPr>
        <w:t>争取跨境理财、第三支柱养老保险等更多先行先试措施</w:t>
      </w:r>
      <w:r>
        <w:rPr>
          <w:rFonts w:hint="eastAsia" w:cs="仿宋_GB2312"/>
          <w:sz w:val="32"/>
          <w:szCs w:val="32"/>
          <w:highlight w:val="none"/>
          <w:lang w:eastAsia="zh-CN"/>
        </w:rPr>
        <w:t>，持续做好中金资管等的落地服务，进一步引进银行机构的新设优质项目，力争邮储银行合资理财、中航创新资本等落地</w:t>
      </w:r>
      <w:r>
        <w:rPr>
          <w:rFonts w:hint="eastAsia" w:cs="仿宋_GB2312"/>
          <w:b w:val="0"/>
          <w:bCs w:val="0"/>
          <w:color w:val="000000"/>
          <w:sz w:val="32"/>
          <w:szCs w:val="32"/>
          <w:highlight w:val="none"/>
          <w:lang w:val="en-US" w:eastAsia="zh-CN" w:bidi="ar-SA"/>
        </w:rPr>
        <w:t>。围绕环球产业链，加快推动文旅商融合发展。</w:t>
      </w:r>
      <w:r>
        <w:rPr>
          <w:rFonts w:hint="eastAsia" w:cs="仿宋_GB2312"/>
          <w:b w:val="0"/>
          <w:bCs w:val="0"/>
          <w:sz w:val="32"/>
          <w:szCs w:val="32"/>
          <w:highlight w:val="none"/>
          <w:lang w:eastAsia="zh-CN"/>
        </w:rPr>
        <w:t>加快环球后续项目建设，打造一批</w:t>
      </w:r>
      <w:r>
        <w:rPr>
          <w:rFonts w:hint="eastAsia" w:ascii="仿宋_GB2312" w:hAnsi="仿宋" w:eastAsia="仿宋_GB2312"/>
          <w:b w:val="0"/>
          <w:bCs w:val="0"/>
          <w:sz w:val="32"/>
          <w:szCs w:val="32"/>
          <w:highlight w:val="none"/>
        </w:rPr>
        <w:t>精品酒店</w:t>
      </w:r>
      <w:r>
        <w:rPr>
          <w:rFonts w:hint="eastAsia" w:hAnsi="仿宋"/>
          <w:b w:val="0"/>
          <w:bCs w:val="0"/>
          <w:sz w:val="32"/>
          <w:szCs w:val="32"/>
          <w:highlight w:val="none"/>
          <w:lang w:eastAsia="zh-CN"/>
        </w:rPr>
        <w:t>、</w:t>
      </w:r>
      <w:r>
        <w:rPr>
          <w:rFonts w:hint="eastAsia" w:ascii="仿宋_GB2312" w:hAnsi="仿宋" w:eastAsia="仿宋_GB2312"/>
          <w:b w:val="0"/>
          <w:bCs w:val="0"/>
          <w:sz w:val="32"/>
          <w:szCs w:val="32"/>
          <w:highlight w:val="none"/>
        </w:rPr>
        <w:t>乡村民宿</w:t>
      </w:r>
      <w:r>
        <w:rPr>
          <w:rFonts w:hint="eastAsia" w:hAnsi="仿宋"/>
          <w:b w:val="0"/>
          <w:bCs w:val="0"/>
          <w:sz w:val="32"/>
          <w:szCs w:val="32"/>
          <w:highlight w:val="none"/>
          <w:lang w:eastAsia="zh-CN"/>
        </w:rPr>
        <w:t>；</w:t>
      </w:r>
      <w:r>
        <w:rPr>
          <w:rFonts w:hint="eastAsia" w:cs="仿宋_GB2312"/>
          <w:b w:val="0"/>
          <w:bCs w:val="0"/>
          <w:color w:val="000000"/>
          <w:sz w:val="32"/>
          <w:szCs w:val="32"/>
          <w:highlight w:val="none"/>
          <w:lang w:val="en-US" w:eastAsia="zh-CN" w:bidi="ar-SA"/>
        </w:rPr>
        <w:t>力促</w:t>
      </w:r>
      <w:r>
        <w:rPr>
          <w:rFonts w:hint="eastAsia" w:ascii="仿宋_GB2312" w:hAnsi="仿宋_GB2312" w:eastAsia="仿宋_GB2312" w:cs="仿宋_GB2312"/>
          <w:b w:val="0"/>
          <w:bCs w:val="0"/>
          <w:sz w:val="32"/>
          <w:szCs w:val="32"/>
          <w:highlight w:val="none"/>
          <w:lang w:val="en-US" w:eastAsia="zh-CN"/>
        </w:rPr>
        <w:t>通视界文化中心</w:t>
      </w:r>
      <w:r>
        <w:rPr>
          <w:rFonts w:hint="eastAsia" w:cs="仿宋_GB2312"/>
          <w:b w:val="0"/>
          <w:bCs w:val="0"/>
          <w:sz w:val="32"/>
          <w:szCs w:val="32"/>
          <w:highlight w:val="none"/>
          <w:lang w:val="en-US" w:eastAsia="zh-CN"/>
        </w:rPr>
        <w:t>拿地</w:t>
      </w:r>
      <w:r>
        <w:rPr>
          <w:rFonts w:hint="eastAsia" w:ascii="仿宋_GB2312" w:hAnsi="仿宋_GB2312" w:eastAsia="仿宋_GB2312" w:cs="仿宋_GB2312"/>
          <w:b w:val="0"/>
          <w:bCs w:val="0"/>
          <w:sz w:val="32"/>
          <w:szCs w:val="32"/>
          <w:highlight w:val="none"/>
          <w:lang w:val="en-US" w:eastAsia="zh-CN"/>
        </w:rPr>
        <w:t>落户</w:t>
      </w:r>
      <w:r>
        <w:rPr>
          <w:rFonts w:hint="eastAsia" w:cs="仿宋_GB2312"/>
          <w:b w:val="0"/>
          <w:bCs w:val="0"/>
          <w:sz w:val="32"/>
          <w:szCs w:val="32"/>
          <w:highlight w:val="none"/>
          <w:lang w:val="en-US" w:eastAsia="zh-CN"/>
        </w:rPr>
        <w:t>，推动</w:t>
      </w:r>
      <w:r>
        <w:rPr>
          <w:rFonts w:hint="eastAsia" w:ascii="仿宋_GB2312" w:hAnsi="仿宋_GB2312" w:eastAsia="仿宋_GB2312" w:cs="仿宋_GB2312"/>
          <w:b w:val="0"/>
          <w:bCs w:val="0"/>
          <w:sz w:val="32"/>
          <w:szCs w:val="32"/>
          <w:highlight w:val="none"/>
          <w:lang w:val="en-US" w:eastAsia="zh-CN"/>
        </w:rPr>
        <w:t>城市运动中心</w:t>
      </w:r>
      <w:r>
        <w:rPr>
          <w:rFonts w:hint="eastAsia" w:cs="仿宋_GB2312"/>
          <w:b w:val="0"/>
          <w:bCs w:val="0"/>
          <w:sz w:val="32"/>
          <w:szCs w:val="32"/>
          <w:highlight w:val="none"/>
          <w:lang w:val="en-US" w:eastAsia="zh-CN"/>
        </w:rPr>
        <w:t>尽快达成</w:t>
      </w:r>
      <w:r>
        <w:rPr>
          <w:rFonts w:hint="eastAsia" w:ascii="Times New Roman" w:hAnsi="Times New Roman" w:eastAsia="仿宋_GB2312" w:cs="仿宋_GB2312"/>
          <w:b w:val="0"/>
          <w:bCs w:val="0"/>
          <w:sz w:val="32"/>
          <w:szCs w:val="32"/>
          <w:highlight w:val="none"/>
          <w:lang w:val="en-US" w:eastAsia="zh-CN"/>
        </w:rPr>
        <w:t>落地条件</w:t>
      </w:r>
      <w:r>
        <w:rPr>
          <w:rFonts w:hint="eastAsia" w:ascii="Times New Roman" w:hAnsi="Times New Roman" w:cs="仿宋_GB2312"/>
          <w:b w:val="0"/>
          <w:bCs w:val="0"/>
          <w:sz w:val="32"/>
          <w:szCs w:val="32"/>
          <w:highlight w:val="none"/>
          <w:lang w:val="en-US" w:eastAsia="zh-CN"/>
        </w:rPr>
        <w:t>，</w:t>
      </w:r>
      <w:r>
        <w:rPr>
          <w:rFonts w:hint="eastAsia" w:hAnsi="仿宋"/>
          <w:b w:val="0"/>
          <w:bCs w:val="0"/>
          <w:sz w:val="32"/>
          <w:szCs w:val="32"/>
          <w:highlight w:val="none"/>
          <w:lang w:eastAsia="zh-CN"/>
        </w:rPr>
        <w:t>培育引进更多文娱休闲、文化科技等优质项目；深入挖掘消费潜力，</w:t>
      </w:r>
      <w:r>
        <w:rPr>
          <w:rFonts w:hint="eastAsia" w:cs="仿宋_GB2312"/>
          <w:b w:val="0"/>
          <w:bCs w:val="0"/>
          <w:sz w:val="32"/>
          <w:szCs w:val="32"/>
          <w:highlight w:val="none"/>
          <w:lang w:eastAsia="zh-CN"/>
        </w:rPr>
        <w:t>大力发展首店经济、夜间经济</w:t>
      </w:r>
      <w:r>
        <w:rPr>
          <w:rFonts w:hint="eastAsia" w:cs="仿宋_GB2312"/>
          <w:b w:val="0"/>
          <w:bCs w:val="0"/>
          <w:color w:val="auto"/>
          <w:sz w:val="32"/>
          <w:szCs w:val="32"/>
          <w:highlight w:val="none"/>
          <w:lang w:eastAsia="zh-CN"/>
        </w:rPr>
        <w:t>。</w:t>
      </w:r>
      <w:r>
        <w:rPr>
          <w:rFonts w:hint="eastAsia" w:ascii="FangSong_GB2312" w:hAnsi="FangSong_GB2312" w:eastAsia="FangSong_GB2312"/>
          <w:sz w:val="32"/>
          <w:highlight w:val="none"/>
        </w:rPr>
        <w:t>瞄准高端商务</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rPr>
        <w:t>全面构建商务服务产业</w:t>
      </w:r>
      <w:r>
        <w:rPr>
          <w:rFonts w:hint="eastAsia" w:ascii="FangSong_GB2312" w:hAnsi="FangSong_GB2312" w:eastAsia="FangSong_GB2312"/>
          <w:sz w:val="32"/>
          <w:highlight w:val="none"/>
          <w:lang w:eastAsia="zh-CN"/>
        </w:rPr>
        <w:t>。</w:t>
      </w:r>
      <w:r>
        <w:rPr>
          <w:rFonts w:hint="eastAsia" w:cs="仿宋_GB2312"/>
          <w:b w:val="0"/>
          <w:bCs w:val="0"/>
          <w:sz w:val="32"/>
          <w:szCs w:val="32"/>
          <w:highlight w:val="none"/>
          <w:lang w:eastAsia="zh-CN"/>
        </w:rPr>
        <w:t>发布实施</w:t>
      </w:r>
      <w:r>
        <w:rPr>
          <w:rFonts w:hint="eastAsia" w:cs="仿宋_GB2312"/>
          <w:b w:val="0"/>
          <w:bCs w:val="0"/>
          <w:sz w:val="32"/>
          <w:szCs w:val="32"/>
          <w:highlight w:val="none"/>
          <w:lang w:val="en-US" w:eastAsia="zh-CN"/>
        </w:rPr>
        <w:t>促进商务经济高质量发展暂行办法，</w:t>
      </w:r>
      <w:r>
        <w:rPr>
          <w:rFonts w:hint="eastAsia" w:cs="仿宋_GB2312"/>
          <w:b w:val="0"/>
          <w:bCs w:val="0"/>
          <w:sz w:val="32"/>
          <w:szCs w:val="32"/>
          <w:highlight w:val="none"/>
          <w:lang w:eastAsia="zh-CN"/>
        </w:rPr>
        <w:t>着力引进总部机构和会计、审计、法律</w:t>
      </w:r>
      <w:r>
        <w:rPr>
          <w:rFonts w:hint="eastAsia" w:ascii="FangSong_GB2312" w:hAnsi="FangSong_GB2312" w:eastAsia="FangSong_GB2312"/>
          <w:sz w:val="32"/>
          <w:highlight w:val="none"/>
          <w:lang w:eastAsia="zh-CN"/>
        </w:rPr>
        <w:t>、咨询、设计等优质资源。加快制造业向高精尖迈进步伐，</w:t>
      </w:r>
      <w:r>
        <w:rPr>
          <w:rFonts w:hint="eastAsia" w:ascii="仿宋_GB2312" w:hAnsi="仿宋_GB2312" w:eastAsia="仿宋_GB2312" w:cs="仿宋_GB2312"/>
          <w:b w:val="0"/>
          <w:bCs w:val="0"/>
          <w:kern w:val="0"/>
          <w:sz w:val="32"/>
          <w:szCs w:val="32"/>
          <w:highlight w:val="none"/>
          <w:lang w:val="en-US" w:eastAsia="zh-CN" w:bidi="ar-SA"/>
        </w:rPr>
        <w:t>研究制定老旧厂房升级改造支持措施</w:t>
      </w:r>
      <w:r>
        <w:rPr>
          <w:rFonts w:hint="eastAsia" w:cs="仿宋_GB2312"/>
          <w:b w:val="0"/>
          <w:bCs w:val="0"/>
          <w:kern w:val="0"/>
          <w:sz w:val="32"/>
          <w:szCs w:val="32"/>
          <w:highlight w:val="none"/>
          <w:lang w:val="en-US" w:eastAsia="zh-CN" w:bidi="ar-SA"/>
        </w:rPr>
        <w:t>，确保博格华纳扩产项目竣工投产，实现</w:t>
      </w:r>
      <w:r>
        <w:rPr>
          <w:rFonts w:hint="eastAsia" w:ascii="仿宋_GB2312" w:hAnsi="仿宋_GB2312" w:cs="仿宋_GB2312"/>
          <w:b w:val="0"/>
          <w:bCs w:val="0"/>
          <w:color w:val="auto"/>
          <w:kern w:val="2"/>
          <w:sz w:val="32"/>
          <w:szCs w:val="32"/>
          <w:highlight w:val="none"/>
          <w:lang w:val="en-US" w:eastAsia="zh-CN" w:bidi="ar-SA"/>
        </w:rPr>
        <w:t>四环药业、</w:t>
      </w:r>
      <w:r>
        <w:rPr>
          <w:rFonts w:hint="eastAsia" w:cs="仿宋_GB2312"/>
          <w:b w:val="0"/>
          <w:bCs w:val="0"/>
          <w:kern w:val="0"/>
          <w:sz w:val="32"/>
          <w:szCs w:val="32"/>
          <w:highlight w:val="none"/>
          <w:lang w:val="en-US" w:eastAsia="zh-CN" w:bidi="ar-SA"/>
        </w:rPr>
        <w:t>维通利</w:t>
      </w:r>
      <w:r>
        <w:rPr>
          <w:rFonts w:hint="eastAsia" w:ascii="仿宋_GB2312" w:hAnsi="仿宋_GB2312" w:cs="仿宋_GB2312"/>
          <w:b w:val="0"/>
          <w:bCs w:val="0"/>
          <w:color w:val="auto"/>
          <w:kern w:val="2"/>
          <w:sz w:val="32"/>
          <w:szCs w:val="32"/>
          <w:highlight w:val="none"/>
          <w:lang w:val="en-US" w:eastAsia="zh-CN" w:bidi="ar-SA"/>
        </w:rPr>
        <w:t>等一批扩产项目</w:t>
      </w:r>
      <w:r>
        <w:rPr>
          <w:rFonts w:hint="eastAsia" w:cs="仿宋_GB2312"/>
          <w:b w:val="0"/>
          <w:bCs w:val="0"/>
          <w:color w:val="auto"/>
          <w:kern w:val="2"/>
          <w:sz w:val="32"/>
          <w:szCs w:val="32"/>
          <w:highlight w:val="none"/>
          <w:lang w:val="en-US" w:eastAsia="zh-CN" w:bidi="ar-SA"/>
        </w:rPr>
        <w:t>开工，</w:t>
      </w:r>
      <w:r>
        <w:rPr>
          <w:rFonts w:hint="eastAsia" w:ascii="仿宋_GB2312" w:hAnsi="仿宋_GB2312" w:cs="仿宋_GB2312"/>
          <w:b w:val="0"/>
          <w:bCs w:val="0"/>
          <w:color w:val="auto"/>
          <w:kern w:val="2"/>
          <w:sz w:val="32"/>
          <w:szCs w:val="32"/>
          <w:highlight w:val="none"/>
          <w:lang w:val="en-US" w:eastAsia="zh-CN" w:bidi="ar-SA"/>
        </w:rPr>
        <w:t>做好专精特新企业培育</w:t>
      </w:r>
      <w:r>
        <w:rPr>
          <w:rFonts w:hint="eastAsia" w:cs="仿宋_GB2312"/>
          <w:b w:val="0"/>
          <w:bCs w:val="0"/>
          <w:color w:val="auto"/>
          <w:kern w:val="2"/>
          <w:sz w:val="32"/>
          <w:szCs w:val="32"/>
          <w:highlight w:val="none"/>
          <w:lang w:val="en-US" w:eastAsia="zh-CN" w:bidi="ar-SA"/>
        </w:rPr>
        <w:t>；</w:t>
      </w:r>
      <w:r>
        <w:rPr>
          <w:rFonts w:hint="eastAsia" w:cs="仿宋_GB2312"/>
          <w:sz w:val="32"/>
          <w:szCs w:val="32"/>
          <w:highlight w:val="none"/>
          <w:lang w:eastAsia="zh-CN"/>
        </w:rPr>
        <w:t>强化</w:t>
      </w:r>
      <w:r>
        <w:rPr>
          <w:rFonts w:hint="eastAsia" w:ascii="仿宋_GB2312" w:hAnsi="仿宋_GB2312" w:eastAsia="仿宋_GB2312" w:cs="仿宋_GB2312"/>
          <w:sz w:val="32"/>
          <w:szCs w:val="32"/>
          <w:highlight w:val="none"/>
        </w:rPr>
        <w:t>新型研发机构、科技领军企业等资源导入，</w:t>
      </w:r>
      <w:r>
        <w:rPr>
          <w:rFonts w:hint="eastAsia" w:cs="仿宋_GB2312"/>
          <w:sz w:val="32"/>
          <w:szCs w:val="32"/>
          <w:highlight w:val="none"/>
          <w:lang w:eastAsia="zh-CN"/>
        </w:rPr>
        <w:t>建成副中心硬科技产业示范基地、</w:t>
      </w:r>
      <w:r>
        <w:rPr>
          <w:rFonts w:hint="eastAsia" w:ascii="仿宋_GB2312" w:hAnsi="仿宋_GB2312" w:eastAsia="仿宋_GB2312" w:cs="仿宋_GB2312"/>
          <w:sz w:val="32"/>
          <w:highlight w:val="none"/>
        </w:rPr>
        <w:t>电投工业互联网数据安全信息港</w:t>
      </w:r>
      <w:r>
        <w:rPr>
          <w:rFonts w:hint="eastAsia" w:cs="仿宋_GB2312"/>
          <w:sz w:val="32"/>
          <w:highlight w:val="none"/>
          <w:lang w:eastAsia="zh-CN"/>
        </w:rPr>
        <w:t>，</w:t>
      </w:r>
      <w:r>
        <w:rPr>
          <w:rFonts w:hint="eastAsia" w:ascii="仿宋_GB2312" w:hAnsi="仿宋_GB2312" w:eastAsia="仿宋_GB2312" w:cs="仿宋_GB2312"/>
          <w:color w:val="000000"/>
          <w:kern w:val="0"/>
          <w:sz w:val="31"/>
          <w:szCs w:val="31"/>
          <w:lang w:bidi="ar"/>
        </w:rPr>
        <w:t>推进</w:t>
      </w:r>
      <w:r>
        <w:rPr>
          <w:rFonts w:hint="eastAsia" w:ascii="仿宋_GB2312" w:hAnsi="仿宋_GB2312" w:eastAsia="仿宋_GB2312" w:cs="仿宋_GB2312"/>
          <w:color w:val="000000"/>
          <w:kern w:val="0"/>
          <w:sz w:val="32"/>
          <w:szCs w:val="32"/>
        </w:rPr>
        <w:t>中国信息通信研究院产业创新基地等项目</w:t>
      </w:r>
      <w:r>
        <w:rPr>
          <w:rFonts w:hint="eastAsia" w:ascii="仿宋_GB2312" w:hAnsi="仿宋_GB2312" w:eastAsia="仿宋_GB2312" w:cs="仿宋_GB2312"/>
          <w:sz w:val="32"/>
          <w:szCs w:val="32"/>
        </w:rPr>
        <w:t>开工</w:t>
      </w:r>
      <w:r>
        <w:rPr>
          <w:rFonts w:hint="eastAsia" w:cs="仿宋_GB2312"/>
          <w:sz w:val="32"/>
          <w:szCs w:val="32"/>
          <w:lang w:eastAsia="zh-CN"/>
        </w:rPr>
        <w:t>。</w:t>
      </w:r>
      <w:r>
        <w:rPr>
          <w:rFonts w:hint="eastAsia" w:cs="仿宋_GB2312"/>
          <w:b w:val="0"/>
          <w:bCs w:val="0"/>
          <w:color w:val="auto"/>
          <w:kern w:val="2"/>
          <w:sz w:val="32"/>
          <w:szCs w:val="32"/>
          <w:highlight w:val="none"/>
          <w:lang w:val="en-US" w:eastAsia="zh-CN" w:bidi="ar-SA"/>
        </w:rPr>
        <w:t>不断加快现代种业发展，着力引进和培育种业“拳头”企业，</w:t>
      </w:r>
      <w:r>
        <w:rPr>
          <w:rFonts w:hint="eastAsia" w:ascii="Times New Roman" w:hAnsi="Times New Roman" w:eastAsia="仿宋_GB2312" w:cs="仿宋_GB2312"/>
          <w:sz w:val="32"/>
          <w:szCs w:val="32"/>
          <w:highlight w:val="none"/>
          <w:lang w:eastAsia="zh-CN"/>
        </w:rPr>
        <w:t>推动</w:t>
      </w:r>
      <w:r>
        <w:rPr>
          <w:rFonts w:hint="eastAsia" w:ascii="Times New Roman" w:hAnsi="Times New Roman" w:eastAsia="仿宋_GB2312" w:cs="仿宋_GB2312"/>
          <w:sz w:val="32"/>
          <w:szCs w:val="32"/>
          <w:highlight w:val="none"/>
        </w:rPr>
        <w:t>隆平高科、中信农业</w:t>
      </w:r>
      <w:r>
        <w:rPr>
          <w:rFonts w:hint="eastAsia" w:ascii="Times New Roman" w:hAnsi="Times New Roman" w:eastAsia="仿宋_GB2312" w:cs="仿宋_GB2312"/>
          <w:sz w:val="32"/>
          <w:szCs w:val="32"/>
          <w:highlight w:val="none"/>
          <w:lang w:eastAsia="zh-CN"/>
        </w:rPr>
        <w:t>等尽快</w:t>
      </w:r>
      <w:r>
        <w:rPr>
          <w:rFonts w:hint="eastAsia" w:ascii="Times New Roman" w:hAnsi="Times New Roman" w:eastAsia="仿宋_GB2312" w:cs="仿宋_GB2312"/>
          <w:sz w:val="32"/>
          <w:szCs w:val="32"/>
          <w:highlight w:val="none"/>
        </w:rPr>
        <w:t>入驻</w:t>
      </w:r>
      <w:r>
        <w:rPr>
          <w:rFonts w:hint="eastAsia" w:ascii="Times New Roman" w:hAnsi="Times New Roman" w:cs="仿宋_GB2312"/>
          <w:sz w:val="32"/>
          <w:szCs w:val="32"/>
          <w:highlight w:val="none"/>
          <w:lang w:eastAsia="zh-CN"/>
        </w:rPr>
        <w:t>，举办多项种业相关活动</w:t>
      </w:r>
      <w:r>
        <w:rPr>
          <w:rFonts w:hint="eastAsia" w:cs="仿宋_GB2312"/>
          <w:b w:val="0"/>
          <w:bCs w:val="0"/>
          <w:color w:val="auto"/>
          <w:kern w:val="2"/>
          <w:sz w:val="32"/>
          <w:szCs w:val="32"/>
          <w:highlight w:val="none"/>
          <w:lang w:val="en-US" w:eastAsia="zh-CN" w:bidi="ar-SA"/>
        </w:rPr>
        <w:t>。</w:t>
      </w:r>
    </w:p>
    <w:p w14:paraId="470481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firstLine="643" w:firstLineChars="200"/>
        <w:jc w:val="both"/>
        <w:textAlignment w:val="auto"/>
        <w:rPr>
          <w:rFonts w:hint="eastAsia" w:eastAsia="仿宋_GB2312" w:cs="仿宋_GB2312"/>
          <w:b/>
          <w:bCs/>
          <w:kern w:val="0"/>
          <w:szCs w:val="32"/>
          <w:highlight w:val="none"/>
          <w:lang w:eastAsia="zh-CN"/>
        </w:rPr>
      </w:pPr>
      <w:r>
        <w:rPr>
          <w:rFonts w:hint="eastAsia" w:cs="仿宋_GB2312"/>
          <w:b/>
          <w:bCs/>
          <w:kern w:val="0"/>
          <w:szCs w:val="32"/>
          <w:highlight w:val="none"/>
          <w:lang w:eastAsia="zh-CN"/>
        </w:rPr>
        <w:t>创新推进产业数字化发展。</w:t>
      </w:r>
      <w:r>
        <w:rPr>
          <w:rFonts w:hint="eastAsia" w:cs="仿宋_GB2312"/>
          <w:b w:val="0"/>
          <w:bCs w:val="0"/>
          <w:kern w:val="0"/>
          <w:szCs w:val="32"/>
          <w:highlight w:val="none"/>
          <w:lang w:eastAsia="zh-CN"/>
        </w:rPr>
        <w:t>全面加强数字基础设施和数据要素保障，</w:t>
      </w:r>
      <w:r>
        <w:rPr>
          <w:rFonts w:hint="eastAsia" w:cs="仿宋_GB2312"/>
          <w:b w:val="0"/>
          <w:bCs w:val="0"/>
          <w:kern w:val="0"/>
          <w:szCs w:val="32"/>
          <w:highlight w:val="none"/>
          <w:lang w:val="en-US" w:eastAsia="zh-CN"/>
        </w:rPr>
        <w:t>高水平建设5G和固网“双千兆”宽带网络，</w:t>
      </w:r>
      <w:r>
        <w:rPr>
          <w:rFonts w:hint="eastAsia" w:cs="仿宋_GB2312"/>
          <w:b w:val="0"/>
          <w:bCs w:val="0"/>
          <w:kern w:val="0"/>
          <w:szCs w:val="32"/>
          <w:highlight w:val="none"/>
          <w:lang w:eastAsia="zh-CN"/>
        </w:rPr>
        <w:t>完善数据共享开放机制，推动数据资产评估服务机构集聚发展。强化数字化创新，</w:t>
      </w:r>
      <w:r>
        <w:rPr>
          <w:rFonts w:hint="eastAsia" w:hAnsi="仿宋" w:cs="仿宋"/>
          <w:color w:val="000000"/>
          <w:sz w:val="32"/>
          <w:szCs w:val="32"/>
          <w:highlight w:val="none"/>
          <w:lang w:eastAsia="zh-CN"/>
        </w:rPr>
        <w:t>通过</w:t>
      </w:r>
      <w:r>
        <w:rPr>
          <w:rFonts w:hint="eastAsia" w:ascii="仿宋_GB2312" w:hAnsi="仿宋" w:eastAsia="仿宋_GB2312" w:cs="仿宋"/>
          <w:color w:val="000000"/>
          <w:sz w:val="32"/>
          <w:szCs w:val="32"/>
          <w:highlight w:val="none"/>
        </w:rPr>
        <w:t>重大场景招企业和重点企业配场景</w:t>
      </w:r>
      <w:r>
        <w:rPr>
          <w:rFonts w:hint="eastAsia" w:hAnsi="仿宋" w:cs="仿宋"/>
          <w:color w:val="000000"/>
          <w:sz w:val="32"/>
          <w:szCs w:val="32"/>
          <w:highlight w:val="none"/>
          <w:lang w:eastAsia="zh-CN"/>
        </w:rPr>
        <w:t>，</w:t>
      </w:r>
      <w:r>
        <w:rPr>
          <w:rFonts w:hint="eastAsia" w:cs="仿宋_GB2312"/>
          <w:sz w:val="32"/>
          <w:highlight w:val="none"/>
          <w:lang w:val="en-US" w:eastAsia="zh-CN"/>
        </w:rPr>
        <w:t>发布、落地新一批创新应用场景，</w:t>
      </w:r>
      <w:r>
        <w:rPr>
          <w:rFonts w:hint="eastAsia" w:ascii="仿宋_GB2312" w:hAnsi="仿宋_GB2312" w:eastAsia="仿宋_GB2312" w:cs="仿宋_GB2312"/>
          <w:sz w:val="32"/>
          <w:highlight w:val="none"/>
        </w:rPr>
        <w:t>探索</w:t>
      </w:r>
      <w:r>
        <w:rPr>
          <w:rFonts w:hint="eastAsia" w:cs="仿宋_GB2312"/>
          <w:sz w:val="32"/>
          <w:highlight w:val="none"/>
          <w:lang w:eastAsia="zh-CN"/>
        </w:rPr>
        <w:t>更广泛</w:t>
      </w:r>
      <w:r>
        <w:rPr>
          <w:rFonts w:hint="eastAsia" w:ascii="仿宋_GB2312" w:hAnsi="仿宋_GB2312" w:eastAsia="仿宋_GB2312" w:cs="仿宋_GB2312"/>
          <w:sz w:val="32"/>
          <w:highlight w:val="none"/>
        </w:rPr>
        <w:t>数字人民币应用</w:t>
      </w:r>
      <w:r>
        <w:rPr>
          <w:rFonts w:hint="eastAsia" w:cs="仿宋_GB2312"/>
          <w:sz w:val="32"/>
          <w:highlight w:val="none"/>
          <w:lang w:eastAsia="zh-CN"/>
        </w:rPr>
        <w:t>，</w:t>
      </w:r>
      <w:r>
        <w:rPr>
          <w:rFonts w:hint="eastAsia" w:ascii="仿宋_GB2312" w:hAnsi="仿宋_GB2312" w:eastAsia="仿宋_GB2312" w:cs="仿宋_GB2312"/>
          <w:sz w:val="32"/>
          <w:szCs w:val="32"/>
          <w:highlight w:val="none"/>
        </w:rPr>
        <w:t>在数币对公业务、区块链平台建设等方面争取国家支持</w:t>
      </w:r>
      <w:r>
        <w:rPr>
          <w:rFonts w:hint="eastAsia" w:cs="仿宋_GB2312"/>
          <w:sz w:val="32"/>
          <w:szCs w:val="32"/>
          <w:highlight w:val="none"/>
          <w:lang w:eastAsia="zh-CN"/>
        </w:rPr>
        <w:t>；大力引进</w:t>
      </w:r>
      <w:r>
        <w:rPr>
          <w:rFonts w:hint="eastAsia" w:ascii="仿宋_GB2312" w:hAnsi="仿宋_GB2312" w:eastAsia="仿宋_GB2312" w:cs="仿宋_GB2312"/>
          <w:sz w:val="32"/>
          <w:szCs w:val="32"/>
          <w:highlight w:val="none"/>
        </w:rPr>
        <w:t>网络安全、城市科技、元宇宙</w:t>
      </w:r>
      <w:r>
        <w:rPr>
          <w:rFonts w:hint="eastAsia" w:cs="仿宋_GB2312"/>
          <w:sz w:val="32"/>
          <w:szCs w:val="32"/>
          <w:highlight w:val="none"/>
          <w:lang w:eastAsia="zh-CN"/>
        </w:rPr>
        <w:t>等</w:t>
      </w:r>
      <w:r>
        <w:rPr>
          <w:rFonts w:hint="eastAsia" w:ascii="仿宋_GB2312" w:hAnsi="仿宋_GB2312" w:eastAsia="仿宋_GB2312" w:cs="仿宋_GB2312"/>
          <w:sz w:val="32"/>
          <w:szCs w:val="32"/>
          <w:highlight w:val="none"/>
        </w:rPr>
        <w:t>领域头部</w:t>
      </w:r>
      <w:r>
        <w:rPr>
          <w:rFonts w:hint="eastAsia" w:cs="仿宋_GB2312"/>
          <w:sz w:val="32"/>
          <w:szCs w:val="32"/>
          <w:highlight w:val="none"/>
          <w:lang w:eastAsia="zh-CN"/>
        </w:rPr>
        <w:t>企业</w:t>
      </w:r>
      <w:r>
        <w:rPr>
          <w:rFonts w:hint="eastAsia" w:ascii="仿宋_GB2312" w:hAnsi="仿宋_GB2312" w:eastAsia="仿宋_GB2312" w:cs="仿宋_GB2312"/>
          <w:sz w:val="32"/>
          <w:szCs w:val="32"/>
          <w:highlight w:val="none"/>
        </w:rPr>
        <w:t>落户</w:t>
      </w:r>
      <w:r>
        <w:rPr>
          <w:rFonts w:hint="eastAsia" w:cs="仿宋_GB2312"/>
          <w:sz w:val="32"/>
          <w:szCs w:val="32"/>
          <w:highlight w:val="none"/>
          <w:lang w:eastAsia="zh-CN"/>
        </w:rPr>
        <w:t>发展，</w:t>
      </w:r>
      <w:r>
        <w:rPr>
          <w:rFonts w:hint="eastAsia" w:cs="仿宋_GB2312"/>
          <w:color w:val="000000"/>
          <w:sz w:val="32"/>
          <w:szCs w:val="32"/>
          <w:highlight w:val="none"/>
          <w:lang w:eastAsia="zh-CN"/>
        </w:rPr>
        <w:t>探索</w:t>
      </w:r>
      <w:r>
        <w:rPr>
          <w:rFonts w:hint="eastAsia" w:ascii="仿宋_GB2312" w:hAnsi="仿宋_GB2312" w:eastAsia="仿宋_GB2312" w:cs="仿宋_GB2312"/>
          <w:color w:val="000000"/>
          <w:sz w:val="32"/>
          <w:szCs w:val="32"/>
          <w:highlight w:val="none"/>
        </w:rPr>
        <w:t>元宇宙</w:t>
      </w:r>
      <w:r>
        <w:rPr>
          <w:rFonts w:hint="eastAsia" w:cs="仿宋_GB2312"/>
          <w:color w:val="000000"/>
          <w:sz w:val="32"/>
          <w:szCs w:val="32"/>
          <w:highlight w:val="none"/>
          <w:lang w:eastAsia="zh-CN"/>
        </w:rPr>
        <w:t>副中心特色</w:t>
      </w:r>
      <w:r>
        <w:rPr>
          <w:rFonts w:hint="eastAsia" w:ascii="仿宋_GB2312" w:hAnsi="仿宋_GB2312" w:eastAsia="仿宋_GB2312" w:cs="仿宋_GB2312"/>
          <w:color w:val="000000"/>
          <w:sz w:val="32"/>
          <w:szCs w:val="32"/>
          <w:highlight w:val="none"/>
        </w:rPr>
        <w:t>内容创新</w:t>
      </w:r>
      <w:r>
        <w:rPr>
          <w:rFonts w:hint="eastAsia" w:cs="仿宋_GB2312"/>
          <w:color w:val="000000"/>
          <w:sz w:val="32"/>
          <w:szCs w:val="32"/>
          <w:highlight w:val="none"/>
          <w:lang w:eastAsia="zh-CN"/>
        </w:rPr>
        <w:t>，</w:t>
      </w:r>
      <w:r>
        <w:rPr>
          <w:rFonts w:hint="eastAsia" w:cs="仿宋_GB2312"/>
          <w:sz w:val="32"/>
          <w:szCs w:val="32"/>
          <w:highlight w:val="none"/>
          <w:lang w:eastAsia="zh-CN"/>
        </w:rPr>
        <w:t>加快壮大数字经济核心产业规模</w:t>
      </w:r>
      <w:r>
        <w:rPr>
          <w:rFonts w:hint="eastAsia" w:cs="仿宋_GB2312"/>
          <w:sz w:val="32"/>
          <w:highlight w:val="none"/>
          <w:lang w:eastAsia="zh-CN"/>
        </w:rPr>
        <w:t>。强化数字化赋能，</w:t>
      </w:r>
      <w:r>
        <w:rPr>
          <w:rFonts w:hint="eastAsia" w:cs="仿宋_GB2312"/>
          <w:sz w:val="32"/>
          <w:highlight w:val="none"/>
          <w:lang w:val="en-US" w:eastAsia="zh-CN"/>
        </w:rPr>
        <w:t>推动数字技术与传统产业深度融合，</w:t>
      </w:r>
      <w:r>
        <w:rPr>
          <w:rFonts w:hint="eastAsia" w:ascii="仿宋_GB2312" w:hAnsi="仿宋_GB2312" w:eastAsia="仿宋_GB2312" w:cs="仿宋_GB2312"/>
          <w:sz w:val="32"/>
          <w:szCs w:val="32"/>
          <w:highlight w:val="none"/>
          <w:lang w:val="en-US" w:eastAsia="zh-CN"/>
        </w:rPr>
        <w:t>先行开展副中心数字建造试点</w:t>
      </w:r>
      <w:r>
        <w:rPr>
          <w:rFonts w:hint="eastAsia" w:cs="仿宋_GB2312"/>
          <w:sz w:val="32"/>
          <w:szCs w:val="32"/>
          <w:highlight w:val="none"/>
          <w:lang w:val="en-US" w:eastAsia="zh-CN"/>
        </w:rPr>
        <w:t>，加快</w:t>
      </w:r>
      <w:r>
        <w:rPr>
          <w:rFonts w:hint="eastAsia" w:ascii="仿宋_GB2312" w:hAnsi="仿宋_GB2312" w:eastAsia="仿宋_GB2312" w:cs="仿宋_GB2312"/>
          <w:sz w:val="32"/>
          <w:szCs w:val="32"/>
          <w:highlight w:val="none"/>
          <w:lang w:val="en-US" w:eastAsia="zh-CN"/>
        </w:rPr>
        <w:t>怡禾生物园全过程数字化建造</w:t>
      </w:r>
      <w:r>
        <w:rPr>
          <w:rFonts w:hint="eastAsia" w:cs="仿宋_GB2312"/>
          <w:sz w:val="32"/>
          <w:szCs w:val="32"/>
          <w:highlight w:val="none"/>
          <w:lang w:val="en-US" w:eastAsia="zh-CN"/>
        </w:rPr>
        <w:t>项目</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bCs/>
          <w:color w:val="auto"/>
          <w:sz w:val="32"/>
          <w:szCs w:val="32"/>
          <w:highlight w:val="none"/>
        </w:rPr>
        <w:t>打造数字智造论坛</w:t>
      </w:r>
      <w:r>
        <w:rPr>
          <w:rFonts w:hint="eastAsia" w:cs="仿宋_GB2312"/>
          <w:bCs/>
          <w:color w:val="auto"/>
          <w:sz w:val="32"/>
          <w:szCs w:val="32"/>
          <w:highlight w:val="none"/>
          <w:lang w:eastAsia="zh-CN"/>
        </w:rPr>
        <w:t>等</w:t>
      </w:r>
      <w:r>
        <w:rPr>
          <w:rFonts w:hint="eastAsia" w:ascii="仿宋_GB2312" w:hAnsi="仿宋_GB2312" w:eastAsia="仿宋_GB2312" w:cs="仿宋_GB2312"/>
          <w:bCs/>
          <w:color w:val="auto"/>
          <w:sz w:val="32"/>
          <w:szCs w:val="32"/>
          <w:highlight w:val="none"/>
        </w:rPr>
        <w:t>一批特色鲜明的品牌活动</w:t>
      </w:r>
      <w:r>
        <w:rPr>
          <w:rFonts w:hint="eastAsia"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链接引导更多数字创新要素聚集</w:t>
      </w:r>
      <w:r>
        <w:rPr>
          <w:rFonts w:hint="eastAsia" w:cs="仿宋_GB2312"/>
          <w:bCs/>
          <w:color w:val="auto"/>
          <w:sz w:val="32"/>
          <w:szCs w:val="32"/>
          <w:highlight w:val="none"/>
          <w:lang w:eastAsia="zh-CN"/>
        </w:rPr>
        <w:t>。</w:t>
      </w:r>
    </w:p>
    <w:p w14:paraId="3CD2182C">
      <w:pPr>
        <w:keepNext w:val="0"/>
        <w:keepLines w:val="0"/>
        <w:pageBreakBefore w:val="0"/>
        <w:widowControl w:val="0"/>
        <w:kinsoku/>
        <w:wordWrap/>
        <w:overflowPunct/>
        <w:topLinePunct w:val="0"/>
        <w:bidi w:val="0"/>
        <w:spacing w:line="560" w:lineRule="exact"/>
        <w:jc w:val="both"/>
        <w:rPr>
          <w:rFonts w:hint="eastAsia" w:ascii="FangSong_GB2312" w:hAnsi="FangSong_GB2312" w:eastAsia="FangSong_GB2312" w:cs="Times New Roman"/>
          <w:sz w:val="32"/>
          <w:highlight w:val="none"/>
          <w:lang w:eastAsia="zh-CN"/>
        </w:rPr>
      </w:pPr>
      <w:r>
        <w:rPr>
          <w:rFonts w:hint="eastAsia" w:cs="仿宋_GB2312"/>
          <w:b/>
          <w:bCs/>
          <w:kern w:val="0"/>
          <w:sz w:val="32"/>
          <w:szCs w:val="32"/>
          <w:highlight w:val="none"/>
          <w:lang w:val="en-US" w:eastAsia="zh-CN" w:bidi="ar-SA"/>
        </w:rPr>
        <w:t>加快推进产业生态化发展。</w:t>
      </w:r>
      <w:r>
        <w:rPr>
          <w:rFonts w:hint="eastAsia" w:cs="仿宋_GB2312"/>
          <w:bCs/>
          <w:color w:val="auto"/>
          <w:szCs w:val="32"/>
          <w:highlight w:val="none"/>
          <w:lang w:val="en-US" w:eastAsia="zh-CN"/>
        </w:rPr>
        <w:t>着力</w:t>
      </w:r>
      <w:r>
        <w:rPr>
          <w:rFonts w:hint="eastAsia" w:cs="仿宋_GB2312"/>
          <w:bCs/>
          <w:color w:val="auto"/>
          <w:szCs w:val="32"/>
          <w:highlight w:val="none"/>
          <w:lang w:eastAsia="zh-CN"/>
        </w:rPr>
        <w:t>积蓄产业发展的资本力量，充分发挥</w:t>
      </w:r>
      <w:r>
        <w:rPr>
          <w:rFonts w:hint="eastAsia"/>
          <w:sz w:val="32"/>
          <w:szCs w:val="32"/>
          <w:highlight w:val="none"/>
          <w:lang w:eastAsia="zh-CN"/>
        </w:rPr>
        <w:t>政府产业引导基金牵引作用，</w:t>
      </w:r>
      <w:r>
        <w:rPr>
          <w:rFonts w:hint="eastAsia" w:cs="仿宋_GB2312"/>
          <w:bCs/>
          <w:color w:val="auto"/>
          <w:szCs w:val="32"/>
          <w:highlight w:val="none"/>
          <w:lang w:eastAsia="zh-CN"/>
        </w:rPr>
        <w:t>推动元宇宙基金等六大产业细分领域基金发展，</w:t>
      </w:r>
      <w:r>
        <w:rPr>
          <w:rFonts w:hint="eastAsia" w:ascii="仿宋_GB2312" w:hAnsi="楷体_GB2312" w:eastAsia="仿宋_GB2312" w:cs="楷体_GB2312"/>
          <w:sz w:val="32"/>
          <w:szCs w:val="32"/>
          <w:highlight w:val="none"/>
        </w:rPr>
        <w:t>谋划打造千亿规模</w:t>
      </w:r>
      <w:r>
        <w:rPr>
          <w:rFonts w:hint="default" w:ascii="仿宋_GB2312" w:hAnsi="楷体_GB2312" w:cs="楷体_GB2312"/>
          <w:sz w:val="32"/>
          <w:szCs w:val="32"/>
          <w:highlight w:val="none"/>
        </w:rPr>
        <w:t>“</w:t>
      </w:r>
      <w:r>
        <w:rPr>
          <w:rFonts w:hint="eastAsia" w:ascii="仿宋_GB2312" w:hAnsi="楷体_GB2312" w:eastAsia="仿宋_GB2312" w:cs="楷体_GB2312"/>
          <w:sz w:val="32"/>
          <w:szCs w:val="32"/>
          <w:highlight w:val="none"/>
        </w:rPr>
        <w:t>基金</w:t>
      </w:r>
      <w:r>
        <w:rPr>
          <w:rFonts w:hint="eastAsia" w:hAnsi="楷体_GB2312" w:cs="楷体_GB2312"/>
          <w:sz w:val="32"/>
          <w:szCs w:val="32"/>
          <w:highlight w:val="none"/>
          <w:lang w:eastAsia="zh-CN"/>
        </w:rPr>
        <w:t>财富</w:t>
      </w:r>
      <w:r>
        <w:rPr>
          <w:rFonts w:hint="eastAsia" w:ascii="仿宋_GB2312" w:hAnsi="楷体_GB2312" w:eastAsia="仿宋_GB2312" w:cs="楷体_GB2312"/>
          <w:sz w:val="32"/>
          <w:szCs w:val="32"/>
          <w:highlight w:val="none"/>
        </w:rPr>
        <w:t>港</w:t>
      </w:r>
      <w:r>
        <w:rPr>
          <w:rFonts w:hint="default" w:ascii="仿宋_GB2312" w:hAnsi="楷体_GB2312" w:cs="楷体_GB2312"/>
          <w:sz w:val="32"/>
          <w:szCs w:val="32"/>
          <w:highlight w:val="none"/>
        </w:rPr>
        <w:t>”</w:t>
      </w:r>
      <w:r>
        <w:rPr>
          <w:rFonts w:hint="eastAsia" w:ascii="仿宋_GB2312" w:hAnsi="楷体_GB2312" w:eastAsia="仿宋_GB2312" w:cs="楷体_GB2312"/>
          <w:sz w:val="32"/>
          <w:szCs w:val="32"/>
          <w:highlight w:val="none"/>
        </w:rPr>
        <w:t>，以更多社会资本撬动产业升级。</w:t>
      </w:r>
      <w:r>
        <w:rPr>
          <w:rFonts w:hint="eastAsia" w:hAnsi="楷体_GB2312" w:cs="楷体_GB2312"/>
          <w:sz w:val="32"/>
          <w:szCs w:val="32"/>
          <w:highlight w:val="none"/>
          <w:lang w:eastAsia="zh-CN"/>
        </w:rPr>
        <w:t>着力强化</w:t>
      </w:r>
      <w:r>
        <w:rPr>
          <w:rFonts w:hint="eastAsia" w:ascii="仿宋_GB2312" w:hAnsi="楷体_GB2312" w:eastAsia="仿宋_GB2312" w:cs="楷体_GB2312"/>
          <w:sz w:val="32"/>
          <w:szCs w:val="32"/>
          <w:highlight w:val="none"/>
        </w:rPr>
        <w:t>产业发展空间</w:t>
      </w:r>
      <w:r>
        <w:rPr>
          <w:rFonts w:hint="eastAsia" w:hAnsi="楷体_GB2312" w:cs="楷体_GB2312"/>
          <w:sz w:val="32"/>
          <w:szCs w:val="32"/>
          <w:highlight w:val="none"/>
          <w:lang w:eastAsia="zh-CN"/>
        </w:rPr>
        <w:t>保障，创新开展产业用地的全生命周期管理，</w:t>
      </w:r>
      <w:r>
        <w:rPr>
          <w:rFonts w:hint="eastAsia" w:ascii="FangSong_GB2312" w:hAnsi="FangSong_GB2312" w:eastAsia="FangSong_GB2312"/>
          <w:sz w:val="32"/>
          <w:highlight w:val="none"/>
        </w:rPr>
        <w:t>依据产业空间地图有序推进存量企业提质增效和招商引资企业加快入驻</w:t>
      </w:r>
      <w:r>
        <w:rPr>
          <w:rFonts w:hint="eastAsia" w:ascii="FangSong_GB2312" w:hAnsi="FangSong_GB2312" w:eastAsia="FangSong_GB2312"/>
          <w:sz w:val="32"/>
          <w:highlight w:val="none"/>
          <w:lang w:eastAsia="zh-CN"/>
        </w:rPr>
        <w:t>，</w:t>
      </w:r>
      <w:r>
        <w:rPr>
          <w:rFonts w:hint="eastAsia" w:ascii="仿宋_GB2312" w:hAnsi="仿宋" w:eastAsia="仿宋_GB2312" w:cs="仿宋"/>
          <w:color w:val="auto"/>
          <w:sz w:val="32"/>
          <w:szCs w:val="32"/>
          <w:highlight w:val="none"/>
          <w:lang w:val="en-US" w:eastAsia="zh-CN"/>
        </w:rPr>
        <w:t>合理安排土地供应时序</w:t>
      </w:r>
      <w:r>
        <w:rPr>
          <w:rFonts w:hint="eastAsia" w:hAnsi="仿宋" w:cs="仿宋"/>
          <w:color w:val="auto"/>
          <w:sz w:val="32"/>
          <w:szCs w:val="32"/>
          <w:highlight w:val="none"/>
          <w:lang w:val="en-US" w:eastAsia="zh-CN"/>
        </w:rPr>
        <w:t>，</w:t>
      </w:r>
      <w:r>
        <w:rPr>
          <w:rFonts w:hint="eastAsia" w:ascii="仿宋_GB2312" w:hAnsi="仿宋" w:eastAsia="仿宋_GB2312" w:cs="仿宋"/>
          <w:color w:val="auto"/>
          <w:sz w:val="32"/>
          <w:szCs w:val="32"/>
          <w:highlight w:val="none"/>
          <w:lang w:val="en-US" w:eastAsia="zh-CN"/>
        </w:rPr>
        <w:t>加快</w:t>
      </w:r>
      <w:r>
        <w:rPr>
          <w:rFonts w:hint="eastAsia" w:hAnsi="仿宋" w:cs="仿宋"/>
          <w:color w:val="auto"/>
          <w:sz w:val="32"/>
          <w:szCs w:val="32"/>
          <w:highlight w:val="none"/>
          <w:lang w:val="en-US" w:eastAsia="zh-CN"/>
        </w:rPr>
        <w:t>推进</w:t>
      </w:r>
      <w:r>
        <w:rPr>
          <w:rFonts w:hint="eastAsia" w:ascii="仿宋_GB2312" w:hAnsi="仿宋" w:eastAsia="仿宋_GB2312" w:cs="仿宋"/>
          <w:color w:val="auto"/>
          <w:sz w:val="32"/>
          <w:szCs w:val="32"/>
          <w:highlight w:val="none"/>
          <w:lang w:val="en-US" w:eastAsia="zh-CN"/>
        </w:rPr>
        <w:t>集体土地入市</w:t>
      </w:r>
      <w:r>
        <w:rPr>
          <w:rFonts w:hint="eastAsia" w:hAnsi="仿宋" w:cs="仿宋"/>
          <w:color w:val="auto"/>
          <w:sz w:val="32"/>
          <w:szCs w:val="32"/>
          <w:highlight w:val="none"/>
          <w:lang w:val="en-US" w:eastAsia="zh-CN"/>
        </w:rPr>
        <w:t>试点工作。</w:t>
      </w:r>
      <w:r>
        <w:rPr>
          <w:rFonts w:hint="eastAsia" w:ascii="FangSong_GB2312" w:hAnsi="FangSong_GB2312" w:eastAsia="FangSong_GB2312" w:cs="Times New Roman"/>
          <w:sz w:val="32"/>
          <w:highlight w:val="none"/>
          <w:lang w:val="en-US" w:eastAsia="zh-CN"/>
        </w:rPr>
        <w:t>不断夯实人才要素支撑，</w:t>
      </w:r>
      <w:r>
        <w:rPr>
          <w:rFonts w:hint="eastAsia" w:ascii="FangSong_GB2312" w:hAnsi="FangSong_GB2312" w:eastAsia="FangSong_GB2312" w:cs="Times New Roman"/>
          <w:sz w:val="32"/>
          <w:highlight w:val="none"/>
        </w:rPr>
        <w:t>强化人才引进</w:t>
      </w:r>
      <w:r>
        <w:rPr>
          <w:rFonts w:hint="eastAsia" w:ascii="FangSong_GB2312" w:hAnsi="FangSong_GB2312" w:eastAsia="FangSong_GB2312" w:cs="Times New Roman"/>
          <w:sz w:val="32"/>
          <w:highlight w:val="none"/>
          <w:lang w:eastAsia="zh-CN"/>
        </w:rPr>
        <w:t>，</w:t>
      </w:r>
      <w:r>
        <w:rPr>
          <w:rFonts w:hint="eastAsia" w:ascii="FangSong_GB2312" w:hAnsi="FangSong_GB2312" w:eastAsia="FangSong_GB2312" w:cs="Times New Roman"/>
          <w:sz w:val="32"/>
          <w:highlight w:val="none"/>
        </w:rPr>
        <w:t>探索建立“人才一卡通”服务机制，</w:t>
      </w:r>
      <w:r>
        <w:rPr>
          <w:rFonts w:hint="eastAsia" w:ascii="FangSong_GB2312" w:hAnsi="FangSong_GB2312" w:eastAsia="FangSong_GB2312" w:cs="Times New Roman"/>
          <w:sz w:val="32"/>
          <w:highlight w:val="none"/>
          <w:lang w:eastAsia="zh-CN"/>
        </w:rPr>
        <w:t>确保人才引得来、留得住。持续优化营商环境，</w:t>
      </w:r>
      <w:r>
        <w:rPr>
          <w:rFonts w:hint="eastAsia" w:ascii="FangSong_GB2312" w:hAnsi="FangSong_GB2312" w:eastAsia="FangSong_GB2312" w:cs="Times New Roman"/>
          <w:sz w:val="32"/>
          <w:highlight w:val="none"/>
          <w:lang w:val="en-US" w:eastAsia="zh-CN"/>
        </w:rPr>
        <w:t>进一步营造</w:t>
      </w:r>
      <w:r>
        <w:rPr>
          <w:rFonts w:hint="eastAsia" w:ascii="FangSong_GB2312" w:hAnsi="FangSong_GB2312" w:eastAsia="FangSong_GB2312" w:cs="Times New Roman"/>
          <w:sz w:val="32"/>
          <w:highlight w:val="none"/>
          <w:lang w:eastAsia="zh-CN"/>
        </w:rPr>
        <w:t>公平、公正、高效的市场环境，</w:t>
      </w:r>
      <w:r>
        <w:rPr>
          <w:rFonts w:hint="eastAsia" w:ascii="仿宋_GB2312" w:hAnsi="仿宋_GB2312" w:eastAsia="仿宋_GB2312" w:cs="仿宋_GB2312"/>
          <w:color w:val="000000"/>
          <w:sz w:val="32"/>
          <w:szCs w:val="32"/>
          <w:highlight w:val="none"/>
        </w:rPr>
        <w:t>打造与实体大厅同质同效同标同感的</w:t>
      </w:r>
      <w:r>
        <w:rPr>
          <w:rFonts w:hint="eastAsia" w:cs="仿宋_GB2312"/>
          <w:color w:val="000000"/>
          <w:sz w:val="32"/>
          <w:szCs w:val="32"/>
          <w:highlight w:val="none"/>
          <w:lang w:eastAsia="zh-CN"/>
        </w:rPr>
        <w:t>政务服务网络</w:t>
      </w:r>
      <w:r>
        <w:rPr>
          <w:rFonts w:hint="eastAsia" w:ascii="仿宋_GB2312" w:hAnsi="仿宋_GB2312" w:eastAsia="仿宋_GB2312" w:cs="仿宋_GB2312"/>
          <w:color w:val="000000"/>
          <w:sz w:val="32"/>
          <w:szCs w:val="32"/>
          <w:highlight w:val="none"/>
        </w:rPr>
        <w:t>大厅，</w:t>
      </w:r>
      <w:r>
        <w:rPr>
          <w:rFonts w:hint="eastAsia" w:ascii="FangSong_GB2312" w:hAnsi="FangSong_GB2312" w:eastAsia="FangSong_GB2312" w:cs="Times New Roman"/>
          <w:sz w:val="32"/>
          <w:highlight w:val="none"/>
          <w:lang w:val="en-US" w:eastAsia="zh-CN"/>
        </w:rPr>
        <w:t>持续</w:t>
      </w:r>
      <w:r>
        <w:rPr>
          <w:rFonts w:hint="eastAsia" w:ascii="FangSong_GB2312" w:hAnsi="FangSong_GB2312" w:eastAsia="FangSong_GB2312" w:cs="Times New Roman"/>
          <w:sz w:val="32"/>
          <w:highlight w:val="none"/>
          <w:lang w:eastAsia="zh-CN"/>
        </w:rPr>
        <w:t>完善“服务包”</w:t>
      </w:r>
      <w:r>
        <w:rPr>
          <w:rFonts w:hint="eastAsia" w:ascii="FangSong_GB2312" w:hAnsi="FangSong_GB2312" w:eastAsia="FangSong_GB2312" w:cs="Times New Roman"/>
          <w:sz w:val="32"/>
          <w:highlight w:val="none"/>
          <w:lang w:val="en-US" w:eastAsia="zh-CN"/>
        </w:rPr>
        <w:t>常态化走访机制和</w:t>
      </w:r>
      <w:r>
        <w:rPr>
          <w:rFonts w:hint="eastAsia" w:ascii="FangSong_GB2312" w:hAnsi="FangSong_GB2312" w:eastAsia="FangSong_GB2312" w:cs="Times New Roman"/>
          <w:sz w:val="32"/>
          <w:highlight w:val="none"/>
          <w:lang w:eastAsia="zh-CN"/>
        </w:rPr>
        <w:t>12345便企服务功能，发挥“经济大脑”作用，“</w:t>
      </w:r>
      <w:r>
        <w:rPr>
          <w:rFonts w:hint="eastAsia" w:ascii="FangSong_GB2312" w:hAnsi="FangSong_GB2312" w:eastAsia="FangSong_GB2312" w:cs="Times New Roman"/>
          <w:sz w:val="32"/>
          <w:highlight w:val="none"/>
          <w:lang w:val="en-US" w:eastAsia="zh-CN"/>
        </w:rPr>
        <w:t>一事一策</w:t>
      </w:r>
      <w:r>
        <w:rPr>
          <w:rFonts w:hint="eastAsia" w:ascii="FangSong_GB2312" w:hAnsi="FangSong_GB2312" w:eastAsia="FangSong_GB2312" w:cs="Times New Roman"/>
          <w:sz w:val="32"/>
          <w:highlight w:val="none"/>
          <w:lang w:eastAsia="zh-CN"/>
        </w:rPr>
        <w:t>”、“一企一策”为企纾困解难。</w:t>
      </w:r>
    </w:p>
    <w:p w14:paraId="00CEDA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ascii="楷体_GB2312" w:eastAsia="楷体_GB2312"/>
          <w:b w:val="0"/>
          <w:bCs w:val="0"/>
          <w:sz w:val="32"/>
          <w:szCs w:val="32"/>
          <w:highlight w:val="none"/>
          <w:lang w:eastAsia="zh-CN"/>
        </w:rPr>
      </w:pPr>
      <w:r>
        <w:rPr>
          <w:rFonts w:hint="eastAsia" w:ascii="楷体_GB2312" w:eastAsia="楷体_GB2312"/>
          <w:b w:val="0"/>
          <w:bCs w:val="0"/>
          <w:sz w:val="32"/>
          <w:szCs w:val="32"/>
          <w:highlight w:val="none"/>
          <w:lang w:eastAsia="zh-CN"/>
        </w:rPr>
        <w:t>（三）深度转型、擦亮底色，确保城市副中心绿色发展不断锻造新优势</w:t>
      </w:r>
    </w:p>
    <w:p w14:paraId="04E552AE">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ascii="仿宋_GB2312" w:hAnsi="仿宋_GB2312" w:eastAsia="仿宋_GB2312" w:cs="仿宋_GB2312"/>
          <w:color w:val="auto"/>
          <w:sz w:val="32"/>
          <w:szCs w:val="32"/>
          <w:highlight w:val="none"/>
        </w:rPr>
      </w:pPr>
      <w:r>
        <w:rPr>
          <w:rFonts w:hint="eastAsia"/>
          <w:b/>
          <w:bCs/>
          <w:highlight w:val="none"/>
          <w:lang w:val="en-US" w:eastAsia="zh-CN"/>
        </w:rPr>
        <w:t>厚植绿色生态底色。</w:t>
      </w:r>
      <w:r>
        <w:rPr>
          <w:rFonts w:hint="eastAsia"/>
          <w:b w:val="0"/>
          <w:bCs w:val="0"/>
          <w:highlight w:val="none"/>
          <w:lang w:val="en-US" w:eastAsia="zh-CN"/>
        </w:rPr>
        <w:t>持续推进“一微克”攻坚行动，深化大气</w:t>
      </w:r>
      <w:r>
        <w:rPr>
          <w:rFonts w:hint="eastAsia"/>
          <w:highlight w:val="none"/>
          <w:lang w:val="en-US" w:eastAsia="zh-CN"/>
        </w:rPr>
        <w:t>污染防治，</w:t>
      </w:r>
      <w:r>
        <w:rPr>
          <w:rFonts w:hint="eastAsia" w:cs="仿宋_GB2312"/>
          <w:b w:val="0"/>
          <w:bCs w:val="0"/>
          <w:color w:val="000000"/>
          <w:kern w:val="0"/>
          <w:sz w:val="32"/>
          <w:szCs w:val="32"/>
          <w:highlight w:val="none"/>
          <w:lang w:val="en-US" w:eastAsia="zh-CN"/>
        </w:rPr>
        <w:t>持续巩固和改善空气质量。</w:t>
      </w:r>
      <w:r>
        <w:rPr>
          <w:rFonts w:hint="eastAsia" w:cs="仿宋_GB2312"/>
          <w:color w:val="auto"/>
          <w:sz w:val="32"/>
          <w:szCs w:val="32"/>
          <w:highlight w:val="none"/>
          <w:lang w:eastAsia="zh-CN"/>
        </w:rPr>
        <w:t>有序扩大绿色空间，进一步提升森林覆盖率，圆满完成新一轮百万亩造林任务，完成张家湾公园三期、云景公园和</w:t>
      </w:r>
      <w:r>
        <w:rPr>
          <w:rFonts w:hint="eastAsia" w:ascii="仿宋_GB2312" w:hAnsi="仿宋_GB2312" w:eastAsia="仿宋_GB2312" w:cs="仿宋_GB2312"/>
          <w:color w:val="auto"/>
          <w:sz w:val="32"/>
          <w:szCs w:val="32"/>
          <w:highlight w:val="none"/>
        </w:rPr>
        <w:t>6公顷小微绿地</w:t>
      </w:r>
      <w:r>
        <w:rPr>
          <w:rFonts w:hint="eastAsia"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eastAsia="zh-CN"/>
        </w:rPr>
        <w:t>打造减河</w:t>
      </w:r>
      <w:r>
        <w:rPr>
          <w:rFonts w:hint="eastAsia" w:ascii="仿宋_GB2312" w:hAnsi="仿宋_GB2312" w:eastAsia="仿宋_GB2312" w:cs="仿宋_GB2312"/>
          <w:color w:val="auto"/>
          <w:sz w:val="32"/>
          <w:szCs w:val="32"/>
          <w:highlight w:val="none"/>
          <w:lang w:val="en-US" w:eastAsia="zh-CN"/>
        </w:rPr>
        <w:t>-潮白河、大运河沿线-</w:t>
      </w:r>
      <w:r>
        <w:rPr>
          <w:rFonts w:hint="eastAsia" w:cs="仿宋_GB2312"/>
          <w:color w:val="auto"/>
          <w:sz w:val="32"/>
          <w:szCs w:val="32"/>
          <w:highlight w:val="none"/>
          <w:lang w:val="en-US" w:eastAsia="zh-CN"/>
        </w:rPr>
        <w:t>城市</w:t>
      </w:r>
      <w:r>
        <w:rPr>
          <w:rFonts w:hint="eastAsia" w:ascii="仿宋_GB2312" w:hAnsi="仿宋_GB2312" w:eastAsia="仿宋_GB2312" w:cs="仿宋_GB2312"/>
          <w:color w:val="auto"/>
          <w:sz w:val="32"/>
          <w:szCs w:val="32"/>
          <w:highlight w:val="none"/>
          <w:lang w:val="en-US" w:eastAsia="zh-CN"/>
        </w:rPr>
        <w:t>绿心等</w:t>
      </w:r>
      <w:r>
        <w:rPr>
          <w:rFonts w:hint="eastAsia" w:ascii="仿宋_GB2312" w:hAnsi="仿宋_GB2312" w:eastAsia="仿宋_GB2312" w:cs="仿宋_GB2312"/>
          <w:color w:val="auto"/>
          <w:sz w:val="32"/>
          <w:szCs w:val="32"/>
          <w:highlight w:val="none"/>
          <w:lang w:eastAsia="zh-CN"/>
        </w:rPr>
        <w:t>精品绿道线路</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启动国家级植物园国际方案征集</w:t>
      </w:r>
      <w:r>
        <w:rPr>
          <w:rFonts w:hint="eastAsia" w:ascii="仿宋_GB2312" w:hAnsi="仿宋_GB2312" w:eastAsia="仿宋_GB2312" w:cs="仿宋_GB2312"/>
          <w:color w:val="auto"/>
          <w:sz w:val="32"/>
          <w:szCs w:val="32"/>
          <w:highlight w:val="none"/>
          <w:lang w:eastAsia="zh-CN"/>
        </w:rPr>
        <w:t>。</w:t>
      </w:r>
      <w:r>
        <w:rPr>
          <w:rFonts w:hint="eastAsia" w:cs="仿宋_GB2312"/>
          <w:b w:val="0"/>
          <w:bCs w:val="0"/>
          <w:color w:val="000000"/>
          <w:kern w:val="0"/>
          <w:sz w:val="32"/>
          <w:szCs w:val="32"/>
          <w:highlight w:val="none"/>
          <w:lang w:val="en-US" w:eastAsia="zh-CN"/>
        </w:rPr>
        <w:t>纵深推进水环境建设，打好消除劣Ⅴ类水体攻坚战，</w:t>
      </w:r>
      <w:r>
        <w:rPr>
          <w:rFonts w:hint="eastAsia" w:ascii="仿宋_GB2312" w:hAnsi="仿宋_GB2312" w:eastAsia="仿宋_GB2312" w:cs="仿宋_GB2312"/>
          <w:b w:val="0"/>
          <w:bCs w:val="0"/>
          <w:color w:val="000000"/>
          <w:kern w:val="0"/>
          <w:sz w:val="32"/>
          <w:szCs w:val="32"/>
          <w:highlight w:val="none"/>
          <w:lang w:val="en-US" w:eastAsia="zh-CN"/>
        </w:rPr>
        <w:t>持续巩固改善地表水环境质量</w:t>
      </w:r>
      <w:r>
        <w:rPr>
          <w:rFonts w:hint="eastAsia" w:cs="仿宋_GB2312"/>
          <w:b w:val="0"/>
          <w:bCs w:val="0"/>
          <w:color w:val="000000"/>
          <w:kern w:val="0"/>
          <w:sz w:val="32"/>
          <w:szCs w:val="32"/>
          <w:highlight w:val="none"/>
          <w:lang w:val="en-US" w:eastAsia="zh-CN"/>
        </w:rPr>
        <w:t>；完工港沟河、</w:t>
      </w:r>
      <w:r>
        <w:rPr>
          <w:rFonts w:hint="eastAsia" w:ascii="仿宋_GB2312" w:hAnsi="仿宋_GB2312" w:eastAsia="仿宋_GB2312" w:cs="仿宋_GB2312"/>
          <w:color w:val="auto"/>
          <w:sz w:val="32"/>
          <w:szCs w:val="32"/>
          <w:highlight w:val="none"/>
        </w:rPr>
        <w:t>城北水网一期、两河水网减运沟</w:t>
      </w:r>
      <w:r>
        <w:rPr>
          <w:rFonts w:hint="eastAsia" w:cs="仿宋_GB2312"/>
          <w:color w:val="auto"/>
          <w:sz w:val="32"/>
          <w:szCs w:val="32"/>
          <w:highlight w:val="none"/>
          <w:lang w:eastAsia="zh-CN"/>
        </w:rPr>
        <w:t>综合治理，加快</w:t>
      </w:r>
      <w:r>
        <w:rPr>
          <w:rFonts w:hint="eastAsia" w:ascii="仿宋_GB2312" w:hAnsi="仿宋_GB2312" w:eastAsia="仿宋_GB2312" w:cs="仿宋_GB2312"/>
          <w:color w:val="auto"/>
          <w:sz w:val="32"/>
          <w:szCs w:val="32"/>
          <w:highlight w:val="none"/>
        </w:rPr>
        <w:t>城南水网</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通惠河二期等</w:t>
      </w:r>
      <w:r>
        <w:rPr>
          <w:rFonts w:hint="eastAsia" w:cs="仿宋_GB2312"/>
          <w:color w:val="auto"/>
          <w:sz w:val="32"/>
          <w:szCs w:val="32"/>
          <w:highlight w:val="none"/>
          <w:lang w:eastAsia="zh-CN"/>
        </w:rPr>
        <w:t>建设，</w:t>
      </w:r>
      <w:r>
        <w:rPr>
          <w:rFonts w:hint="eastAsia" w:cs="仿宋_GB2312"/>
          <w:b w:val="0"/>
          <w:bCs w:val="0"/>
          <w:color w:val="000000"/>
          <w:kern w:val="0"/>
          <w:sz w:val="32"/>
          <w:szCs w:val="32"/>
          <w:highlight w:val="none"/>
          <w:lang w:val="en-US" w:eastAsia="zh-CN"/>
        </w:rPr>
        <w:t>开工建设温潮减河、</w:t>
      </w:r>
      <w:r>
        <w:rPr>
          <w:rFonts w:hint="eastAsia" w:ascii="仿宋_GB2312" w:hAnsi="仿宋_GB2312" w:eastAsia="仿宋_GB2312" w:cs="仿宋_GB2312"/>
          <w:color w:val="auto"/>
          <w:sz w:val="32"/>
          <w:szCs w:val="32"/>
          <w:highlight w:val="none"/>
        </w:rPr>
        <w:t>城南水网台马</w:t>
      </w:r>
      <w:r>
        <w:rPr>
          <w:rFonts w:hint="eastAsia"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于永片区、南大沟及萧太后河退水渠综合治理</w:t>
      </w:r>
      <w:r>
        <w:rPr>
          <w:rFonts w:hint="eastAsia"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工程。</w:t>
      </w:r>
    </w:p>
    <w:p w14:paraId="6C484914">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cs="仿宋_GB2312"/>
          <w:sz w:val="32"/>
          <w:szCs w:val="32"/>
          <w:highlight w:val="none"/>
          <w:lang w:eastAsia="zh-CN"/>
        </w:rPr>
      </w:pPr>
      <w:r>
        <w:rPr>
          <w:rFonts w:hint="eastAsia"/>
          <w:b/>
          <w:bCs/>
          <w:highlight w:val="none"/>
          <w:lang w:val="en-US" w:eastAsia="zh-CN"/>
        </w:rPr>
        <w:t>壮大绿色经济动能。</w:t>
      </w:r>
      <w:r>
        <w:rPr>
          <w:rFonts w:hint="eastAsia"/>
          <w:b w:val="0"/>
          <w:bCs w:val="0"/>
          <w:highlight w:val="none"/>
          <w:lang w:val="en-US" w:eastAsia="zh-CN"/>
        </w:rPr>
        <w:t>持续推动绿色金融改革创新，支持北京绿色交易所</w:t>
      </w:r>
      <w:r>
        <w:rPr>
          <w:rFonts w:hint="eastAsia" w:cs="仿宋_GB2312"/>
          <w:b w:val="0"/>
          <w:bCs/>
          <w:color w:val="auto"/>
          <w:szCs w:val="32"/>
          <w:highlight w:val="none"/>
          <w:lang w:eastAsia="zh-CN"/>
        </w:rPr>
        <w:t>开展</w:t>
      </w:r>
      <w:r>
        <w:rPr>
          <w:rFonts w:hint="eastAsia" w:ascii="仿宋_GB2312" w:hAnsi="仿宋_GB2312" w:eastAsia="仿宋_GB2312" w:cs="仿宋_GB2312"/>
          <w:b w:val="0"/>
          <w:bCs/>
          <w:color w:val="auto"/>
          <w:szCs w:val="32"/>
          <w:highlight w:val="none"/>
        </w:rPr>
        <w:t>绿色金融</w:t>
      </w:r>
      <w:r>
        <w:rPr>
          <w:rFonts w:hint="eastAsia" w:cs="仿宋_GB2312"/>
          <w:b w:val="0"/>
          <w:bCs/>
          <w:color w:val="auto"/>
          <w:szCs w:val="32"/>
          <w:highlight w:val="none"/>
          <w:lang w:eastAsia="zh-CN"/>
        </w:rPr>
        <w:t>系列</w:t>
      </w:r>
      <w:r>
        <w:rPr>
          <w:rFonts w:hint="eastAsia" w:ascii="仿宋_GB2312" w:hAnsi="仿宋_GB2312" w:eastAsia="仿宋_GB2312" w:cs="仿宋_GB2312"/>
          <w:b w:val="0"/>
          <w:bCs/>
          <w:color w:val="auto"/>
          <w:szCs w:val="32"/>
          <w:highlight w:val="none"/>
        </w:rPr>
        <w:t>标准</w:t>
      </w:r>
      <w:r>
        <w:rPr>
          <w:rFonts w:hint="eastAsia" w:ascii="仿宋_GB2312" w:hAnsi="仿宋_GB2312" w:eastAsia="仿宋_GB2312" w:cs="仿宋_GB2312"/>
          <w:b w:val="0"/>
          <w:bCs/>
          <w:color w:val="auto"/>
          <w:szCs w:val="32"/>
          <w:highlight w:val="none"/>
          <w:lang w:eastAsia="zh-CN"/>
        </w:rPr>
        <w:t>研究</w:t>
      </w:r>
      <w:r>
        <w:rPr>
          <w:rFonts w:hint="eastAsia" w:ascii="仿宋_GB2312" w:hAnsi="仿宋_GB2312" w:eastAsia="仿宋_GB2312" w:cs="仿宋_GB2312"/>
          <w:b w:val="0"/>
          <w:bCs/>
          <w:color w:val="auto"/>
          <w:szCs w:val="32"/>
          <w:highlight w:val="none"/>
        </w:rPr>
        <w:t>，</w:t>
      </w:r>
      <w:r>
        <w:rPr>
          <w:rFonts w:hint="eastAsia"/>
          <w:b w:val="0"/>
          <w:bCs w:val="0"/>
          <w:highlight w:val="none"/>
          <w:lang w:val="en-US" w:eastAsia="zh-CN"/>
        </w:rPr>
        <w:t>加快承接全国自愿减排等碳交易中心功能，推进碳账户、绿色项目库等绿色金融改革任务。加快导入绿色金融机构，用好绿色发展基金，推动创新绿色金融产品，</w:t>
      </w:r>
      <w:r>
        <w:rPr>
          <w:rFonts w:hint="eastAsia" w:ascii="仿宋_GB2312" w:hAnsi="仿宋_GB2312" w:eastAsia="仿宋_GB2312" w:cs="仿宋_GB2312"/>
          <w:b w:val="0"/>
          <w:bCs w:val="0"/>
          <w:color w:val="auto"/>
          <w:szCs w:val="32"/>
          <w:highlight w:val="none"/>
        </w:rPr>
        <w:t>培育、壮大绿色金融供给市场</w:t>
      </w:r>
      <w:r>
        <w:rPr>
          <w:rFonts w:hint="eastAsia" w:cs="仿宋_GB2312"/>
          <w:b w:val="0"/>
          <w:bCs w:val="0"/>
          <w:color w:val="auto"/>
          <w:szCs w:val="32"/>
          <w:highlight w:val="none"/>
          <w:lang w:eastAsia="zh-CN"/>
        </w:rPr>
        <w:t>；与国内外大型绿色金融机构广泛开展战略合作，</w:t>
      </w:r>
      <w:r>
        <w:rPr>
          <w:rFonts w:hint="eastAsia" w:cs="仿宋_GB2312"/>
          <w:bCs/>
          <w:color w:val="000000"/>
          <w:sz w:val="32"/>
          <w:szCs w:val="32"/>
          <w:highlight w:val="none"/>
          <w:lang w:val="en-US" w:eastAsia="zh-CN" w:bidi="ar-SA"/>
        </w:rPr>
        <w:t>办好副中心绿色发展论坛、</w:t>
      </w:r>
      <w:r>
        <w:rPr>
          <w:rFonts w:hint="eastAsia" w:ascii="仿宋_GB2312" w:hAnsi="仿宋_GB2312" w:eastAsia="仿宋_GB2312" w:cs="仿宋_GB2312"/>
          <w:bCs/>
          <w:color w:val="000000"/>
          <w:sz w:val="32"/>
          <w:szCs w:val="32"/>
          <w:highlight w:val="none"/>
          <w:lang w:val="en-US" w:eastAsia="zh-CN" w:bidi="ar-SA"/>
        </w:rPr>
        <w:t>绿色金融国际论坛</w:t>
      </w:r>
      <w:r>
        <w:rPr>
          <w:rFonts w:hint="eastAsia" w:cs="仿宋_GB2312"/>
          <w:bCs/>
          <w:color w:val="000000"/>
          <w:sz w:val="32"/>
          <w:szCs w:val="32"/>
          <w:highlight w:val="none"/>
          <w:lang w:val="en-US" w:eastAsia="zh-CN" w:bidi="ar-SA"/>
        </w:rPr>
        <w:t>。用好国家气候投融资试点政策，</w:t>
      </w:r>
      <w:r>
        <w:rPr>
          <w:rFonts w:hint="eastAsia" w:cs="仿宋_GB2312"/>
          <w:b w:val="0"/>
          <w:bCs w:val="0"/>
          <w:color w:val="000000"/>
          <w:sz w:val="32"/>
          <w:szCs w:val="32"/>
          <w:highlight w:val="none"/>
          <w:lang w:val="en-US" w:eastAsia="zh-CN"/>
        </w:rPr>
        <w:t>探索发展气候信贷、债券、保险等金融产品，引导和撬动</w:t>
      </w:r>
      <w:r>
        <w:rPr>
          <w:rFonts w:hint="eastAsia" w:ascii="仿宋_GB2312" w:hAnsi="仿宋_GB2312" w:eastAsia="仿宋_GB2312" w:cs="仿宋_GB2312"/>
          <w:b w:val="0"/>
          <w:bCs w:val="0"/>
          <w:color w:val="000000"/>
          <w:sz w:val="32"/>
          <w:szCs w:val="32"/>
          <w:highlight w:val="none"/>
          <w:lang w:val="en-US" w:eastAsia="zh-CN"/>
        </w:rPr>
        <w:t>更多</w:t>
      </w:r>
      <w:r>
        <w:rPr>
          <w:rFonts w:hint="eastAsia" w:cs="仿宋_GB2312"/>
          <w:b w:val="0"/>
          <w:bCs w:val="0"/>
          <w:color w:val="000000"/>
          <w:sz w:val="32"/>
          <w:szCs w:val="32"/>
          <w:highlight w:val="none"/>
          <w:lang w:val="en-US" w:eastAsia="zh-CN"/>
        </w:rPr>
        <w:t>社会</w:t>
      </w:r>
      <w:r>
        <w:rPr>
          <w:rFonts w:hint="eastAsia" w:ascii="仿宋_GB2312" w:hAnsi="仿宋_GB2312" w:eastAsia="仿宋_GB2312" w:cs="仿宋_GB2312"/>
          <w:b w:val="0"/>
          <w:bCs w:val="0"/>
          <w:color w:val="000000"/>
          <w:sz w:val="32"/>
          <w:szCs w:val="32"/>
          <w:highlight w:val="none"/>
          <w:lang w:val="en-US" w:eastAsia="zh-CN"/>
        </w:rPr>
        <w:t>资金</w:t>
      </w:r>
      <w:r>
        <w:rPr>
          <w:rFonts w:hint="eastAsia" w:cs="仿宋_GB2312"/>
          <w:b w:val="0"/>
          <w:bCs w:val="0"/>
          <w:color w:val="000000"/>
          <w:sz w:val="32"/>
          <w:szCs w:val="32"/>
          <w:highlight w:val="none"/>
          <w:lang w:val="en-US" w:eastAsia="zh-CN"/>
        </w:rPr>
        <w:t>进入</w:t>
      </w:r>
      <w:r>
        <w:rPr>
          <w:rFonts w:hint="eastAsia" w:ascii="仿宋_GB2312" w:hAnsi="仿宋_GB2312" w:eastAsia="仿宋_GB2312" w:cs="仿宋_GB2312"/>
          <w:b w:val="0"/>
          <w:bCs w:val="0"/>
          <w:color w:val="000000"/>
          <w:sz w:val="32"/>
          <w:szCs w:val="32"/>
          <w:highlight w:val="none"/>
          <w:lang w:val="en-US" w:eastAsia="zh-CN"/>
        </w:rPr>
        <w:t>应对气候变化领域</w:t>
      </w:r>
      <w:r>
        <w:rPr>
          <w:rFonts w:hint="eastAsia" w:cs="仿宋_GB2312"/>
          <w:b w:val="0"/>
          <w:bCs w:val="0"/>
          <w:color w:val="000000"/>
          <w:sz w:val="32"/>
          <w:szCs w:val="32"/>
          <w:highlight w:val="none"/>
          <w:lang w:val="en-US" w:eastAsia="zh-CN"/>
        </w:rPr>
        <w:t>。</w:t>
      </w:r>
    </w:p>
    <w:p w14:paraId="7967344A">
      <w:pPr>
        <w:pStyle w:val="2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default"/>
          <w:highlight w:val="none"/>
          <w:lang w:val="en-US" w:eastAsia="zh-CN"/>
        </w:rPr>
      </w:pPr>
      <w:r>
        <w:rPr>
          <w:rFonts w:hint="eastAsia" w:cs="仿宋_GB2312"/>
          <w:b/>
          <w:bCs/>
          <w:sz w:val="32"/>
          <w:szCs w:val="32"/>
          <w:highlight w:val="none"/>
          <w:lang w:eastAsia="zh-CN"/>
        </w:rPr>
        <w:t>形成绿色生产生活方式。</w:t>
      </w:r>
      <w:r>
        <w:rPr>
          <w:rFonts w:hint="eastAsia" w:cs="仿宋_GB2312"/>
          <w:b w:val="0"/>
          <w:bCs w:val="0"/>
          <w:sz w:val="32"/>
          <w:szCs w:val="32"/>
          <w:highlight w:val="none"/>
          <w:lang w:eastAsia="zh-CN"/>
        </w:rPr>
        <w:t>全面实施建设国家绿色发展示范区实施方案，谋划实施一批具有示范意义的绿色应用项目。强化节能目标监督考核，强化能源节约倒逼机制，促进高能耗企业加快能源替代升级改造。扎实推进绿色能源应用，</w:t>
      </w:r>
      <w:r>
        <w:rPr>
          <w:rFonts w:hint="eastAsia" w:hAnsi="仿宋"/>
          <w:sz w:val="32"/>
          <w:szCs w:val="32"/>
          <w:highlight w:val="none"/>
          <w:lang w:val="en-US" w:eastAsia="zh-CN"/>
        </w:rPr>
        <w:t>加快</w:t>
      </w:r>
      <w:r>
        <w:rPr>
          <w:rFonts w:hint="eastAsia" w:ascii="仿宋_GB2312" w:hAnsi="仿宋" w:eastAsia="仿宋_GB2312"/>
          <w:sz w:val="32"/>
          <w:szCs w:val="32"/>
          <w:highlight w:val="none"/>
          <w:lang w:val="en-US" w:eastAsia="zh-CN"/>
        </w:rPr>
        <w:t>运河商务区和张家湾设计</w:t>
      </w:r>
      <w:r>
        <w:rPr>
          <w:rFonts w:hint="eastAsia" w:hAnsi="仿宋"/>
          <w:sz w:val="32"/>
          <w:szCs w:val="32"/>
          <w:highlight w:val="none"/>
          <w:lang w:val="en-US" w:eastAsia="zh-CN"/>
        </w:rPr>
        <w:t>小镇</w:t>
      </w:r>
      <w:r>
        <w:rPr>
          <w:rFonts w:hint="eastAsia" w:ascii="仿宋_GB2312" w:hAnsi="仿宋" w:eastAsia="仿宋_GB2312"/>
          <w:sz w:val="32"/>
          <w:szCs w:val="32"/>
          <w:highlight w:val="none"/>
          <w:lang w:val="en-US" w:eastAsia="zh-CN"/>
        </w:rPr>
        <w:t>屋顶分布式光伏开发</w:t>
      </w:r>
      <w:r>
        <w:rPr>
          <w:rFonts w:hint="eastAsia" w:hAnsi="仿宋"/>
          <w:sz w:val="32"/>
          <w:szCs w:val="32"/>
          <w:highlight w:val="none"/>
          <w:lang w:val="en-US" w:eastAsia="zh-CN"/>
        </w:rPr>
        <w:t>和整体能源规划建设</w:t>
      </w:r>
      <w:r>
        <w:rPr>
          <w:rFonts w:hint="eastAsia" w:ascii="仿宋_GB2312" w:hAnsi="仿宋" w:eastAsia="仿宋_GB2312"/>
          <w:sz w:val="32"/>
          <w:szCs w:val="32"/>
          <w:highlight w:val="none"/>
          <w:lang w:val="en-US" w:eastAsia="zh-CN"/>
        </w:rPr>
        <w:t>，</w:t>
      </w:r>
      <w:r>
        <w:rPr>
          <w:rFonts w:hint="eastAsia" w:hAnsi="仿宋"/>
          <w:sz w:val="32"/>
          <w:szCs w:val="32"/>
          <w:highlight w:val="none"/>
          <w:lang w:val="en-US" w:eastAsia="zh-CN"/>
        </w:rPr>
        <w:t>建成六合村分布式地源热泵能源站，加快建设再生能源发电厂（二期）工程。</w:t>
      </w:r>
      <w:r>
        <w:rPr>
          <w:rFonts w:hint="eastAsia" w:cs="仿宋_GB2312"/>
          <w:sz w:val="32"/>
          <w:szCs w:val="32"/>
          <w:highlight w:val="none"/>
          <w:lang w:eastAsia="zh-CN"/>
        </w:rPr>
        <w:t>大力</w:t>
      </w:r>
      <w:r>
        <w:rPr>
          <w:rFonts w:hint="eastAsia" w:ascii="仿宋_GB2312" w:hAnsi="仿宋_GB2312" w:eastAsia="仿宋_GB2312" w:cs="仿宋_GB2312"/>
          <w:bCs/>
          <w:color w:val="auto"/>
          <w:sz w:val="32"/>
          <w:szCs w:val="32"/>
          <w:highlight w:val="none"/>
        </w:rPr>
        <w:t>推动绿色建筑规模化发展</w:t>
      </w:r>
      <w:r>
        <w:rPr>
          <w:rFonts w:hint="eastAsia"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在行政办公区等重点区域开展超低能耗建筑示范，推动新建保障性及政策性住房全面采用装配式建筑，</w:t>
      </w:r>
      <w:r>
        <w:rPr>
          <w:rFonts w:hint="eastAsia" w:ascii="仿宋_GB2312" w:hAnsi="仿宋_GB2312" w:eastAsia="仿宋_GB2312" w:cs="仿宋_GB2312"/>
          <w:bCs/>
          <w:color w:val="auto"/>
          <w:sz w:val="32"/>
          <w:szCs w:val="32"/>
          <w:highlight w:val="none"/>
          <w:lang w:val="en-US" w:eastAsia="zh-CN"/>
        </w:rPr>
        <w:t>推进近零能耗建筑发展，加大公共建筑节能与绿色化改造实施力度</w:t>
      </w:r>
      <w:r>
        <w:rPr>
          <w:rFonts w:hint="eastAsia" w:cs="仿宋_GB2312"/>
          <w:bCs/>
          <w:color w:val="auto"/>
          <w:sz w:val="32"/>
          <w:szCs w:val="32"/>
          <w:highlight w:val="none"/>
          <w:lang w:val="en-US" w:eastAsia="zh-CN"/>
        </w:rPr>
        <w:t>。</w:t>
      </w:r>
      <w:r>
        <w:rPr>
          <w:rFonts w:hint="eastAsia" w:cs="仿宋_GB2312"/>
          <w:b w:val="0"/>
          <w:bCs w:val="0"/>
          <w:sz w:val="32"/>
          <w:szCs w:val="32"/>
          <w:highlight w:val="none"/>
          <w:lang w:eastAsia="zh-CN"/>
        </w:rPr>
        <w:t>构建绿色低碳交通体系，</w:t>
      </w:r>
      <w:r>
        <w:rPr>
          <w:rFonts w:hint="eastAsia" w:cs="仿宋_GB2312"/>
          <w:b w:val="0"/>
          <w:bCs w:val="0"/>
          <w:color w:val="000000" w:themeColor="text1"/>
          <w:sz w:val="32"/>
          <w:szCs w:val="32"/>
          <w:highlight w:val="none"/>
          <w:lang w:eastAsia="zh-CN"/>
          <w14:textFill>
            <w14:solidFill>
              <w14:schemeClr w14:val="tx1"/>
            </w14:solidFill>
          </w14:textFill>
        </w:rPr>
        <w:t>继续推动清洁能源、新能源车辆更新</w:t>
      </w:r>
      <w:r>
        <w:rPr>
          <w:rFonts w:hint="eastAsia" w:cs="仿宋_GB2312"/>
          <w:sz w:val="32"/>
          <w:szCs w:val="32"/>
          <w:highlight w:val="none"/>
          <w:lang w:val="en-US" w:eastAsia="zh-CN"/>
        </w:rPr>
        <w:t>，持续优化</w:t>
      </w:r>
      <w:r>
        <w:rPr>
          <w:rFonts w:hint="eastAsia" w:ascii="仿宋_GB2312" w:hAnsi="仿宋" w:eastAsia="仿宋_GB2312"/>
          <w:color w:val="000000" w:themeColor="text1"/>
          <w:sz w:val="32"/>
          <w:szCs w:val="32"/>
          <w:highlight w:val="none"/>
          <w14:textFill>
            <w14:solidFill>
              <w14:schemeClr w14:val="tx1"/>
            </w14:solidFill>
          </w14:textFill>
        </w:rPr>
        <w:t>公交线网</w:t>
      </w:r>
      <w:r>
        <w:rPr>
          <w:rFonts w:hint="eastAsia" w:hAnsi="仿宋"/>
          <w:color w:val="000000" w:themeColor="text1"/>
          <w:sz w:val="32"/>
          <w:szCs w:val="32"/>
          <w:highlight w:val="none"/>
          <w:lang w:eastAsia="zh-CN"/>
          <w14:textFill>
            <w14:solidFill>
              <w14:schemeClr w14:val="tx1"/>
            </w14:solidFill>
          </w14:textFill>
        </w:rPr>
        <w:t>，不断提升绿色出行比例。</w:t>
      </w:r>
      <w:r>
        <w:rPr>
          <w:rFonts w:hint="eastAsia" w:ascii="仿宋_GB2312" w:hAnsi="仿宋_GB2312" w:eastAsia="仿宋_GB2312" w:cs="仿宋_GB2312"/>
          <w:sz w:val="32"/>
          <w:szCs w:val="32"/>
          <w:highlight w:val="none"/>
        </w:rPr>
        <w:t>持续开展节能宣传，</w:t>
      </w:r>
      <w:r>
        <w:rPr>
          <w:rFonts w:hint="eastAsia" w:cs="仿宋_GB2312"/>
          <w:sz w:val="32"/>
          <w:szCs w:val="32"/>
          <w:highlight w:val="none"/>
          <w:lang w:eastAsia="zh-CN"/>
        </w:rPr>
        <w:t>倡导形成</w:t>
      </w:r>
      <w:r>
        <w:rPr>
          <w:rFonts w:hint="eastAsia" w:ascii="仿宋_GB2312" w:hAnsi="仿宋_GB2312" w:eastAsia="仿宋_GB2312" w:cs="仿宋_GB2312"/>
          <w:sz w:val="32"/>
          <w:szCs w:val="32"/>
          <w:highlight w:val="none"/>
        </w:rPr>
        <w:t>节约能源、合理消费、简约适度、绿色低碳的</w:t>
      </w:r>
      <w:r>
        <w:rPr>
          <w:rFonts w:hint="eastAsia" w:cs="仿宋_GB2312"/>
          <w:sz w:val="32"/>
          <w:szCs w:val="32"/>
          <w:highlight w:val="none"/>
          <w:lang w:eastAsia="zh-CN"/>
        </w:rPr>
        <w:t>绿色生活</w:t>
      </w:r>
      <w:r>
        <w:rPr>
          <w:rFonts w:hint="eastAsia" w:ascii="仿宋_GB2312" w:hAnsi="仿宋_GB2312" w:eastAsia="仿宋_GB2312" w:cs="仿宋_GB2312"/>
          <w:sz w:val="32"/>
          <w:szCs w:val="32"/>
          <w:highlight w:val="none"/>
        </w:rPr>
        <w:t>新风尚。</w:t>
      </w:r>
    </w:p>
    <w:p w14:paraId="606C71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ascii="楷体_GB2312" w:eastAsia="楷体_GB2312"/>
          <w:b w:val="0"/>
          <w:bCs w:val="0"/>
          <w:sz w:val="32"/>
          <w:szCs w:val="32"/>
          <w:highlight w:val="none"/>
          <w:lang w:eastAsia="zh-CN"/>
        </w:rPr>
      </w:pPr>
      <w:r>
        <w:rPr>
          <w:rFonts w:hint="eastAsia" w:ascii="楷体_GB2312" w:eastAsia="楷体_GB2312"/>
          <w:b w:val="0"/>
          <w:bCs w:val="0"/>
          <w:sz w:val="32"/>
          <w:szCs w:val="32"/>
          <w:highlight w:val="none"/>
          <w:lang w:eastAsia="zh-CN"/>
        </w:rPr>
        <w:t>（四）一体发展、强化联动，确保城市副中心协同发展不断实现新突破</w:t>
      </w:r>
    </w:p>
    <w:p w14:paraId="4BB668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更大力度承接功能疏解</w:t>
      </w:r>
      <w:r>
        <w:rPr>
          <w:rFonts w:hint="eastAsia" w:cs="仿宋_GB2312"/>
          <w:b/>
          <w:bCs/>
          <w:sz w:val="32"/>
          <w:szCs w:val="32"/>
          <w:highlight w:val="none"/>
          <w:lang w:val="en-US" w:eastAsia="zh-CN"/>
        </w:rPr>
        <w:t>。</w:t>
      </w:r>
      <w:r>
        <w:rPr>
          <w:rFonts w:hint="eastAsia" w:cs="仿宋_GB2312"/>
          <w:sz w:val="32"/>
          <w:szCs w:val="32"/>
          <w:highlight w:val="none"/>
          <w:lang w:val="en-US" w:eastAsia="zh-CN"/>
        </w:rPr>
        <w:t>进一步加大对接力度，再推动一批央企二三</w:t>
      </w:r>
      <w:r>
        <w:rPr>
          <w:rFonts w:hint="eastAsia" w:ascii="仿宋_GB2312" w:hAnsi="仿宋_GB2312" w:eastAsia="仿宋_GB2312" w:cs="仿宋_GB2312"/>
          <w:sz w:val="32"/>
          <w:szCs w:val="32"/>
          <w:highlight w:val="none"/>
          <w:lang w:val="en-US" w:eastAsia="zh-CN"/>
        </w:rPr>
        <w:t>级总部</w:t>
      </w:r>
      <w:r>
        <w:rPr>
          <w:rFonts w:hint="eastAsia" w:cs="仿宋_GB2312"/>
          <w:sz w:val="32"/>
          <w:szCs w:val="32"/>
          <w:highlight w:val="none"/>
          <w:lang w:val="en-US" w:eastAsia="zh-CN"/>
        </w:rPr>
        <w:t>、市属国企向副中心转移，</w:t>
      </w:r>
      <w:r>
        <w:rPr>
          <w:rFonts w:hint="eastAsia" w:cs="仿宋_GB2312"/>
          <w:sz w:val="32"/>
          <w:szCs w:val="32"/>
          <w:highlight w:val="none"/>
          <w:lang w:eastAsia="zh-CN"/>
        </w:rPr>
        <w:t>大力承接国家级金融行业协会、金融研究院等金融创新资源，对接争取支付结算系统、交易设施等金融基础设施实体落地。</w:t>
      </w:r>
      <w:r>
        <w:rPr>
          <w:rFonts w:hint="eastAsia" w:cs="仿宋_GB2312"/>
          <w:sz w:val="32"/>
          <w:szCs w:val="32"/>
          <w:highlight w:val="none"/>
          <w:lang w:val="en-US" w:eastAsia="zh-CN"/>
        </w:rPr>
        <w:t>实现北投集团总部完工，加快</w:t>
      </w:r>
      <w:r>
        <w:rPr>
          <w:rFonts w:hint="eastAsia" w:ascii="仿宋_GB2312" w:hAnsi="仿宋_GB2312" w:eastAsia="仿宋_GB2312" w:cs="仿宋_GB2312"/>
          <w:sz w:val="32"/>
          <w:szCs w:val="32"/>
          <w:highlight w:val="none"/>
          <w:lang w:val="en-US" w:eastAsia="zh-CN"/>
        </w:rPr>
        <w:t>华夏银行</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首旅集团</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北建院、北咨</w:t>
      </w:r>
      <w:r>
        <w:rPr>
          <w:rFonts w:hint="eastAsia" w:cs="仿宋_GB2312"/>
          <w:sz w:val="32"/>
          <w:szCs w:val="32"/>
          <w:highlight w:val="none"/>
          <w:lang w:val="en-US" w:eastAsia="zh-CN"/>
        </w:rPr>
        <w:t>公司、保障房中心</w:t>
      </w:r>
      <w:r>
        <w:rPr>
          <w:rFonts w:hint="eastAsia" w:ascii="仿宋_GB2312" w:hAnsi="仿宋_GB2312" w:eastAsia="仿宋_GB2312" w:cs="仿宋_GB2312"/>
          <w:sz w:val="32"/>
          <w:szCs w:val="32"/>
          <w:highlight w:val="none"/>
          <w:lang w:val="en-US" w:eastAsia="zh-CN"/>
        </w:rPr>
        <w:t>新总部</w:t>
      </w:r>
      <w:r>
        <w:rPr>
          <w:rFonts w:hint="eastAsia" w:cs="仿宋_GB2312"/>
          <w:sz w:val="32"/>
          <w:szCs w:val="32"/>
          <w:highlight w:val="none"/>
          <w:lang w:val="en-US" w:eastAsia="zh-CN"/>
        </w:rPr>
        <w:t>和清华大学人才培养基地建设，确保</w:t>
      </w:r>
      <w:r>
        <w:rPr>
          <w:rFonts w:hint="eastAsia" w:ascii="仿宋_GB2312" w:hAnsi="仿宋_GB2312" w:eastAsia="仿宋_GB2312" w:cs="仿宋_GB2312"/>
          <w:bCs/>
          <w:sz w:val="32"/>
          <w:szCs w:val="32"/>
        </w:rPr>
        <w:t>人民大学通州校区一期建成投用</w:t>
      </w:r>
      <w:r>
        <w:rPr>
          <w:rFonts w:hint="eastAsia" w:cs="仿宋_GB2312"/>
          <w:sz w:val="32"/>
          <w:szCs w:val="32"/>
          <w:highlight w:val="none"/>
          <w:lang w:val="en-US" w:eastAsia="zh-CN"/>
        </w:rPr>
        <w:t>。充分发挥</w:t>
      </w:r>
      <w:r>
        <w:rPr>
          <w:rFonts w:hint="eastAsia" w:ascii="仿宋_GB2312" w:hAnsi="仿宋_GB2312" w:eastAsia="仿宋_GB2312" w:cs="仿宋_GB2312"/>
          <w:sz w:val="32"/>
          <w:szCs w:val="32"/>
          <w:highlight w:val="none"/>
          <w:lang w:val="en-US" w:eastAsia="zh-CN"/>
        </w:rPr>
        <w:t>“四区”</w:t>
      </w:r>
      <w:r>
        <w:rPr>
          <w:rFonts w:hint="eastAsia" w:cs="仿宋_GB2312"/>
          <w:sz w:val="32"/>
          <w:szCs w:val="32"/>
          <w:highlight w:val="none"/>
          <w:lang w:val="en-US" w:eastAsia="zh-CN"/>
        </w:rPr>
        <w:t>结对机制作用，</w:t>
      </w:r>
      <w:r>
        <w:rPr>
          <w:rFonts w:hint="eastAsia" w:ascii="仿宋_GB2312" w:eastAsia="仿宋_GB2312" w:cs="仿宋_GB2312"/>
          <w:b w:val="0"/>
          <w:bCs/>
          <w:sz w:val="32"/>
          <w:szCs w:val="32"/>
          <w:highlight w:val="none"/>
          <w:lang w:eastAsia="zh-CN"/>
        </w:rPr>
        <w:t>瞄准重点区域、重点产业、头部</w:t>
      </w:r>
      <w:r>
        <w:rPr>
          <w:rFonts w:hint="eastAsia" w:ascii="仿宋_GB2312" w:hAnsi="仿宋_GB2312" w:eastAsia="仿宋_GB2312" w:cs="仿宋_GB2312"/>
          <w:sz w:val="32"/>
          <w:szCs w:val="32"/>
          <w:highlight w:val="none"/>
          <w:lang w:val="en-US" w:eastAsia="zh-CN"/>
        </w:rPr>
        <w:t>企业，不断完</w:t>
      </w:r>
      <w:r>
        <w:rPr>
          <w:rFonts w:hint="eastAsia" w:cs="仿宋_GB2312"/>
          <w:sz w:val="32"/>
          <w:szCs w:val="32"/>
          <w:highlight w:val="none"/>
          <w:lang w:val="en-US" w:eastAsia="zh-CN"/>
        </w:rPr>
        <w:t>善并动态更新</w:t>
      </w:r>
      <w:r>
        <w:rPr>
          <w:rFonts w:hint="eastAsia" w:ascii="仿宋_GB2312" w:eastAsia="仿宋_GB2312"/>
          <w:sz w:val="32"/>
          <w:szCs w:val="32"/>
          <w:highlight w:val="none"/>
        </w:rPr>
        <w:t>结对项目库</w:t>
      </w:r>
      <w:r>
        <w:rPr>
          <w:rFonts w:hint="eastAsia"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争取更多优质项目落户副中心。持续强化与经开区联动发展</w:t>
      </w:r>
      <w:r>
        <w:rPr>
          <w:rFonts w:hint="eastAsia" w:cs="仿宋_GB2312"/>
          <w:sz w:val="32"/>
          <w:szCs w:val="32"/>
          <w:highlight w:val="none"/>
          <w:lang w:val="en-US" w:eastAsia="zh-CN"/>
        </w:rPr>
        <w:t>，持续跟进台马板块产业项目，推动</w:t>
      </w:r>
      <w:r>
        <w:rPr>
          <w:rFonts w:hint="eastAsia" w:ascii="仿宋_GB2312" w:hAnsi="仿宋_GB2312" w:eastAsia="仿宋_GB2312" w:cs="仿宋_GB2312"/>
          <w:sz w:val="32"/>
          <w:szCs w:val="32"/>
          <w:highlight w:val="none"/>
          <w:lang w:val="en-US" w:eastAsia="zh-CN"/>
        </w:rPr>
        <w:t>张家湾设计小镇、国家网络安全产业园、中关村通州园提质升级。</w:t>
      </w:r>
    </w:p>
    <w:p w14:paraId="3B25280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cs="仿宋_GB2312"/>
          <w:b/>
          <w:bCs/>
          <w:sz w:val="32"/>
          <w:szCs w:val="32"/>
          <w:highlight w:val="none"/>
          <w:lang w:val="en-US" w:eastAsia="zh-CN"/>
        </w:rPr>
        <w:t>纵深推进</w:t>
      </w:r>
      <w:r>
        <w:rPr>
          <w:rFonts w:hint="eastAsia" w:ascii="仿宋_GB2312" w:hAnsi="仿宋_GB2312" w:eastAsia="仿宋_GB2312" w:cs="仿宋_GB2312"/>
          <w:b/>
          <w:bCs/>
          <w:sz w:val="32"/>
          <w:szCs w:val="32"/>
          <w:highlight w:val="none"/>
          <w:lang w:val="en-US" w:eastAsia="zh-CN"/>
        </w:rPr>
        <w:t>与北三县一体化发展。</w:t>
      </w:r>
      <w:r>
        <w:rPr>
          <w:rFonts w:hint="eastAsia" w:ascii="仿宋_GB2312" w:eastAsia="仿宋_GB2312" w:cs="宋体"/>
          <w:sz w:val="32"/>
          <w:szCs w:val="32"/>
          <w:highlight w:val="none"/>
          <w:lang w:eastAsia="zh-CN" w:bidi="ar"/>
        </w:rPr>
        <w:t>完善一体化路网体系，</w:t>
      </w:r>
      <w:r>
        <w:rPr>
          <w:rFonts w:hint="eastAsia" w:ascii="仿宋_GB2312" w:hAnsi="仿宋_GB2312" w:eastAsia="仿宋_GB2312" w:cs="仿宋_GB2312"/>
          <w:bCs/>
          <w:sz w:val="32"/>
          <w:szCs w:val="32"/>
          <w:highlight w:val="none"/>
          <w:lang w:eastAsia="zh-CN"/>
        </w:rPr>
        <w:t>推进</w:t>
      </w:r>
      <w:r>
        <w:rPr>
          <w:rFonts w:hint="eastAsia" w:cs="仿宋_GB2312"/>
          <w:kern w:val="2"/>
          <w:sz w:val="32"/>
          <w:szCs w:val="32"/>
          <w:highlight w:val="none"/>
          <w:lang w:val="en-US" w:eastAsia="zh-CN" w:bidi="ar-SA"/>
        </w:rPr>
        <w:t>平谷线通州段车站建设过半，</w:t>
      </w:r>
      <w:r>
        <w:rPr>
          <w:rFonts w:hint="eastAsia" w:ascii="仿宋_GB2312" w:hAnsi="仿宋_GB2312" w:eastAsia="仿宋_GB2312" w:cs="仿宋_GB2312"/>
          <w:sz w:val="32"/>
          <w:szCs w:val="32"/>
          <w:highlight w:val="none"/>
        </w:rPr>
        <w:t>加快厂通路</w:t>
      </w:r>
      <w:r>
        <w:rPr>
          <w:rFonts w:hint="eastAsia" w:cs="仿宋_GB2312"/>
          <w:sz w:val="32"/>
          <w:szCs w:val="32"/>
          <w:highlight w:val="none"/>
          <w:lang w:eastAsia="zh-CN"/>
        </w:rPr>
        <w:t>及</w:t>
      </w:r>
      <w:r>
        <w:rPr>
          <w:rFonts w:hint="eastAsia" w:ascii="仿宋_GB2312" w:hAnsi="仿宋_GB2312" w:eastAsia="仿宋_GB2312" w:cs="仿宋_GB2312"/>
          <w:sz w:val="32"/>
          <w:szCs w:val="32"/>
          <w:highlight w:val="none"/>
        </w:rPr>
        <w:t>潮白河大桥建设</w:t>
      </w:r>
      <w:r>
        <w:rPr>
          <w:rFonts w:hint="eastAsia" w:cs="仿宋_GB2312"/>
          <w:sz w:val="32"/>
          <w:szCs w:val="32"/>
          <w:highlight w:val="none"/>
          <w:lang w:eastAsia="zh-CN"/>
        </w:rPr>
        <w:t>，加快石小路前期手续办理</w:t>
      </w:r>
      <w:r>
        <w:rPr>
          <w:rFonts w:hint="eastAsia" w:ascii="仿宋_GB2312" w:hAnsi="仿宋_GB2312" w:eastAsia="仿宋_GB2312" w:cs="仿宋_GB2312"/>
          <w:bCs/>
          <w:sz w:val="32"/>
          <w:szCs w:val="32"/>
          <w:highlight w:val="none"/>
        </w:rPr>
        <w:t>。</w:t>
      </w:r>
      <w:r>
        <w:rPr>
          <w:rFonts w:hint="eastAsia" w:cs="仿宋_GB2312"/>
          <w:bCs/>
          <w:sz w:val="32"/>
          <w:szCs w:val="32"/>
          <w:highlight w:val="none"/>
          <w:lang w:eastAsia="zh-CN"/>
        </w:rPr>
        <w:t>深化产业协同对接，开展联合招商</w:t>
      </w:r>
      <w:r>
        <w:rPr>
          <w:rFonts w:hint="eastAsia" w:cs="仿宋_GB2312"/>
          <w:sz w:val="32"/>
          <w:szCs w:val="32"/>
          <w:highlight w:val="none"/>
          <w:lang w:eastAsia="zh-CN"/>
        </w:rPr>
        <w:t>，办好产业推介洽谈会</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持续推进生态共建共管共享，</w:t>
      </w:r>
      <w:r>
        <w:rPr>
          <w:rFonts w:hint="eastAsia" w:cs="仿宋_GB2312"/>
          <w:color w:val="auto"/>
          <w:sz w:val="32"/>
          <w:szCs w:val="32"/>
          <w:highlight w:val="none"/>
          <w:lang w:eastAsia="zh-CN"/>
        </w:rPr>
        <w:t>积极推进</w:t>
      </w:r>
      <w:r>
        <w:rPr>
          <w:rFonts w:hint="eastAsia" w:ascii="仿宋_GB2312" w:hAnsi="仿宋_GB2312" w:eastAsia="仿宋_GB2312" w:cs="仿宋_GB2312"/>
          <w:color w:val="auto"/>
          <w:sz w:val="32"/>
          <w:szCs w:val="32"/>
          <w:highlight w:val="none"/>
        </w:rPr>
        <w:t>潮白河国家森林公园深化方案编制</w:t>
      </w:r>
      <w:r>
        <w:rPr>
          <w:rFonts w:hint="eastAsia" w:cs="仿宋_GB2312"/>
          <w:sz w:val="32"/>
          <w:szCs w:val="32"/>
          <w:highlight w:val="none"/>
          <w:lang w:eastAsia="zh-CN"/>
        </w:rPr>
        <w:t>，持续加强区域环境污染联防联控联治，协同做好</w:t>
      </w:r>
      <w:r>
        <w:rPr>
          <w:rFonts w:hint="eastAsia" w:ascii="仿宋_GB2312" w:hAnsi="仿宋_GB2312" w:eastAsia="仿宋_GB2312" w:cs="仿宋_GB2312"/>
          <w:sz w:val="32"/>
          <w:szCs w:val="32"/>
          <w:highlight w:val="none"/>
        </w:rPr>
        <w:t>北运河京冀段通航后旅游开发</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打造运河旅游经济。</w:t>
      </w:r>
      <w:r>
        <w:rPr>
          <w:rFonts w:hint="eastAsia" w:cs="仿宋_GB2312"/>
          <w:sz w:val="32"/>
          <w:szCs w:val="32"/>
          <w:highlight w:val="none"/>
          <w:lang w:val="en-US" w:eastAsia="zh-CN"/>
        </w:rPr>
        <w:t>深化</w:t>
      </w:r>
      <w:r>
        <w:rPr>
          <w:rFonts w:hint="eastAsia" w:ascii="仿宋_GB2312" w:hAnsi="仿宋_GB2312" w:eastAsia="仿宋_GB2312" w:cs="仿宋_GB2312"/>
          <w:sz w:val="32"/>
          <w:szCs w:val="32"/>
          <w:highlight w:val="none"/>
          <w:lang w:val="en-US" w:eastAsia="zh-CN"/>
        </w:rPr>
        <w:t>公共服务</w:t>
      </w:r>
      <w:r>
        <w:rPr>
          <w:rFonts w:hint="eastAsia" w:cs="仿宋_GB2312"/>
          <w:sz w:val="32"/>
          <w:szCs w:val="32"/>
          <w:highlight w:val="none"/>
          <w:lang w:val="en-US" w:eastAsia="zh-CN"/>
        </w:rPr>
        <w:t>多层次多领</w:t>
      </w:r>
      <w:r>
        <w:rPr>
          <w:rFonts w:hint="eastAsia" w:ascii="仿宋_GB2312" w:hAnsi="仿宋_GB2312" w:eastAsia="仿宋_GB2312" w:cs="仿宋_GB2312"/>
          <w:kern w:val="2"/>
          <w:sz w:val="32"/>
          <w:szCs w:val="32"/>
          <w:highlight w:val="none"/>
          <w:lang w:val="en-US" w:eastAsia="zh-CN" w:bidi="ar-SA"/>
        </w:rPr>
        <w:t>域合作，持续</w:t>
      </w:r>
      <w:r>
        <w:rPr>
          <w:rFonts w:hint="eastAsia" w:cs="仿宋_GB2312"/>
          <w:kern w:val="2"/>
          <w:sz w:val="32"/>
          <w:szCs w:val="32"/>
          <w:highlight w:val="none"/>
          <w:lang w:val="en-US" w:eastAsia="zh-CN" w:bidi="ar-SA"/>
        </w:rPr>
        <w:t>开展医联体建设，支持跨区合作办学，加快</w:t>
      </w:r>
      <w:r>
        <w:rPr>
          <w:rFonts w:hint="eastAsia" w:ascii="仿宋_GB2312" w:hAnsi="仿宋_GB2312" w:eastAsia="仿宋_GB2312" w:cs="仿宋_GB2312"/>
          <w:kern w:val="2"/>
          <w:sz w:val="32"/>
          <w:szCs w:val="32"/>
          <w:highlight w:val="none"/>
          <w:lang w:val="en-US" w:eastAsia="zh-CN" w:bidi="ar-SA"/>
        </w:rPr>
        <w:t>养老服务向北三县延伸布局</w:t>
      </w:r>
      <w:r>
        <w:rPr>
          <w:rFonts w:hint="eastAsia" w:cs="仿宋_GB2312"/>
          <w:kern w:val="2"/>
          <w:sz w:val="32"/>
          <w:szCs w:val="32"/>
          <w:highlight w:val="none"/>
          <w:lang w:val="en-US" w:eastAsia="zh-CN" w:bidi="ar-SA"/>
        </w:rPr>
        <w:t>，持续推动</w:t>
      </w:r>
      <w:r>
        <w:rPr>
          <w:rFonts w:hint="eastAsia" w:cs="仿宋_GB2312"/>
          <w:sz w:val="32"/>
          <w:szCs w:val="32"/>
          <w:highlight w:val="none"/>
          <w:lang w:val="en-US" w:eastAsia="zh-CN"/>
        </w:rPr>
        <w:t>政务服务事项实现跨省通办</w:t>
      </w:r>
      <w:r>
        <w:rPr>
          <w:rFonts w:hint="eastAsia" w:ascii="仿宋_GB2312" w:hAnsi="仿宋_GB2312" w:eastAsia="仿宋_GB2312" w:cs="仿宋_GB2312"/>
          <w:sz w:val="32"/>
          <w:szCs w:val="32"/>
          <w:highlight w:val="none"/>
        </w:rPr>
        <w:t>。</w:t>
      </w:r>
    </w:p>
    <w:p w14:paraId="35DB5D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outlineLvl w:val="9"/>
        <w:rPr>
          <w:rFonts w:hint="eastAsia" w:ascii="楷体_GB2312" w:eastAsia="楷体_GB2312"/>
          <w:b w:val="0"/>
          <w:bCs w:val="0"/>
          <w:sz w:val="32"/>
          <w:szCs w:val="32"/>
          <w:highlight w:val="none"/>
          <w:lang w:eastAsia="zh-CN"/>
        </w:rPr>
      </w:pPr>
      <w:r>
        <w:rPr>
          <w:rFonts w:hint="eastAsia" w:ascii="楷体_GB2312" w:eastAsia="楷体_GB2312"/>
          <w:b w:val="0"/>
          <w:bCs w:val="0"/>
          <w:sz w:val="32"/>
          <w:szCs w:val="32"/>
          <w:highlight w:val="none"/>
          <w:lang w:eastAsia="zh-CN"/>
        </w:rPr>
        <w:t>（五）持抓治理、共治共享，确保城市副中心治理能力和水平不断获得新提升</w:t>
      </w:r>
    </w:p>
    <w:p w14:paraId="1CE1DC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cs="Times New Roman"/>
          <w:b w:val="0"/>
          <w:i w:val="0"/>
          <w:caps w:val="0"/>
          <w:spacing w:val="0"/>
          <w:w w:val="100"/>
          <w:kern w:val="2"/>
          <w:sz w:val="32"/>
          <w:szCs w:val="22"/>
          <w:highlight w:val="none"/>
          <w:lang w:val="en-US" w:eastAsia="zh-CN" w:bidi="ar-SA"/>
        </w:rPr>
      </w:pPr>
      <w:r>
        <w:rPr>
          <w:rFonts w:hint="eastAsia" w:cs="Times New Roman"/>
          <w:b/>
          <w:bCs/>
          <w:i w:val="0"/>
          <w:caps w:val="0"/>
          <w:spacing w:val="0"/>
          <w:w w:val="100"/>
          <w:kern w:val="2"/>
          <w:sz w:val="32"/>
          <w:szCs w:val="22"/>
          <w:highlight w:val="none"/>
          <w:lang w:val="en-US" w:eastAsia="zh-CN" w:bidi="ar-SA"/>
        </w:rPr>
        <w:t>分类施策破解治理难题。</w:t>
      </w:r>
      <w:r>
        <w:rPr>
          <w:rFonts w:hint="eastAsia" w:ascii="仿宋_GB2312" w:hAnsi="仿宋_GB2312" w:eastAsia="仿宋_GB2312" w:cs="Times New Roman"/>
          <w:b w:val="0"/>
          <w:i w:val="0"/>
          <w:caps w:val="0"/>
          <w:spacing w:val="0"/>
          <w:w w:val="100"/>
          <w:kern w:val="2"/>
          <w:sz w:val="32"/>
          <w:szCs w:val="22"/>
          <w:highlight w:val="none"/>
          <w:lang w:val="en-US" w:eastAsia="zh-CN" w:bidi="ar-SA"/>
        </w:rPr>
        <w:t>深入推进老城更新，</w:t>
      </w:r>
      <w:r>
        <w:rPr>
          <w:rFonts w:hint="eastAsia" w:ascii="仿宋_GB2312" w:hAnsi="仿宋" w:eastAsia="仿宋_GB2312" w:cs="仿宋"/>
          <w:color w:val="auto"/>
          <w:sz w:val="32"/>
          <w:szCs w:val="32"/>
          <w:highlight w:val="none"/>
          <w:lang w:val="en-US" w:eastAsia="zh-CN"/>
        </w:rPr>
        <w:t>不断</w:t>
      </w:r>
      <w:r>
        <w:rPr>
          <w:rFonts w:hint="eastAsia" w:hAnsi="仿宋" w:cs="仿宋"/>
          <w:color w:val="auto"/>
          <w:sz w:val="32"/>
          <w:szCs w:val="32"/>
          <w:highlight w:val="none"/>
          <w:lang w:val="en-US" w:eastAsia="zh-CN"/>
        </w:rPr>
        <w:t>改</w:t>
      </w:r>
      <w:r>
        <w:rPr>
          <w:rFonts w:hint="eastAsia" w:ascii="仿宋_GB2312" w:hAnsi="仿宋" w:eastAsia="仿宋_GB2312" w:cs="仿宋"/>
          <w:color w:val="auto"/>
          <w:sz w:val="32"/>
          <w:szCs w:val="32"/>
          <w:highlight w:val="none"/>
          <w:lang w:val="en-US" w:eastAsia="zh-CN"/>
        </w:rPr>
        <w:t>善城市环境、提升街区治理水平</w:t>
      </w:r>
      <w:r>
        <w:rPr>
          <w:rFonts w:hint="eastAsia" w:hAnsi="仿宋" w:cs="仿宋"/>
          <w:color w:val="auto"/>
          <w:sz w:val="32"/>
          <w:szCs w:val="32"/>
          <w:highlight w:val="none"/>
          <w:lang w:val="en-US" w:eastAsia="zh-CN"/>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启动新一轮背街小巷环境精细化整治提升工程，新开工老旧小区</w:t>
      </w:r>
      <w:r>
        <w:rPr>
          <w:rFonts w:hint="eastAsia" w:cs="Times New Roman"/>
          <w:b w:val="0"/>
          <w:i w:val="0"/>
          <w:caps w:val="0"/>
          <w:spacing w:val="0"/>
          <w:w w:val="100"/>
          <w:kern w:val="2"/>
          <w:sz w:val="32"/>
          <w:szCs w:val="22"/>
          <w:highlight w:val="none"/>
          <w:lang w:val="en-US" w:eastAsia="zh-CN" w:bidi="ar-SA"/>
        </w:rPr>
        <w:t>综合整治</w:t>
      </w:r>
      <w:r>
        <w:rPr>
          <w:rFonts w:hint="eastAsia" w:ascii="仿宋_GB2312" w:hAnsi="仿宋_GB2312" w:eastAsia="仿宋_GB2312" w:cs="Times New Roman"/>
          <w:b w:val="0"/>
          <w:i w:val="0"/>
          <w:caps w:val="0"/>
          <w:spacing w:val="0"/>
          <w:w w:val="100"/>
          <w:kern w:val="2"/>
          <w:sz w:val="32"/>
          <w:szCs w:val="22"/>
          <w:highlight w:val="none"/>
          <w:lang w:val="en-US" w:eastAsia="zh-CN" w:bidi="ar-SA"/>
        </w:rPr>
        <w:t>项目1</w:t>
      </w:r>
      <w:r>
        <w:rPr>
          <w:rFonts w:hint="eastAsia" w:cs="Times New Roman"/>
          <w:b w:val="0"/>
          <w:i w:val="0"/>
          <w:caps w:val="0"/>
          <w:spacing w:val="0"/>
          <w:w w:val="100"/>
          <w:kern w:val="2"/>
          <w:sz w:val="32"/>
          <w:szCs w:val="22"/>
          <w:highlight w:val="none"/>
          <w:lang w:val="en-US" w:eastAsia="zh-CN" w:bidi="ar-SA"/>
        </w:rPr>
        <w:t>5</w:t>
      </w:r>
      <w:r>
        <w:rPr>
          <w:rFonts w:hint="eastAsia" w:ascii="仿宋_GB2312" w:hAnsi="仿宋_GB2312" w:eastAsia="仿宋_GB2312" w:cs="Times New Roman"/>
          <w:b w:val="0"/>
          <w:i w:val="0"/>
          <w:caps w:val="0"/>
          <w:spacing w:val="0"/>
          <w:w w:val="100"/>
          <w:kern w:val="2"/>
          <w:sz w:val="32"/>
          <w:szCs w:val="22"/>
          <w:highlight w:val="none"/>
          <w:lang w:val="en-US" w:eastAsia="zh-CN" w:bidi="ar-SA"/>
        </w:rPr>
        <w:t>个</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 w:eastAsia="仿宋_GB2312" w:cs="仿宋"/>
          <w:color w:val="auto"/>
          <w:sz w:val="32"/>
          <w:szCs w:val="32"/>
          <w:highlight w:val="none"/>
          <w:lang w:val="en-US" w:eastAsia="zh-CN"/>
        </w:rPr>
        <w:t>持续推进家园中心实施路径创新研究</w:t>
      </w:r>
      <w:r>
        <w:rPr>
          <w:rFonts w:hint="eastAsia" w:hAnsi="仿宋" w:cs="仿宋"/>
          <w:color w:val="auto"/>
          <w:sz w:val="32"/>
          <w:szCs w:val="32"/>
          <w:highlight w:val="none"/>
          <w:lang w:val="en-US" w:eastAsia="zh-CN"/>
        </w:rPr>
        <w:t>，实现</w:t>
      </w:r>
      <w:r>
        <w:rPr>
          <w:rFonts w:hint="eastAsia" w:ascii="仿宋_GB2312" w:hAnsi="仿宋_GB2312" w:eastAsia="仿宋_GB2312" w:cs="Times New Roman"/>
          <w:b w:val="0"/>
          <w:i w:val="0"/>
          <w:caps w:val="0"/>
          <w:spacing w:val="0"/>
          <w:w w:val="100"/>
          <w:kern w:val="2"/>
          <w:sz w:val="32"/>
          <w:szCs w:val="22"/>
          <w:highlight w:val="none"/>
          <w:lang w:val="en-US" w:eastAsia="zh-CN" w:bidi="ar-SA"/>
        </w:rPr>
        <w:t>北苑家园中心</w:t>
      </w:r>
      <w:r>
        <w:rPr>
          <w:rFonts w:hint="eastAsia" w:cs="Times New Roman"/>
          <w:b w:val="0"/>
          <w:i w:val="0"/>
          <w:caps w:val="0"/>
          <w:spacing w:val="0"/>
          <w:w w:val="100"/>
          <w:kern w:val="2"/>
          <w:sz w:val="32"/>
          <w:szCs w:val="22"/>
          <w:highlight w:val="none"/>
          <w:lang w:val="en-US" w:eastAsia="zh-CN" w:bidi="ar-SA"/>
        </w:rPr>
        <w:t>等4个街区级家园中心和玉桥社区级家园中心开工建设，</w:t>
      </w:r>
      <w:r>
        <w:rPr>
          <w:rFonts w:hint="eastAsia" w:ascii="仿宋_GB2312" w:hAnsi="仿宋_GB2312" w:eastAsia="仿宋_GB2312" w:cs="Times New Roman"/>
          <w:b w:val="0"/>
          <w:i w:val="0"/>
          <w:caps w:val="0"/>
          <w:spacing w:val="0"/>
          <w:w w:val="100"/>
          <w:kern w:val="2"/>
          <w:sz w:val="32"/>
          <w:szCs w:val="22"/>
          <w:highlight w:val="none"/>
          <w:lang w:val="en-US" w:eastAsia="zh-CN" w:bidi="ar-SA"/>
        </w:rPr>
        <w:t>充分盘活存量停车资源，实施学校、医院</w:t>
      </w:r>
      <w:r>
        <w:rPr>
          <w:rFonts w:hint="eastAsia" w:cs="Times New Roman"/>
          <w:b w:val="0"/>
          <w:i w:val="0"/>
          <w:caps w:val="0"/>
          <w:spacing w:val="0"/>
          <w:w w:val="100"/>
          <w:kern w:val="2"/>
          <w:sz w:val="32"/>
          <w:szCs w:val="22"/>
          <w:highlight w:val="none"/>
          <w:lang w:val="en-US" w:eastAsia="zh-CN" w:bidi="ar-SA"/>
        </w:rPr>
        <w:t>、地铁口等</w:t>
      </w:r>
      <w:r>
        <w:rPr>
          <w:rFonts w:hint="eastAsia" w:ascii="仿宋_GB2312" w:hAnsi="仿宋_GB2312" w:eastAsia="仿宋_GB2312" w:cs="Times New Roman"/>
          <w:b w:val="0"/>
          <w:i w:val="0"/>
          <w:caps w:val="0"/>
          <w:spacing w:val="0"/>
          <w:w w:val="100"/>
          <w:kern w:val="2"/>
          <w:sz w:val="32"/>
          <w:szCs w:val="22"/>
          <w:highlight w:val="none"/>
          <w:lang w:val="en-US" w:eastAsia="zh-CN" w:bidi="ar-SA"/>
        </w:rPr>
        <w:t>重点区域路口疏堵工程</w:t>
      </w:r>
      <w:r>
        <w:rPr>
          <w:rFonts w:hint="eastAsia" w:hAnsi="仿宋" w:cs="仿宋"/>
          <w:color w:val="auto"/>
          <w:sz w:val="32"/>
          <w:szCs w:val="32"/>
          <w:highlight w:val="none"/>
          <w:lang w:val="en-US" w:eastAsia="zh-CN"/>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完成南大街启动区申请式腾退并启动改造工作</w:t>
      </w:r>
      <w:r>
        <w:rPr>
          <w:rFonts w:hint="eastAsia" w:cs="Times New Roman"/>
          <w:b w:val="0"/>
          <w:i w:val="0"/>
          <w:caps w:val="0"/>
          <w:spacing w:val="0"/>
          <w:w w:val="100"/>
          <w:kern w:val="2"/>
          <w:sz w:val="32"/>
          <w:szCs w:val="22"/>
          <w:highlight w:val="none"/>
          <w:lang w:val="en-US" w:eastAsia="zh-CN" w:bidi="ar-SA"/>
        </w:rPr>
        <w:t>。探索多样化物业服务模式，</w:t>
      </w:r>
      <w:r>
        <w:rPr>
          <w:rFonts w:hint="eastAsia" w:ascii="仿宋_GB2312" w:hAnsi="仿宋_GB2312" w:eastAsia="仿宋_GB2312" w:cs="仿宋_GB2312"/>
          <w:color w:val="auto"/>
          <w:sz w:val="32"/>
          <w:szCs w:val="32"/>
          <w:highlight w:val="none"/>
          <w:lang w:val="en-US" w:eastAsia="zh-CN"/>
        </w:rPr>
        <w:t>推进准物业或无物业服务小区规范治理</w:t>
      </w:r>
      <w:r>
        <w:rPr>
          <w:rFonts w:hint="eastAsia" w:cs="仿宋_GB2312"/>
          <w:color w:val="auto"/>
          <w:sz w:val="32"/>
          <w:szCs w:val="32"/>
          <w:highlight w:val="none"/>
          <w:lang w:val="en-US" w:eastAsia="zh-CN"/>
        </w:rPr>
        <w:t>。加快完善生活垃圾分类收运设施建设,进一步</w:t>
      </w:r>
      <w:r>
        <w:rPr>
          <w:rFonts w:hint="eastAsia" w:ascii="仿宋_GB2312" w:hAnsi="仿宋_GB2312" w:eastAsia="仿宋_GB2312" w:cs="仿宋_GB2312"/>
          <w:color w:val="auto"/>
          <w:kern w:val="2"/>
          <w:sz w:val="32"/>
          <w:szCs w:val="32"/>
          <w:lang w:val="en-US" w:eastAsia="zh-CN" w:bidi="ar-SA"/>
        </w:rPr>
        <w:t>提高居民自主分类投放准确率</w:t>
      </w:r>
      <w:r>
        <w:rPr>
          <w:rFonts w:hint="eastAsia" w:cs="仿宋_GB2312"/>
          <w:color w:val="auto"/>
          <w:kern w:val="2"/>
          <w:sz w:val="32"/>
          <w:szCs w:val="32"/>
          <w:lang w:val="en-US" w:eastAsia="zh-CN" w:bidi="ar-SA"/>
        </w:rPr>
        <w:t>。</w:t>
      </w:r>
      <w:r>
        <w:rPr>
          <w:rFonts w:hint="eastAsia" w:cs="仿宋_GB2312"/>
          <w:color w:val="auto"/>
          <w:sz w:val="32"/>
          <w:szCs w:val="32"/>
          <w:highlight w:val="none"/>
          <w:lang w:val="en-US" w:eastAsia="zh-CN"/>
        </w:rPr>
        <w:t>着力解决城市地区农村双重管理体制问题，</w:t>
      </w:r>
      <w:r>
        <w:rPr>
          <w:rFonts w:hint="eastAsia" w:cs="Times New Roman"/>
          <w:b w:val="0"/>
          <w:i w:val="0"/>
          <w:caps w:val="0"/>
          <w:spacing w:val="0"/>
          <w:w w:val="100"/>
          <w:kern w:val="2"/>
          <w:sz w:val="32"/>
          <w:szCs w:val="22"/>
          <w:highlight w:val="none"/>
          <w:lang w:val="en-US" w:eastAsia="zh-CN" w:bidi="ar-SA"/>
        </w:rPr>
        <w:t>按照“成熟一个、推动一个”的原则，坚持民主协商、依法依规，稳步推动撤村建居工作。大力推进乡村振兴，</w:t>
      </w:r>
      <w:r>
        <w:rPr>
          <w:rFonts w:hint="eastAsia" w:ascii="仿宋_GB2312" w:hAnsi="仿宋_GB2312" w:eastAsia="仿宋_GB2312" w:cs="仿宋_GB2312"/>
          <w:sz w:val="32"/>
          <w:szCs w:val="32"/>
          <w:highlight w:val="none"/>
          <w:lang w:val="en-US" w:eastAsia="zh-CN"/>
        </w:rPr>
        <w:t>全面</w:t>
      </w:r>
      <w:r>
        <w:rPr>
          <w:rFonts w:hint="eastAsia" w:cs="仿宋_GB2312"/>
          <w:sz w:val="32"/>
          <w:szCs w:val="32"/>
          <w:highlight w:val="none"/>
          <w:lang w:val="en-US" w:eastAsia="zh-CN"/>
        </w:rPr>
        <w:t>完成</w:t>
      </w:r>
      <w:r>
        <w:rPr>
          <w:rFonts w:hint="eastAsia" w:ascii="仿宋_GB2312" w:hAnsi="仿宋_GB2312" w:eastAsia="仿宋_GB2312" w:cs="仿宋_GB2312"/>
          <w:sz w:val="32"/>
          <w:szCs w:val="32"/>
          <w:highlight w:val="none"/>
          <w:lang w:val="en-US" w:eastAsia="zh-CN"/>
        </w:rPr>
        <w:t>美丽乡村建设各项工</w:t>
      </w:r>
      <w:r>
        <w:rPr>
          <w:rFonts w:hint="eastAsia" w:cs="Times New Roman"/>
          <w:b w:val="0"/>
          <w:i w:val="0"/>
          <w:caps w:val="0"/>
          <w:spacing w:val="0"/>
          <w:w w:val="100"/>
          <w:kern w:val="2"/>
          <w:sz w:val="32"/>
          <w:szCs w:val="22"/>
          <w:highlight w:val="none"/>
          <w:lang w:val="en-US" w:eastAsia="zh-CN" w:bidi="ar-SA"/>
        </w:rPr>
        <w:t>程，持续推进农村人居环境“三百”行动；加快乡村产业振兴步伐，扎实推进共同富裕，</w:t>
      </w:r>
      <w:r>
        <w:rPr>
          <w:rFonts w:hint="eastAsia" w:ascii="Times New Roman" w:hAnsi="Times New Roman" w:eastAsia="仿宋_GB2312" w:cs="仿宋_GB2312"/>
          <w:sz w:val="32"/>
          <w:szCs w:val="32"/>
          <w:highlight w:val="none"/>
          <w:lang w:eastAsia="zh-CN"/>
        </w:rPr>
        <w:t>加快</w:t>
      </w:r>
      <w:r>
        <w:rPr>
          <w:rFonts w:hint="eastAsia" w:ascii="Times New Roman" w:hAnsi="Times New Roman" w:cs="仿宋_GB2312"/>
          <w:sz w:val="32"/>
          <w:szCs w:val="32"/>
          <w:highlight w:val="none"/>
          <w:lang w:eastAsia="zh-CN"/>
        </w:rPr>
        <w:t>农产品</w:t>
      </w:r>
      <w:r>
        <w:rPr>
          <w:rFonts w:hint="eastAsia" w:ascii="Times New Roman" w:hAnsi="Times New Roman" w:eastAsia="仿宋_GB2312" w:cs="仿宋_GB2312"/>
          <w:sz w:val="32"/>
          <w:szCs w:val="32"/>
          <w:highlight w:val="none"/>
          <w:lang w:eastAsia="zh-CN"/>
        </w:rPr>
        <w:t>直供中心建设，</w:t>
      </w:r>
      <w:r>
        <w:rPr>
          <w:rFonts w:hint="eastAsia" w:cs="仿宋_GB2312"/>
          <w:sz w:val="32"/>
          <w:szCs w:val="32"/>
          <w:highlight w:val="none"/>
          <w:lang w:eastAsia="zh-CN"/>
        </w:rPr>
        <w:t>大力发展创意农业、精品民宿，</w:t>
      </w:r>
      <w:r>
        <w:rPr>
          <w:rFonts w:hint="eastAsia" w:cs="仿宋_GB2312"/>
          <w:sz w:val="32"/>
          <w:szCs w:val="32"/>
          <w:highlight w:val="none"/>
          <w:lang w:val="en-US" w:eastAsia="zh-CN"/>
        </w:rPr>
        <w:t>开展</w:t>
      </w:r>
      <w:r>
        <w:rPr>
          <w:rFonts w:hint="eastAsia"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“微改造、精提升、强产业”</w:t>
      </w:r>
      <w:r>
        <w:rPr>
          <w:rFonts w:hint="eastAsia" w:cs="仿宋_GB2312"/>
          <w:sz w:val="32"/>
          <w:szCs w:val="32"/>
          <w:highlight w:val="none"/>
          <w:lang w:val="en-US" w:eastAsia="zh-CN"/>
        </w:rPr>
        <w:t>为方向的</w:t>
      </w:r>
      <w:r>
        <w:rPr>
          <w:rFonts w:hint="eastAsia" w:ascii="仿宋_GB2312" w:hAnsi="仿宋_GB2312" w:eastAsia="仿宋_GB2312" w:cs="仿宋_GB2312"/>
          <w:sz w:val="32"/>
          <w:szCs w:val="32"/>
          <w:highlight w:val="none"/>
          <w:lang w:val="en-US" w:eastAsia="zh-CN"/>
        </w:rPr>
        <w:t>“运河畔”美丽乡村</w:t>
      </w:r>
      <w:r>
        <w:rPr>
          <w:rFonts w:hint="eastAsia" w:ascii="仿宋_GB2312" w:eastAsia="仿宋_GB2312"/>
          <w:bCs/>
          <w:sz w:val="32"/>
          <w:szCs w:val="36"/>
        </w:rPr>
        <w:t>样板村</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持续做大做强</w:t>
      </w:r>
      <w:r>
        <w:rPr>
          <w:rFonts w:hint="eastAsia" w:ascii="仿宋_GB2312" w:hAnsi="仿宋_GB2312" w:eastAsia="仿宋_GB2312" w:cs="仿宋_GB2312"/>
          <w:spacing w:val="-6"/>
          <w:sz w:val="32"/>
          <w:szCs w:val="32"/>
          <w:highlight w:val="none"/>
        </w:rPr>
        <w:t>“一村一品”“一镇一特色”，</w:t>
      </w:r>
      <w:r>
        <w:rPr>
          <w:rFonts w:hint="eastAsia" w:cs="Times New Roman"/>
          <w:b w:val="0"/>
          <w:i w:val="0"/>
          <w:caps w:val="0"/>
          <w:spacing w:val="0"/>
          <w:w w:val="100"/>
          <w:kern w:val="2"/>
          <w:sz w:val="32"/>
          <w:szCs w:val="22"/>
          <w:highlight w:val="none"/>
          <w:lang w:val="en-US" w:eastAsia="zh-CN" w:bidi="ar-SA"/>
        </w:rPr>
        <w:t>推进</w:t>
      </w:r>
      <w:r>
        <w:rPr>
          <w:rFonts w:hint="eastAsia" w:ascii="仿宋_GB2312" w:hAnsi="仿宋_GB2312" w:eastAsia="仿宋_GB2312" w:cs="仿宋_GB2312"/>
          <w:kern w:val="2"/>
          <w:sz w:val="32"/>
          <w:szCs w:val="32"/>
          <w:highlight w:val="none"/>
          <w:lang w:val="en-US" w:eastAsia="zh-CN" w:bidi="ar-SA"/>
        </w:rPr>
        <w:t>农村电子商务工程和孵化基地建</w:t>
      </w:r>
      <w:r>
        <w:rPr>
          <w:rFonts w:hint="eastAsia" w:ascii="仿宋_GB2312" w:hAnsi="仿宋_GB2312" w:eastAsia="仿宋_GB2312" w:cs="仿宋_GB2312"/>
          <w:sz w:val="32"/>
          <w:szCs w:val="32"/>
          <w:highlight w:val="none"/>
          <w:lang w:val="en-US" w:eastAsia="zh-CN"/>
        </w:rPr>
        <w:t>设</w:t>
      </w:r>
      <w:r>
        <w:rPr>
          <w:rFonts w:hint="eastAsia" w:cs="仿宋_GB2312"/>
          <w:sz w:val="32"/>
          <w:szCs w:val="32"/>
          <w:highlight w:val="none"/>
          <w:lang w:val="en-US" w:eastAsia="zh-CN"/>
        </w:rPr>
        <w:t>。</w:t>
      </w:r>
    </w:p>
    <w:p w14:paraId="00273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eastAsia" w:cs="Times New Roman"/>
          <w:b w:val="0"/>
          <w:i w:val="0"/>
          <w:caps w:val="0"/>
          <w:spacing w:val="0"/>
          <w:w w:val="100"/>
          <w:kern w:val="2"/>
          <w:sz w:val="32"/>
          <w:szCs w:val="22"/>
          <w:highlight w:val="none"/>
          <w:lang w:val="en-US" w:eastAsia="zh-CN" w:bidi="ar-SA"/>
        </w:rPr>
      </w:pPr>
      <w:r>
        <w:rPr>
          <w:rFonts w:hint="eastAsia" w:cs="Times New Roman"/>
          <w:b/>
          <w:bCs/>
          <w:i w:val="0"/>
          <w:caps w:val="0"/>
          <w:spacing w:val="0"/>
          <w:w w:val="100"/>
          <w:kern w:val="2"/>
          <w:sz w:val="32"/>
          <w:szCs w:val="22"/>
          <w:highlight w:val="none"/>
          <w:lang w:val="en-US" w:eastAsia="zh-CN" w:bidi="ar-SA"/>
        </w:rPr>
        <w:t>齐抓共管推动治理提质增效。</w:t>
      </w:r>
      <w:r>
        <w:rPr>
          <w:rFonts w:hint="eastAsia" w:ascii="仿宋_GB2312" w:hAnsi="仿宋" w:eastAsia="仿宋_GB2312" w:cs="仿宋"/>
          <w:color w:val="auto"/>
          <w:sz w:val="32"/>
          <w:szCs w:val="32"/>
          <w:highlight w:val="none"/>
          <w:lang w:val="en-US" w:eastAsia="zh-CN"/>
        </w:rPr>
        <w:t>高标准推进“疏整促”专项行动，以提促疏、以提促治，实现“基本无违法建设区”目标。</w:t>
      </w:r>
      <w:r>
        <w:rPr>
          <w:rFonts w:hint="eastAsia" w:cs="Times New Roman"/>
          <w:b w:val="0"/>
          <w:i w:val="0"/>
          <w:caps w:val="0"/>
          <w:spacing w:val="0"/>
          <w:w w:val="100"/>
          <w:kern w:val="2"/>
          <w:sz w:val="32"/>
          <w:szCs w:val="22"/>
          <w:highlight w:val="none"/>
          <w:lang w:val="en-US" w:eastAsia="zh-CN" w:bidi="ar-SA"/>
        </w:rPr>
        <w:t>全力推动接诉即办向未诉先办转变，圆满完成“</w:t>
      </w:r>
      <w:r>
        <w:rPr>
          <w:rFonts w:hint="eastAsia" w:ascii="仿宋_GB2312" w:hAnsi="仿宋_GB2312" w:eastAsia="仿宋_GB2312" w:cs="仿宋_GB2312"/>
          <w:b w:val="0"/>
          <w:bCs w:val="0"/>
          <w:sz w:val="32"/>
          <w:szCs w:val="32"/>
          <w:highlight w:val="none"/>
          <w:lang w:val="en-US" w:eastAsia="zh-CN"/>
        </w:rPr>
        <w:t>每月一题</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仿宋_GB2312"/>
          <w:b w:val="0"/>
          <w:bCs w:val="0"/>
          <w:sz w:val="32"/>
          <w:szCs w:val="32"/>
          <w:highlight w:val="none"/>
          <w:lang w:val="en-US" w:eastAsia="zh-CN"/>
        </w:rPr>
        <w:t>工作任务</w:t>
      </w:r>
      <w:r>
        <w:rPr>
          <w:rFonts w:hint="eastAsia" w:cs="仿宋_GB2312"/>
          <w:b w:val="0"/>
          <w:bCs w:val="0"/>
          <w:sz w:val="32"/>
          <w:szCs w:val="32"/>
          <w:highlight w:val="none"/>
          <w:lang w:val="en-US" w:eastAsia="zh-CN"/>
        </w:rPr>
        <w:t>，</w:t>
      </w:r>
      <w:r>
        <w:rPr>
          <w:rFonts w:hint="eastAsia" w:cs="Times New Roman"/>
          <w:b w:val="0"/>
          <w:i w:val="0"/>
          <w:caps w:val="0"/>
          <w:spacing w:val="0"/>
          <w:w w:val="100"/>
          <w:kern w:val="2"/>
          <w:sz w:val="32"/>
          <w:szCs w:val="22"/>
          <w:highlight w:val="none"/>
          <w:lang w:val="en-US" w:eastAsia="zh-CN" w:bidi="ar-SA"/>
        </w:rPr>
        <w:t>滚动</w:t>
      </w:r>
      <w:r>
        <w:rPr>
          <w:rFonts w:hint="eastAsia" w:ascii="仿宋_GB2312" w:hAnsi="仿宋_GB2312" w:eastAsia="仿宋_GB2312" w:cs="Times New Roman"/>
          <w:b w:val="0"/>
          <w:i w:val="0"/>
          <w:caps w:val="0"/>
          <w:spacing w:val="0"/>
          <w:w w:val="100"/>
          <w:kern w:val="2"/>
          <w:sz w:val="32"/>
          <w:szCs w:val="22"/>
          <w:highlight w:val="none"/>
          <w:lang w:val="en-US" w:eastAsia="zh-CN" w:bidi="ar-SA"/>
        </w:rPr>
        <w:t>实施</w:t>
      </w:r>
      <w:r>
        <w:rPr>
          <w:rFonts w:hint="eastAsia" w:cs="Times New Roman"/>
          <w:b w:val="0"/>
          <w:i w:val="0"/>
          <w:caps w:val="0"/>
          <w:spacing w:val="0"/>
          <w:w w:val="100"/>
          <w:kern w:val="2"/>
          <w:sz w:val="32"/>
          <w:szCs w:val="22"/>
          <w:highlight w:val="none"/>
          <w:lang w:val="en-US" w:eastAsia="zh-CN" w:bidi="ar-SA"/>
        </w:rPr>
        <w:t>新</w:t>
      </w:r>
      <w:r>
        <w:rPr>
          <w:rFonts w:hint="eastAsia" w:ascii="仿宋_GB2312" w:hAnsi="仿宋_GB2312" w:eastAsia="仿宋_GB2312" w:cs="Times New Roman"/>
          <w:b w:val="0"/>
          <w:i w:val="0"/>
          <w:caps w:val="0"/>
          <w:spacing w:val="0"/>
          <w:w w:val="100"/>
          <w:kern w:val="2"/>
          <w:sz w:val="32"/>
          <w:szCs w:val="22"/>
          <w:highlight w:val="none"/>
          <w:lang w:val="en-US" w:eastAsia="zh-CN" w:bidi="ar-SA"/>
        </w:rPr>
        <w:t>一批</w:t>
      </w:r>
      <w:r>
        <w:rPr>
          <w:rFonts w:hint="eastAsia" w:cs="Times New Roman"/>
          <w:b w:val="0"/>
          <w:i w:val="0"/>
          <w:caps w:val="0"/>
          <w:spacing w:val="0"/>
          <w:w w:val="100"/>
          <w:kern w:val="2"/>
          <w:sz w:val="32"/>
          <w:szCs w:val="22"/>
          <w:highlight w:val="none"/>
          <w:lang w:val="en-US" w:eastAsia="zh-CN" w:bidi="ar-SA"/>
        </w:rPr>
        <w:t>“小微项目惠民生工程”</w:t>
      </w:r>
      <w:r>
        <w:rPr>
          <w:rFonts w:hint="eastAsia" w:ascii="仿宋_GB2312" w:hAnsi="仿宋" w:eastAsia="仿宋_GB2312" w:cs="仿宋"/>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推动治理类乡镇有序退出</w:t>
      </w:r>
      <w:r>
        <w:rPr>
          <w:rFonts w:hint="eastAsia" w:cs="仿宋_GB2312"/>
          <w:b w:val="0"/>
          <w:bCs w:val="0"/>
          <w:sz w:val="32"/>
          <w:szCs w:val="32"/>
          <w:highlight w:val="none"/>
          <w:lang w:val="en-US" w:eastAsia="zh-CN"/>
        </w:rPr>
        <w:t>；</w:t>
      </w:r>
      <w:r>
        <w:rPr>
          <w:rFonts w:hint="eastAsia" w:cs="Times New Roman"/>
          <w:b w:val="0"/>
          <w:i w:val="0"/>
          <w:caps w:val="0"/>
          <w:spacing w:val="0"/>
          <w:w w:val="100"/>
          <w:kern w:val="2"/>
          <w:sz w:val="32"/>
          <w:szCs w:val="22"/>
          <w:highlight w:val="none"/>
          <w:lang w:val="en-US" w:eastAsia="zh-CN" w:bidi="ar-SA"/>
        </w:rPr>
        <w:t>推动“热线+”建设，</w:t>
      </w:r>
      <w:r>
        <w:rPr>
          <w:rFonts w:hint="eastAsia" w:cs="仿宋_GB2312"/>
          <w:b w:val="0"/>
          <w:bCs w:val="0"/>
          <w:sz w:val="32"/>
          <w:szCs w:val="32"/>
          <w:highlight w:val="none"/>
          <w:lang w:val="en-US" w:eastAsia="zh-CN"/>
        </w:rPr>
        <w:t>有效动员</w:t>
      </w:r>
      <w:r>
        <w:rPr>
          <w:rFonts w:hint="eastAsia" w:ascii="仿宋_GB2312" w:hAnsi="仿宋_GB2312" w:eastAsia="仿宋_GB2312" w:cs="仿宋_GB2312"/>
          <w:b w:val="0"/>
          <w:bCs w:val="0"/>
          <w:sz w:val="32"/>
          <w:szCs w:val="32"/>
          <w:highlight w:val="none"/>
          <w:lang w:val="en-US" w:eastAsia="zh-CN"/>
        </w:rPr>
        <w:t>社会组织、胡同主事、街巷长、志愿者</w:t>
      </w:r>
      <w:r>
        <w:rPr>
          <w:rFonts w:hint="eastAsia" w:cs="仿宋_GB2312"/>
          <w:b w:val="0"/>
          <w:bCs w:val="0"/>
          <w:sz w:val="32"/>
          <w:szCs w:val="32"/>
          <w:highlight w:val="none"/>
          <w:lang w:val="en-US" w:eastAsia="zh-CN"/>
        </w:rPr>
        <w:t>等多方力量，及时发现、解决问题，</w:t>
      </w:r>
      <w:r>
        <w:rPr>
          <w:rFonts w:hint="eastAsia" w:ascii="仿宋_GB2312" w:hAnsi="仿宋_GB2312" w:eastAsia="仿宋_GB2312" w:cs="仿宋_GB2312"/>
          <w:b w:val="0"/>
          <w:bCs w:val="0"/>
          <w:sz w:val="32"/>
          <w:szCs w:val="32"/>
          <w:highlight w:val="none"/>
          <w:lang w:val="en-US" w:eastAsia="zh-CN"/>
        </w:rPr>
        <w:t>提升主动治理水平</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进一步做强居村自治，继续优化微型和大型社区规模，完善“社区—小区（院落）—楼栋—楼门”自治网络，推进小院委员会、楼门院长等自治组织和社区协商议事厅示范点建设，推广已形成的品牌协商共治模式。以科技赋能提升智慧化水平，加快构建数字孪生城市，建设“数字化社区”，推进28项智慧城市标杆示范项目实施。</w:t>
      </w:r>
    </w:p>
    <w:p w14:paraId="0C0F8E22">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baseline"/>
        <w:outlineLvl w:val="9"/>
        <w:rPr>
          <w:rFonts w:hint="eastAsia" w:ascii="仿宋_GB2312" w:hAnsi="仿宋_GB2312" w:eastAsia="仿宋_GB2312" w:cs="Times New Roman"/>
          <w:b/>
          <w:bCs/>
          <w:i w:val="0"/>
          <w:caps w:val="0"/>
          <w:spacing w:val="0"/>
          <w:w w:val="100"/>
          <w:kern w:val="2"/>
          <w:sz w:val="32"/>
          <w:szCs w:val="22"/>
          <w:highlight w:val="none"/>
          <w:lang w:val="en-US" w:eastAsia="zh-CN" w:bidi="ar-SA"/>
        </w:rPr>
      </w:pPr>
      <w:r>
        <w:rPr>
          <w:rFonts w:hint="eastAsia" w:cs="Times New Roman"/>
          <w:b/>
          <w:bCs/>
          <w:i w:val="0"/>
          <w:caps w:val="0"/>
          <w:spacing w:val="0"/>
          <w:w w:val="100"/>
          <w:kern w:val="2"/>
          <w:sz w:val="32"/>
          <w:szCs w:val="22"/>
          <w:highlight w:val="none"/>
          <w:lang w:val="en-US" w:eastAsia="zh-CN" w:bidi="ar-SA"/>
        </w:rPr>
        <w:t>一以贯之</w:t>
      </w:r>
      <w:r>
        <w:rPr>
          <w:rFonts w:hint="eastAsia" w:ascii="仿宋_GB2312" w:hAnsi="仿宋_GB2312" w:eastAsia="仿宋_GB2312" w:cs="Times New Roman"/>
          <w:b/>
          <w:bCs/>
          <w:i w:val="0"/>
          <w:caps w:val="0"/>
          <w:spacing w:val="0"/>
          <w:w w:val="100"/>
          <w:kern w:val="2"/>
          <w:sz w:val="32"/>
          <w:szCs w:val="22"/>
          <w:highlight w:val="none"/>
          <w:lang w:val="en-US" w:eastAsia="zh-CN" w:bidi="ar-SA"/>
        </w:rPr>
        <w:t>坚守安全发展底线。</w:t>
      </w:r>
      <w:r>
        <w:rPr>
          <w:rFonts w:hint="eastAsia" w:cs="Times New Roman"/>
          <w:b w:val="0"/>
          <w:bCs w:val="0"/>
          <w:i w:val="0"/>
          <w:caps w:val="0"/>
          <w:spacing w:val="0"/>
          <w:w w:val="100"/>
          <w:kern w:val="2"/>
          <w:sz w:val="32"/>
          <w:szCs w:val="22"/>
          <w:highlight w:val="none"/>
          <w:lang w:val="en-US" w:eastAsia="zh-CN" w:bidi="ar-SA"/>
        </w:rPr>
        <w:t>认真做好新阶段</w:t>
      </w:r>
      <w:r>
        <w:rPr>
          <w:rFonts w:hint="eastAsia" w:ascii="仿宋_GB2312" w:hAnsi="仿宋_GB2312" w:eastAsia="仿宋_GB2312" w:cs="Times New Roman"/>
          <w:b w:val="0"/>
          <w:i w:val="0"/>
          <w:caps w:val="0"/>
          <w:spacing w:val="0"/>
          <w:w w:val="100"/>
          <w:kern w:val="2"/>
          <w:sz w:val="32"/>
          <w:szCs w:val="22"/>
          <w:highlight w:val="none"/>
          <w:lang w:val="zh-TW" w:eastAsia="zh-CN" w:bidi="ar-SA"/>
        </w:rPr>
        <w:t>疫情防控</w:t>
      </w:r>
      <w:r>
        <w:rPr>
          <w:rFonts w:hint="eastAsia" w:cs="Times New Roman"/>
          <w:b w:val="0"/>
          <w:i w:val="0"/>
          <w:caps w:val="0"/>
          <w:spacing w:val="0"/>
          <w:w w:val="100"/>
          <w:kern w:val="2"/>
          <w:sz w:val="32"/>
          <w:szCs w:val="22"/>
          <w:highlight w:val="none"/>
          <w:lang w:val="zh-TW" w:eastAsia="zh-CN" w:bidi="ar-SA"/>
        </w:rPr>
        <w:t>，加快提高疫苗加强免疫接种覆盖率，持续完善医疗救治和保障体系。</w:t>
      </w:r>
      <w:r>
        <w:rPr>
          <w:rFonts w:hint="eastAsia" w:ascii="仿宋_GB2312" w:hAnsi="仿宋_GB2312" w:eastAsia="仿宋_GB2312" w:cs="Times New Roman"/>
          <w:b w:val="0"/>
          <w:i w:val="0"/>
          <w:caps w:val="0"/>
          <w:spacing w:val="0"/>
          <w:w w:val="100"/>
          <w:kern w:val="2"/>
          <w:sz w:val="32"/>
          <w:szCs w:val="22"/>
          <w:highlight w:val="none"/>
          <w:lang w:val="en-US" w:eastAsia="zh-CN" w:bidi="ar-SA"/>
        </w:rPr>
        <w:t>加强重点传染病应急技术演练，提升辖区卫生应急能力。全面压实安全生产责任</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巩固深化安全生产专项整治三年行动</w:t>
      </w:r>
      <w:r>
        <w:rPr>
          <w:rFonts w:hint="eastAsia" w:cs="Times New Roman"/>
          <w:b w:val="0"/>
          <w:i w:val="0"/>
          <w:caps w:val="0"/>
          <w:spacing w:val="0"/>
          <w:w w:val="100"/>
          <w:kern w:val="2"/>
          <w:sz w:val="32"/>
          <w:szCs w:val="22"/>
          <w:highlight w:val="none"/>
          <w:lang w:val="en-US" w:eastAsia="zh-CN" w:bidi="ar-SA"/>
        </w:rPr>
        <w:t>成果。</w:t>
      </w:r>
      <w:r>
        <w:rPr>
          <w:rFonts w:hint="eastAsia" w:ascii="仿宋_GB2312" w:hAnsi="仿宋_GB2312" w:eastAsia="仿宋_GB2312" w:cs="仿宋_GB2312"/>
          <w:b w:val="0"/>
          <w:bCs w:val="0"/>
          <w:color w:val="auto"/>
          <w:sz w:val="32"/>
          <w:szCs w:val="32"/>
          <w:highlight w:val="none"/>
          <w:lang w:val="en-US" w:eastAsia="zh-CN"/>
        </w:rPr>
        <w:t>持续推进经营性自建房</w:t>
      </w:r>
      <w:r>
        <w:rPr>
          <w:rFonts w:hint="eastAsia" w:ascii="仿宋_GB2312" w:hAnsi="仿宋_GB2312" w:eastAsia="仿宋_GB2312" w:cs="仿宋_GB2312"/>
          <w:color w:val="auto"/>
          <w:sz w:val="32"/>
          <w:szCs w:val="32"/>
          <w:highlight w:val="none"/>
          <w:lang w:val="en-US" w:eastAsia="zh-CN"/>
        </w:rPr>
        <w:t>安全责任保险试点实施。</w:t>
      </w:r>
      <w:r>
        <w:rPr>
          <w:rFonts w:hint="eastAsia" w:ascii="Times New Roman" w:eastAsia="仿宋_GB2312"/>
          <w:kern w:val="21"/>
          <w:sz w:val="32"/>
          <w:szCs w:val="32"/>
          <w:highlight w:val="none"/>
        </w:rPr>
        <w:t>深化落实加强全区消防工作的“两个方案、两个办法”</w:t>
      </w:r>
      <w:r>
        <w:rPr>
          <w:rFonts w:hint="eastAsia" w:ascii="楷体_GB2312" w:eastAsia="楷体_GB2312"/>
          <w:kern w:val="21"/>
          <w:sz w:val="30"/>
          <w:szCs w:val="30"/>
          <w:highlight w:val="none"/>
        </w:rPr>
        <w:t>，</w:t>
      </w:r>
      <w:r>
        <w:rPr>
          <w:rFonts w:hint="eastAsia" w:ascii="Times New Roman" w:eastAsia="仿宋_GB2312" w:cs="Times New Roman"/>
          <w:kern w:val="21"/>
          <w:sz w:val="32"/>
          <w:szCs w:val="32"/>
          <w:highlight w:val="none"/>
          <w:lang w:eastAsia="zh-CN"/>
        </w:rPr>
        <w:t>实现</w:t>
      </w:r>
      <w:r>
        <w:rPr>
          <w:rFonts w:hint="eastAsia" w:ascii="仿宋_GB2312" w:hAnsi="仿宋_GB2312" w:eastAsia="仿宋_GB2312" w:cs="仿宋_GB2312"/>
          <w:sz w:val="32"/>
          <w:szCs w:val="32"/>
          <w:highlight w:val="none"/>
        </w:rPr>
        <w:t>社区村和</w:t>
      </w:r>
      <w:r>
        <w:rPr>
          <w:rFonts w:hint="eastAsia" w:cs="仿宋_GB2312"/>
          <w:sz w:val="32"/>
          <w:szCs w:val="32"/>
          <w:highlight w:val="none"/>
          <w:lang w:eastAsia="zh-CN"/>
        </w:rPr>
        <w:t>一般社会</w:t>
      </w:r>
      <w:r>
        <w:rPr>
          <w:rFonts w:hint="eastAsia" w:ascii="仿宋_GB2312" w:hAnsi="仿宋_GB2312" w:eastAsia="仿宋_GB2312" w:cs="仿宋_GB2312"/>
          <w:sz w:val="32"/>
          <w:szCs w:val="32"/>
          <w:highlight w:val="none"/>
        </w:rPr>
        <w:t>单位自防自救力量建设全覆盖</w:t>
      </w:r>
      <w:r>
        <w:rPr>
          <w:rFonts w:hint="eastAsia" w:ascii="Times New Roman" w:hAnsi="Times New Roman" w:cs="Times New Roman"/>
          <w:kern w:val="21"/>
          <w:sz w:val="32"/>
          <w:szCs w:val="32"/>
          <w:highlight w:val="none"/>
          <w:lang w:eastAsia="zh-CN"/>
        </w:rPr>
        <w:t>。</w:t>
      </w:r>
      <w:r>
        <w:rPr>
          <w:rFonts w:hint="eastAsia" w:ascii="Times New Roman" w:hAnsi="Times New Roman" w:cs="Times New Roman"/>
          <w:kern w:val="21"/>
          <w:sz w:val="32"/>
          <w:szCs w:val="32"/>
          <w:highlight w:val="none"/>
          <w:lang w:val="en-US" w:eastAsia="zh-CN"/>
        </w:rPr>
        <w:t>以城郊地区交通安全隐患突出道路为重点，深入排查，进一步加大交通基础设施和科技设施建设力度。</w:t>
      </w:r>
      <w:r>
        <w:rPr>
          <w:rFonts w:hint="eastAsia" w:cs="Times New Roman"/>
          <w:b w:val="0"/>
          <w:i w:val="0"/>
          <w:caps w:val="0"/>
          <w:spacing w:val="0"/>
          <w:w w:val="100"/>
          <w:kern w:val="2"/>
          <w:sz w:val="32"/>
          <w:szCs w:val="22"/>
          <w:highlight w:val="none"/>
          <w:lang w:val="en-US" w:eastAsia="zh-CN" w:bidi="ar-SA"/>
        </w:rPr>
        <w:t>筑牢防灾减灾救灾人民防线，全力提升应急处突实战能力。</w:t>
      </w:r>
      <w:r>
        <w:rPr>
          <w:rFonts w:hint="eastAsia" w:ascii="仿宋_GB2312" w:hAnsi="仿宋_GB2312" w:eastAsia="仿宋_GB2312" w:cs="Times New Roman"/>
          <w:b w:val="0"/>
          <w:i w:val="0"/>
          <w:caps w:val="0"/>
          <w:spacing w:val="0"/>
          <w:w w:val="100"/>
          <w:kern w:val="2"/>
          <w:sz w:val="32"/>
          <w:szCs w:val="22"/>
          <w:highlight w:val="none"/>
          <w:lang w:val="en-US" w:eastAsia="zh-CN" w:bidi="ar-SA"/>
        </w:rPr>
        <w:t>加强社会治安综合治理，深入开展社会矛盾排查化解，确保社会和谐稳定。</w:t>
      </w:r>
    </w:p>
    <w:p w14:paraId="317AB0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line="560" w:lineRule="exact"/>
        <w:ind w:left="0" w:leftChars="0" w:right="0"/>
        <w:jc w:val="both"/>
        <w:rPr>
          <w:rFonts w:hint="default" w:ascii="楷体_GB2312" w:eastAsia="楷体_GB2312"/>
          <w:b w:val="0"/>
          <w:bCs w:val="0"/>
          <w:sz w:val="32"/>
          <w:szCs w:val="32"/>
          <w:highlight w:val="none"/>
          <w:lang w:val="en-US" w:eastAsia="zh-CN"/>
        </w:rPr>
      </w:pPr>
      <w:r>
        <w:rPr>
          <w:rFonts w:hint="eastAsia" w:ascii="楷体_GB2312" w:eastAsia="楷体_GB2312"/>
          <w:b w:val="0"/>
          <w:bCs w:val="0"/>
          <w:sz w:val="32"/>
          <w:szCs w:val="32"/>
          <w:highlight w:val="none"/>
          <w:lang w:eastAsia="zh-CN"/>
        </w:rPr>
        <w:t>（六）增进福祉、暖心惠民，确保人民生活品质不断迈上新台阶</w:t>
      </w:r>
    </w:p>
    <w:p w14:paraId="347BB3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Autospacing="0" w:line="560" w:lineRule="exact"/>
        <w:ind w:left="0" w:leftChars="0" w:right="0" w:firstLine="643" w:firstLineChars="200"/>
        <w:jc w:val="both"/>
        <w:textAlignment w:val="baseline"/>
        <w:rPr>
          <w:rFonts w:hint="eastAsia" w:ascii="仿宋_GB2312" w:hAnsi="仿宋_GB2312" w:eastAsia="仿宋_GB2312" w:cs="Times New Roman"/>
          <w:b w:val="0"/>
          <w:i w:val="0"/>
          <w:caps w:val="0"/>
          <w:spacing w:val="0"/>
          <w:w w:val="100"/>
          <w:kern w:val="2"/>
          <w:sz w:val="32"/>
          <w:szCs w:val="22"/>
          <w:highlight w:val="none"/>
          <w:lang w:val="en-US" w:eastAsia="zh-CN" w:bidi="ar-SA"/>
        </w:rPr>
      </w:pPr>
      <w:r>
        <w:rPr>
          <w:rFonts w:hint="eastAsia" w:cs="Times New Roman"/>
          <w:b/>
          <w:bCs/>
          <w:i w:val="0"/>
          <w:caps w:val="0"/>
          <w:spacing w:val="0"/>
          <w:w w:val="100"/>
          <w:kern w:val="2"/>
          <w:sz w:val="32"/>
          <w:szCs w:val="22"/>
          <w:highlight w:val="none"/>
          <w:lang w:val="en-US" w:eastAsia="zh-CN" w:bidi="ar-SA"/>
        </w:rPr>
        <w:t>进一步</w:t>
      </w:r>
      <w:r>
        <w:rPr>
          <w:rFonts w:hint="eastAsia" w:ascii="仿宋_GB2312" w:hAnsi="仿宋_GB2312" w:eastAsia="仿宋_GB2312" w:cs="Times New Roman"/>
          <w:b/>
          <w:bCs/>
          <w:i w:val="0"/>
          <w:caps w:val="0"/>
          <w:spacing w:val="0"/>
          <w:w w:val="100"/>
          <w:kern w:val="2"/>
          <w:sz w:val="32"/>
          <w:szCs w:val="22"/>
          <w:highlight w:val="none"/>
          <w:lang w:val="en-US" w:eastAsia="zh-CN" w:bidi="ar-SA"/>
        </w:rPr>
        <w:t>提升公共服务软硬件水平</w:t>
      </w:r>
      <w:r>
        <w:rPr>
          <w:rFonts w:hint="eastAsia" w:ascii="仿宋_GB2312" w:hAnsi="仿宋_GB2312" w:eastAsia="仿宋_GB2312" w:cs="Times New Roman"/>
          <w:b w:val="0"/>
          <w:i w:val="0"/>
          <w:caps w:val="0"/>
          <w:spacing w:val="0"/>
          <w:w w:val="100"/>
          <w:kern w:val="2"/>
          <w:sz w:val="32"/>
          <w:szCs w:val="22"/>
          <w:highlight w:val="none"/>
          <w:lang w:val="en-US" w:eastAsia="zh-CN" w:bidi="ar-SA"/>
        </w:rPr>
        <w:t>。着力</w:t>
      </w:r>
      <w:r>
        <w:rPr>
          <w:rFonts w:hint="eastAsia" w:cs="Times New Roman"/>
          <w:b w:val="0"/>
          <w:i w:val="0"/>
          <w:caps w:val="0"/>
          <w:spacing w:val="0"/>
          <w:w w:val="100"/>
          <w:kern w:val="2"/>
          <w:sz w:val="32"/>
          <w:szCs w:val="22"/>
          <w:highlight w:val="none"/>
          <w:lang w:val="en-US" w:eastAsia="zh-CN" w:bidi="ar-SA"/>
        </w:rPr>
        <w:t>强</w:t>
      </w:r>
      <w:r>
        <w:rPr>
          <w:rFonts w:hint="eastAsia" w:ascii="仿宋_GB2312" w:hAnsi="仿宋_GB2312" w:eastAsia="仿宋_GB2312" w:cs="Times New Roman"/>
          <w:b w:val="0"/>
          <w:i w:val="0"/>
          <w:caps w:val="0"/>
          <w:spacing w:val="0"/>
          <w:w w:val="100"/>
          <w:kern w:val="2"/>
          <w:sz w:val="32"/>
          <w:szCs w:val="22"/>
          <w:highlight w:val="none"/>
          <w:lang w:val="en-US" w:eastAsia="zh-CN" w:bidi="ar-SA"/>
        </w:rPr>
        <w:t>供给，</w:t>
      </w:r>
      <w:r>
        <w:rPr>
          <w:rFonts w:hint="eastAsia" w:cs="Times New Roman"/>
          <w:b w:val="0"/>
          <w:i w:val="0"/>
          <w:caps w:val="0"/>
          <w:spacing w:val="0"/>
          <w:w w:val="100"/>
          <w:kern w:val="2"/>
          <w:sz w:val="32"/>
          <w:szCs w:val="22"/>
          <w:highlight w:val="none"/>
          <w:lang w:val="en-US" w:eastAsia="zh-CN" w:bidi="ar-SA"/>
        </w:rPr>
        <w:t>加快西集镇第一幼儿园、玉桥小学改扩建、</w:t>
      </w:r>
      <w:r>
        <w:rPr>
          <w:rFonts w:hint="eastAsia" w:ascii="仿宋_GB2312" w:hAnsi="仿宋_GB2312" w:eastAsia="仿宋_GB2312" w:cs="Times New Roman"/>
          <w:b w:val="0"/>
          <w:i w:val="0"/>
          <w:caps w:val="0"/>
          <w:spacing w:val="0"/>
          <w:w w:val="100"/>
          <w:kern w:val="2"/>
          <w:sz w:val="32"/>
          <w:szCs w:val="22"/>
          <w:highlight w:val="none"/>
          <w:lang w:val="en-US" w:eastAsia="zh-CN" w:bidi="ar-SA"/>
        </w:rPr>
        <w:t>潞苑中学</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友谊医院通州院区二期、安贞医院通州院区</w:t>
      </w:r>
      <w:r>
        <w:rPr>
          <w:rFonts w:hint="eastAsia" w:cs="Times New Roman"/>
          <w:b w:val="0"/>
          <w:i w:val="0"/>
          <w:caps w:val="0"/>
          <w:spacing w:val="0"/>
          <w:w w:val="100"/>
          <w:kern w:val="2"/>
          <w:sz w:val="32"/>
          <w:szCs w:val="22"/>
          <w:highlight w:val="none"/>
          <w:lang w:val="en-US" w:eastAsia="zh-CN" w:bidi="ar-SA"/>
        </w:rPr>
        <w:t>、首儿所通州院区、区体育场升级改造、</w:t>
      </w:r>
      <w:r>
        <w:rPr>
          <w:rFonts w:hint="eastAsia" w:ascii="仿宋_GB2312" w:hAnsi="仿宋_GB2312" w:eastAsia="仿宋_GB2312" w:cs="Times New Roman"/>
          <w:b w:val="0"/>
          <w:i w:val="0"/>
          <w:caps w:val="0"/>
          <w:spacing w:val="0"/>
          <w:w w:val="100"/>
          <w:kern w:val="2"/>
          <w:sz w:val="32"/>
          <w:szCs w:val="22"/>
          <w:highlight w:val="none"/>
          <w:lang w:val="en-US" w:eastAsia="zh-CN" w:bidi="ar-SA"/>
        </w:rPr>
        <w:t>20处全民健身场地</w:t>
      </w:r>
      <w:r>
        <w:rPr>
          <w:rFonts w:hint="eastAsia" w:cs="Times New Roman"/>
          <w:b w:val="0"/>
          <w:i w:val="0"/>
          <w:caps w:val="0"/>
          <w:spacing w:val="0"/>
          <w:w w:val="100"/>
          <w:kern w:val="2"/>
          <w:sz w:val="32"/>
          <w:szCs w:val="22"/>
          <w:highlight w:val="none"/>
          <w:lang w:val="en-US" w:eastAsia="zh-CN" w:bidi="ar-SA"/>
        </w:rPr>
        <w:t>、梨园美术馆、瓮城遗址等一批公共服务设施建设，</w:t>
      </w:r>
      <w:r>
        <w:rPr>
          <w:rFonts w:hint="eastAsia" w:ascii="仿宋_GB2312" w:hAnsi="仿宋_GB2312" w:eastAsia="仿宋_GB2312" w:cs="Times New Roman"/>
          <w:b w:val="0"/>
          <w:i w:val="0"/>
          <w:caps w:val="0"/>
          <w:spacing w:val="0"/>
          <w:w w:val="100"/>
          <w:kern w:val="2"/>
          <w:sz w:val="32"/>
          <w:szCs w:val="22"/>
          <w:highlight w:val="none"/>
          <w:lang w:val="en-US" w:eastAsia="zh-CN" w:bidi="ar-SA"/>
        </w:rPr>
        <w:t>启动建设1-2家社区卫生服务中心</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仿宋_GB2312"/>
          <w:color w:val="auto"/>
          <w:sz w:val="32"/>
          <w:szCs w:val="32"/>
          <w:highlight w:val="none"/>
          <w:shd w:val="clear" w:color="auto" w:fill="auto"/>
        </w:rPr>
        <w:t>推进北京学校、第一实验中学国际教育学校项目进程</w:t>
      </w:r>
      <w:r>
        <w:rPr>
          <w:rFonts w:hint="eastAsia" w:ascii="仿宋_GB2312" w:hAnsi="仿宋_GB2312" w:eastAsia="仿宋_GB2312" w:cs="Times New Roman"/>
          <w:b w:val="0"/>
          <w:i w:val="0"/>
          <w:caps w:val="0"/>
          <w:spacing w:val="0"/>
          <w:w w:val="100"/>
          <w:kern w:val="2"/>
          <w:sz w:val="32"/>
          <w:szCs w:val="22"/>
          <w:highlight w:val="none"/>
          <w:lang w:val="en-US" w:eastAsia="zh-CN" w:bidi="ar-SA"/>
        </w:rPr>
        <w:t>。着力提质量</w:t>
      </w:r>
      <w:r>
        <w:rPr>
          <w:rFonts w:hint="eastAsia" w:cs="Times New Roman"/>
          <w:b w:val="0"/>
          <w:i w:val="0"/>
          <w:caps w:val="0"/>
          <w:spacing w:val="0"/>
          <w:w w:val="100"/>
          <w:kern w:val="2"/>
          <w:sz w:val="32"/>
          <w:szCs w:val="22"/>
          <w:highlight w:val="none"/>
          <w:lang w:val="en-US" w:eastAsia="zh-CN" w:bidi="ar-SA"/>
        </w:rPr>
        <w:t>、促均衡</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常态化开展教师轮岗，</w:t>
      </w:r>
      <w:r>
        <w:rPr>
          <w:rFonts w:hint="eastAsia" w:ascii="仿宋_GB2312" w:hAnsi="仿宋_GB2312" w:eastAsia="仿宋_GB2312" w:cs="Times New Roman"/>
          <w:b w:val="0"/>
          <w:i w:val="0"/>
          <w:caps w:val="0"/>
          <w:spacing w:val="0"/>
          <w:w w:val="100"/>
          <w:kern w:val="2"/>
          <w:sz w:val="32"/>
          <w:szCs w:val="22"/>
          <w:highlight w:val="none"/>
          <w:lang w:val="en-US" w:eastAsia="zh-CN" w:bidi="ar-SA"/>
        </w:rPr>
        <w:t>持续推进集团化办学，以示范高中为龙头成立三大教育联盟</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启动</w:t>
      </w:r>
      <w:r>
        <w:rPr>
          <w:rFonts w:hint="eastAsia" w:cs="Times New Roman"/>
          <w:b w:val="0"/>
          <w:i w:val="0"/>
          <w:caps w:val="0"/>
          <w:spacing w:val="0"/>
          <w:w w:val="100"/>
          <w:kern w:val="2"/>
          <w:sz w:val="32"/>
          <w:szCs w:val="22"/>
          <w:highlight w:val="none"/>
          <w:lang w:val="en-US" w:eastAsia="zh-CN" w:bidi="ar-SA"/>
        </w:rPr>
        <w:t>77</w:t>
      </w:r>
      <w:r>
        <w:rPr>
          <w:rFonts w:hint="eastAsia" w:ascii="仿宋_GB2312" w:hAnsi="仿宋_GB2312" w:eastAsia="仿宋_GB2312" w:cs="Times New Roman"/>
          <w:b w:val="0"/>
          <w:i w:val="0"/>
          <w:caps w:val="0"/>
          <w:spacing w:val="0"/>
          <w:w w:val="100"/>
          <w:kern w:val="2"/>
          <w:sz w:val="32"/>
          <w:szCs w:val="22"/>
          <w:highlight w:val="none"/>
          <w:lang w:val="en-US" w:eastAsia="zh-CN" w:bidi="ar-SA"/>
        </w:rPr>
        <w:t>所中小学组成的16个教育发展共同体建设工程</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扩大优质教育资源覆盖面和受益面</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强化医联体建设，推动优质资源下沉基层社区</w:t>
      </w:r>
      <w:r>
        <w:rPr>
          <w:rFonts w:hint="eastAsia" w:cs="Times New Roman"/>
          <w:b w:val="0"/>
          <w:i w:val="0"/>
          <w:caps w:val="0"/>
          <w:spacing w:val="0"/>
          <w:w w:val="100"/>
          <w:kern w:val="2"/>
          <w:sz w:val="32"/>
          <w:szCs w:val="22"/>
          <w:highlight w:val="none"/>
          <w:lang w:val="en-US" w:eastAsia="zh-CN" w:bidi="ar-SA"/>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优化急救站点运行，加快推进院前医疗急救服务</w:t>
      </w:r>
      <w:r>
        <w:rPr>
          <w:rFonts w:hint="eastAsia" w:cs="Times New Roman"/>
          <w:b w:val="0"/>
          <w:i w:val="0"/>
          <w:caps w:val="0"/>
          <w:spacing w:val="0"/>
          <w:w w:val="100"/>
          <w:kern w:val="2"/>
          <w:sz w:val="32"/>
          <w:szCs w:val="22"/>
          <w:highlight w:val="none"/>
          <w:lang w:val="en-US" w:eastAsia="zh-CN" w:bidi="ar-SA"/>
        </w:rPr>
        <w:t>，做好重点地方病防治工作</w:t>
      </w:r>
      <w:r>
        <w:rPr>
          <w:rFonts w:hint="eastAsia" w:ascii="仿宋_GB2312" w:hAnsi="仿宋_GB2312" w:eastAsia="仿宋_GB2312" w:cs="Times New Roman"/>
          <w:b w:val="0"/>
          <w:i w:val="0"/>
          <w:caps w:val="0"/>
          <w:spacing w:val="0"/>
          <w:w w:val="100"/>
          <w:kern w:val="2"/>
          <w:sz w:val="32"/>
          <w:szCs w:val="22"/>
          <w:highlight w:val="none"/>
          <w:lang w:val="en-US" w:eastAsia="zh-CN" w:bidi="ar-SA"/>
        </w:rPr>
        <w:t>。</w:t>
      </w:r>
      <w:r>
        <w:rPr>
          <w:rFonts w:hint="eastAsia" w:cs="Times New Roman"/>
          <w:b w:val="0"/>
          <w:i w:val="0"/>
          <w:caps w:val="0"/>
          <w:spacing w:val="0"/>
          <w:w w:val="100"/>
          <w:kern w:val="2"/>
          <w:sz w:val="32"/>
          <w:szCs w:val="22"/>
          <w:highlight w:val="none"/>
          <w:lang w:val="en-US" w:eastAsia="zh-CN" w:bidi="ar-SA"/>
        </w:rPr>
        <w:t>着力丰富居民文体生活，</w:t>
      </w:r>
      <w:r>
        <w:rPr>
          <w:rFonts w:hint="eastAsia" w:ascii="仿宋_GB2312" w:hAnsi="仿宋_GB2312" w:eastAsia="仿宋_GB2312" w:cs="Times New Roman"/>
          <w:b w:val="0"/>
          <w:i w:val="0"/>
          <w:caps w:val="0"/>
          <w:spacing w:val="0"/>
          <w:w w:val="100"/>
          <w:kern w:val="2"/>
          <w:sz w:val="32"/>
          <w:szCs w:val="22"/>
          <w:highlight w:val="none"/>
          <w:lang w:val="en-US" w:eastAsia="zh-CN" w:bidi="ar-SA"/>
        </w:rPr>
        <w:t>办好北京（国际）运河文化节、</w:t>
      </w:r>
      <w:r>
        <w:rPr>
          <w:rFonts w:hint="eastAsia" w:ascii="仿宋_GB2312" w:hAnsi="仿宋_GB2312" w:eastAsia="仿宋_GB2312" w:cs="仿宋_GB2312"/>
          <w:sz w:val="32"/>
          <w:szCs w:val="32"/>
          <w:lang w:val="en-US" w:eastAsia="zh-CN"/>
        </w:rPr>
        <w:t>大运河阅读行动计划</w:t>
      </w:r>
      <w:r>
        <w:rPr>
          <w:rFonts w:hint="eastAsia" w:cs="Times New Roman"/>
          <w:b w:val="0"/>
          <w:i w:val="0"/>
          <w:caps w:val="0"/>
          <w:spacing w:val="0"/>
          <w:w w:val="100"/>
          <w:kern w:val="2"/>
          <w:sz w:val="32"/>
          <w:szCs w:val="22"/>
          <w:highlight w:val="none"/>
          <w:lang w:val="en-US" w:eastAsia="zh-CN" w:bidi="ar-SA"/>
        </w:rPr>
        <w:t>、宋庄艺术节</w:t>
      </w:r>
      <w:r>
        <w:rPr>
          <w:rFonts w:hint="eastAsia" w:ascii="仿宋_GB2312" w:hAnsi="仿宋_GB2312" w:eastAsia="仿宋_GB2312" w:cs="Times New Roman"/>
          <w:b w:val="0"/>
          <w:i w:val="0"/>
          <w:caps w:val="0"/>
          <w:spacing w:val="0"/>
          <w:w w:val="100"/>
          <w:kern w:val="2"/>
          <w:sz w:val="32"/>
          <w:szCs w:val="22"/>
          <w:highlight w:val="none"/>
          <w:lang w:val="en-US" w:eastAsia="zh-CN" w:bidi="ar-SA"/>
        </w:rPr>
        <w:t>等品牌活动，启动</w:t>
      </w:r>
      <w:r>
        <w:rPr>
          <w:rFonts w:hint="eastAsia" w:cs="Times New Roman"/>
          <w:b w:val="0"/>
          <w:i w:val="0"/>
          <w:caps w:val="0"/>
          <w:spacing w:val="0"/>
          <w:w w:val="100"/>
          <w:kern w:val="2"/>
          <w:sz w:val="32"/>
          <w:szCs w:val="22"/>
          <w:highlight w:val="none"/>
          <w:lang w:val="en-US" w:eastAsia="zh-CN" w:bidi="ar-SA"/>
        </w:rPr>
        <w:t>副中心马拉松、</w:t>
      </w:r>
      <w:r>
        <w:rPr>
          <w:rFonts w:hint="eastAsia" w:ascii="仿宋_GB2312" w:hAnsi="仿宋_GB2312" w:eastAsia="仿宋_GB2312" w:cs="Times New Roman"/>
          <w:b w:val="0"/>
          <w:i w:val="0"/>
          <w:caps w:val="0"/>
          <w:spacing w:val="0"/>
          <w:w w:val="100"/>
          <w:kern w:val="2"/>
          <w:sz w:val="32"/>
          <w:szCs w:val="22"/>
          <w:highlight w:val="none"/>
          <w:lang w:val="en-US" w:eastAsia="zh-CN" w:bidi="ar-SA"/>
        </w:rPr>
        <w:t>运河绿道骑游周等品牌赛事，举办飞盘、夜跑等新潮赛事。</w:t>
      </w:r>
    </w:p>
    <w:p w14:paraId="365A99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Autospacing="0" w:line="560" w:lineRule="exact"/>
        <w:ind w:left="0" w:leftChars="0" w:right="0" w:firstLine="643" w:firstLineChars="200"/>
        <w:jc w:val="both"/>
        <w:textAlignment w:val="baseline"/>
        <w:rPr>
          <w:rFonts w:hint="eastAsia" w:ascii="仿宋_GB2312" w:hAnsi="仿宋_GB2312" w:eastAsia="仿宋_GB2312" w:cs="Times New Roman"/>
          <w:b/>
          <w:bCs/>
          <w:i w:val="0"/>
          <w:caps w:val="0"/>
          <w:spacing w:val="-6"/>
          <w:w w:val="100"/>
          <w:kern w:val="2"/>
          <w:sz w:val="32"/>
          <w:szCs w:val="22"/>
          <w:highlight w:val="none"/>
          <w:lang w:val="en-US" w:eastAsia="zh-CN" w:bidi="ar-SA"/>
        </w:rPr>
      </w:pPr>
      <w:r>
        <w:rPr>
          <w:rFonts w:hint="eastAsia" w:ascii="仿宋_GB2312" w:hAnsi="仿宋_GB2312" w:eastAsia="仿宋_GB2312" w:cs="Times New Roman"/>
          <w:b/>
          <w:bCs/>
          <w:i w:val="0"/>
          <w:caps w:val="0"/>
          <w:spacing w:val="0"/>
          <w:w w:val="100"/>
          <w:kern w:val="2"/>
          <w:sz w:val="32"/>
          <w:szCs w:val="22"/>
          <w:highlight w:val="none"/>
          <w:lang w:val="en-US" w:eastAsia="zh-CN" w:bidi="ar-SA"/>
        </w:rPr>
        <w:t>进一步织牢织密民生保障网。</w:t>
      </w:r>
      <w:r>
        <w:rPr>
          <w:rFonts w:hint="eastAsia" w:ascii="仿宋_GB2312" w:hAnsi="仿宋_GB2312" w:eastAsia="仿宋_GB2312" w:cs="Times New Roman"/>
          <w:b w:val="0"/>
          <w:i w:val="0"/>
          <w:caps w:val="0"/>
          <w:spacing w:val="0"/>
          <w:w w:val="100"/>
          <w:kern w:val="2"/>
          <w:sz w:val="32"/>
          <w:szCs w:val="22"/>
          <w:highlight w:val="none"/>
          <w:lang w:val="en-US" w:eastAsia="zh-CN" w:bidi="ar-SA"/>
        </w:rPr>
        <w:t>千方百计</w:t>
      </w:r>
      <w:r>
        <w:rPr>
          <w:rFonts w:hint="eastAsia" w:cs="Times New Roman"/>
          <w:b w:val="0"/>
          <w:i w:val="0"/>
          <w:caps w:val="0"/>
          <w:spacing w:val="0"/>
          <w:w w:val="100"/>
          <w:kern w:val="2"/>
          <w:sz w:val="32"/>
          <w:szCs w:val="22"/>
          <w:highlight w:val="none"/>
          <w:lang w:val="en-US" w:eastAsia="zh-CN" w:bidi="ar-SA"/>
        </w:rPr>
        <w:t>稳</w:t>
      </w:r>
      <w:r>
        <w:rPr>
          <w:rFonts w:hint="eastAsia" w:ascii="仿宋_GB2312" w:hAnsi="仿宋_GB2312" w:eastAsia="仿宋_GB2312" w:cs="Times New Roman"/>
          <w:b w:val="0"/>
          <w:i w:val="0"/>
          <w:caps w:val="0"/>
          <w:spacing w:val="0"/>
          <w:w w:val="100"/>
          <w:kern w:val="2"/>
          <w:sz w:val="32"/>
          <w:szCs w:val="22"/>
          <w:highlight w:val="none"/>
          <w:lang w:val="en-US" w:eastAsia="zh-CN" w:bidi="ar-SA"/>
        </w:rPr>
        <w:t>就业</w:t>
      </w:r>
      <w:r>
        <w:rPr>
          <w:rFonts w:hint="eastAsia" w:cs="Times New Roman"/>
          <w:b w:val="0"/>
          <w:i w:val="0"/>
          <w:caps w:val="0"/>
          <w:spacing w:val="0"/>
          <w:w w:val="100"/>
          <w:kern w:val="2"/>
          <w:sz w:val="32"/>
          <w:szCs w:val="22"/>
          <w:highlight w:val="none"/>
          <w:lang w:val="en-US" w:eastAsia="zh-CN" w:bidi="ar-SA"/>
        </w:rPr>
        <w:t>、促增收</w:t>
      </w:r>
      <w:r>
        <w:rPr>
          <w:rFonts w:hint="eastAsia" w:ascii="仿宋_GB2312" w:hAnsi="仿宋_GB2312" w:eastAsia="仿宋_GB2312" w:cs="Times New Roman"/>
          <w:b w:val="0"/>
          <w:i w:val="0"/>
          <w:caps w:val="0"/>
          <w:spacing w:val="0"/>
          <w:w w:val="100"/>
          <w:kern w:val="2"/>
          <w:sz w:val="32"/>
          <w:szCs w:val="22"/>
          <w:highlight w:val="none"/>
          <w:lang w:val="en-US" w:eastAsia="zh-CN" w:bidi="ar-SA"/>
        </w:rPr>
        <w:t>，采集就业岗位4万个以上，促进城乡劳动力就业不少于1.5万人</w:t>
      </w:r>
      <w:r>
        <w:rPr>
          <w:rFonts w:hint="eastAsia" w:cs="Times New Roman"/>
          <w:b w:val="0"/>
          <w:i w:val="0"/>
          <w:caps w:val="0"/>
          <w:spacing w:val="0"/>
          <w:w w:val="100"/>
          <w:kern w:val="2"/>
          <w:sz w:val="32"/>
          <w:szCs w:val="22"/>
          <w:highlight w:val="none"/>
          <w:lang w:val="en-US" w:eastAsia="zh-CN" w:bidi="ar-SA"/>
        </w:rPr>
        <w:t>，登记失业率控制在5%以内；</w:t>
      </w:r>
      <w:r>
        <w:rPr>
          <w:rFonts w:hint="eastAsia" w:ascii="仿宋_GB2312" w:hAnsi="仿宋_GB2312" w:eastAsia="仿宋_GB2312" w:cs="仿宋_GB2312"/>
          <w:sz w:val="32"/>
          <w:szCs w:val="32"/>
          <w:lang w:val="en-US" w:eastAsia="zh-CN"/>
        </w:rPr>
        <w:t>做好对</w:t>
      </w:r>
      <w:r>
        <w:rPr>
          <w:rFonts w:hint="eastAsia" w:eastAsia="仿宋_GB2312"/>
          <w:bCs/>
          <w:sz w:val="32"/>
          <w:szCs w:val="32"/>
          <w:lang w:val="en"/>
        </w:rPr>
        <w:t>疫情影响较大行业</w:t>
      </w:r>
      <w:r>
        <w:rPr>
          <w:rFonts w:hint="eastAsia" w:eastAsia="仿宋_GB2312"/>
          <w:bCs/>
          <w:sz w:val="32"/>
          <w:szCs w:val="32"/>
          <w:lang w:val="en" w:eastAsia="zh-CN"/>
        </w:rPr>
        <w:t>失业人员的就业培训指导，</w:t>
      </w:r>
      <w:r>
        <w:rPr>
          <w:rFonts w:hint="eastAsia" w:cs="Times New Roman"/>
          <w:b w:val="0"/>
          <w:i w:val="0"/>
          <w:caps w:val="0"/>
          <w:spacing w:val="0"/>
          <w:w w:val="100"/>
          <w:kern w:val="2"/>
          <w:sz w:val="32"/>
          <w:szCs w:val="22"/>
          <w:highlight w:val="none"/>
          <w:lang w:val="en-US" w:eastAsia="zh-CN" w:bidi="ar-SA"/>
        </w:rPr>
        <w:t>做好产业工人服务和困难群体帮扶，实现城乡居民收入的稳步增长</w:t>
      </w:r>
      <w:r>
        <w:rPr>
          <w:rFonts w:hint="eastAsia" w:ascii="仿宋_GB2312" w:hAnsi="仿宋_GB2312" w:eastAsia="仿宋_GB2312" w:cs="仿宋_GB2312"/>
          <w:spacing w:val="0"/>
          <w:sz w:val="32"/>
          <w:szCs w:val="32"/>
          <w:highlight w:val="none"/>
          <w:lang w:val="en-US" w:eastAsia="zh-CN"/>
        </w:rPr>
        <w:t>。</w:t>
      </w:r>
      <w:r>
        <w:rPr>
          <w:rFonts w:hint="eastAsia" w:ascii="仿宋_GB2312" w:hAnsi="仿宋_GB2312" w:eastAsia="仿宋_GB2312" w:cs="Times New Roman"/>
          <w:b w:val="0"/>
          <w:i w:val="0"/>
          <w:caps w:val="0"/>
          <w:spacing w:val="0"/>
          <w:w w:val="100"/>
          <w:kern w:val="2"/>
          <w:sz w:val="32"/>
          <w:szCs w:val="22"/>
          <w:highlight w:val="none"/>
          <w:lang w:val="en-US" w:eastAsia="zh-CN" w:bidi="ar-SA"/>
        </w:rPr>
        <w:t>着力加强关键领域民生保障，落实好失业、社会救助等各项政策，做好各项社会保险待遇落实。深入推进养老扶幼，确保区养老院</w:t>
      </w:r>
      <w:r>
        <w:rPr>
          <w:rFonts w:hint="eastAsia" w:cs="Times New Roman"/>
          <w:b w:val="0"/>
          <w:i w:val="0"/>
          <w:caps w:val="0"/>
          <w:spacing w:val="0"/>
          <w:w w:val="100"/>
          <w:kern w:val="2"/>
          <w:sz w:val="32"/>
          <w:szCs w:val="22"/>
          <w:highlight w:val="none"/>
          <w:lang w:val="en-US" w:eastAsia="zh-CN" w:bidi="ar-SA"/>
        </w:rPr>
        <w:t>建成</w:t>
      </w:r>
      <w:r>
        <w:rPr>
          <w:rFonts w:hint="eastAsia" w:ascii="仿宋_GB2312" w:hAnsi="仿宋_GB2312" w:eastAsia="仿宋_GB2312" w:cs="Times New Roman"/>
          <w:b w:val="0"/>
          <w:i w:val="0"/>
          <w:caps w:val="0"/>
          <w:spacing w:val="0"/>
          <w:w w:val="100"/>
          <w:kern w:val="2"/>
          <w:sz w:val="32"/>
          <w:szCs w:val="22"/>
          <w:highlight w:val="none"/>
          <w:lang w:val="en-US" w:eastAsia="zh-CN" w:bidi="ar-SA"/>
        </w:rPr>
        <w:t>投用，建立试点托育服务机构，推进托育综合服务指导中心建设。加大保障性租赁住房建设力度，推动梨园镇大稿村</w:t>
      </w:r>
      <w:r>
        <w:rPr>
          <w:rFonts w:hint="eastAsia" w:cs="Times New Roman"/>
          <w:b w:val="0"/>
          <w:i w:val="0"/>
          <w:caps w:val="0"/>
          <w:spacing w:val="0"/>
          <w:w w:val="100"/>
          <w:kern w:val="2"/>
          <w:sz w:val="32"/>
          <w:szCs w:val="22"/>
          <w:highlight w:val="none"/>
          <w:lang w:val="en-US" w:eastAsia="zh-CN" w:bidi="ar-SA"/>
        </w:rPr>
        <w:t>、张家湾镇南火垡等集租房建设，力争</w:t>
      </w:r>
      <w:r>
        <w:rPr>
          <w:rFonts w:hint="eastAsia" w:ascii="仿宋_GB2312" w:hAnsi="仿宋_GB2312" w:eastAsia="仿宋_GB2312" w:cs="Times New Roman"/>
          <w:b w:val="0"/>
          <w:i w:val="0"/>
          <w:caps w:val="0"/>
          <w:spacing w:val="0"/>
          <w:w w:val="100"/>
          <w:kern w:val="2"/>
          <w:sz w:val="32"/>
          <w:szCs w:val="22"/>
          <w:highlight w:val="none"/>
          <w:lang w:val="en-US" w:eastAsia="zh-CN" w:bidi="ar-SA"/>
        </w:rPr>
        <w:t>漷县镇</w:t>
      </w:r>
      <w:r>
        <w:rPr>
          <w:rFonts w:hint="eastAsia" w:cs="Times New Roman"/>
          <w:b w:val="0"/>
          <w:i w:val="0"/>
          <w:caps w:val="0"/>
          <w:spacing w:val="0"/>
          <w:w w:val="100"/>
          <w:kern w:val="2"/>
          <w:sz w:val="32"/>
          <w:szCs w:val="22"/>
          <w:highlight w:val="none"/>
          <w:lang w:val="en-US" w:eastAsia="zh-CN" w:bidi="ar-SA"/>
        </w:rPr>
        <w:t>、宋庄镇小堡村集租房和</w:t>
      </w:r>
      <w:r>
        <w:rPr>
          <w:rFonts w:hint="eastAsia" w:ascii="仿宋_GB2312" w:hAnsi="仿宋_GB2312" w:eastAsia="仿宋_GB2312" w:cs="仿宋_GB2312"/>
          <w:b w:val="0"/>
          <w:bCs w:val="0"/>
          <w:color w:val="auto"/>
          <w:spacing w:val="0"/>
          <w:sz w:val="32"/>
          <w:szCs w:val="32"/>
          <w:highlight w:val="none"/>
          <w:lang w:val="en-US" w:eastAsia="zh-CN"/>
        </w:rPr>
        <w:t>于家务乡非居住建筑改建租赁住房</w:t>
      </w:r>
      <w:r>
        <w:rPr>
          <w:rFonts w:hint="eastAsia" w:cs="Times New Roman"/>
          <w:b w:val="0"/>
          <w:i w:val="0"/>
          <w:caps w:val="0"/>
          <w:spacing w:val="0"/>
          <w:w w:val="100"/>
          <w:kern w:val="2"/>
          <w:sz w:val="32"/>
          <w:szCs w:val="22"/>
          <w:highlight w:val="none"/>
          <w:lang w:val="en-US" w:eastAsia="zh-CN" w:bidi="ar-SA"/>
        </w:rPr>
        <w:t>开工，进一步强化房地产租赁市场监管。确保米袋子、菜篮子安全稳定，全面做好保供稳价工作，加强市场监管力度，确保食品、药品抽检抽验合格率达到市级标准。</w:t>
      </w:r>
    </w:p>
    <w:p w14:paraId="706655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Autospacing="0" w:afterAutospacing="0" w:line="560" w:lineRule="exact"/>
        <w:ind w:left="0" w:leftChars="0" w:right="0" w:firstLine="640" w:firstLineChars="200"/>
        <w:jc w:val="both"/>
        <w:textAlignment w:val="baseline"/>
        <w:rPr>
          <w:rFonts w:hint="eastAsia"/>
          <w:lang w:val="en-US" w:eastAsia="zh-CN"/>
        </w:rPr>
      </w:pPr>
      <w:r>
        <w:rPr>
          <w:rFonts w:hint="eastAsia" w:ascii="仿宋_GB2312" w:hAnsi="仿宋_GB2312" w:eastAsia="仿宋_GB2312" w:cs="Times New Roman"/>
          <w:b w:val="0"/>
          <w:i w:val="0"/>
          <w:caps w:val="0"/>
          <w:spacing w:val="0"/>
          <w:w w:val="100"/>
          <w:kern w:val="2"/>
          <w:sz w:val="32"/>
          <w:szCs w:val="22"/>
          <w:highlight w:val="none"/>
          <w:lang w:val="en-US" w:eastAsia="zh-CN" w:bidi="ar-SA"/>
        </w:rPr>
        <w:t>各位代表，</w:t>
      </w:r>
      <w:r>
        <w:rPr>
          <w:rFonts w:hint="eastAsia" w:cs="Times New Roman"/>
          <w:b w:val="0"/>
          <w:i w:val="0"/>
          <w:caps w:val="0"/>
          <w:spacing w:val="0"/>
          <w:w w:val="100"/>
          <w:kern w:val="2"/>
          <w:sz w:val="32"/>
          <w:szCs w:val="22"/>
          <w:highlight w:val="none"/>
          <w:lang w:val="en-US" w:eastAsia="zh-CN" w:bidi="ar-SA"/>
        </w:rPr>
        <w:t>新时代气象万千，新征程任重道远。</w:t>
      </w:r>
      <w:r>
        <w:rPr>
          <w:rFonts w:hint="eastAsia" w:ascii="仿宋_GB2312" w:hAnsi="仿宋_GB2312" w:eastAsia="仿宋_GB2312" w:cs="Times New Roman"/>
          <w:b w:val="0"/>
          <w:i w:val="0"/>
          <w:caps w:val="0"/>
          <w:spacing w:val="0"/>
          <w:w w:val="100"/>
          <w:kern w:val="2"/>
          <w:sz w:val="32"/>
          <w:szCs w:val="22"/>
          <w:highlight w:val="none"/>
          <w:lang w:val="en-US" w:eastAsia="zh-CN" w:bidi="ar-SA"/>
        </w:rPr>
        <w:t>城市副中心在党的二十大精神引领下，</w:t>
      </w:r>
      <w:r>
        <w:rPr>
          <w:rFonts w:hint="eastAsia" w:cs="Times New Roman"/>
          <w:b w:val="0"/>
          <w:i w:val="0"/>
          <w:caps w:val="0"/>
          <w:spacing w:val="0"/>
          <w:w w:val="100"/>
          <w:kern w:val="2"/>
          <w:sz w:val="32"/>
          <w:szCs w:val="22"/>
          <w:highlight w:val="none"/>
          <w:lang w:val="en-US" w:eastAsia="zh-CN" w:bidi="ar-SA"/>
        </w:rPr>
        <w:t>将</w:t>
      </w:r>
      <w:r>
        <w:rPr>
          <w:rFonts w:hint="eastAsia" w:ascii="仿宋_GB2312" w:hAnsi="仿宋_GB2312" w:eastAsia="仿宋_GB2312" w:cs="Times New Roman"/>
          <w:b w:val="0"/>
          <w:i w:val="0"/>
          <w:caps w:val="0"/>
          <w:spacing w:val="0"/>
          <w:w w:val="100"/>
          <w:kern w:val="2"/>
          <w:sz w:val="32"/>
          <w:szCs w:val="22"/>
          <w:highlight w:val="none"/>
          <w:lang w:val="en-US" w:eastAsia="zh-CN" w:bidi="ar-SA"/>
        </w:rPr>
        <w:t>迎来拔节生长、加速崛起的重要时期</w:t>
      </w:r>
      <w:r>
        <w:rPr>
          <w:rFonts w:hint="eastAsia" w:cs="Times New Roman"/>
          <w:b w:val="0"/>
          <w:i w:val="0"/>
          <w:caps w:val="0"/>
          <w:spacing w:val="0"/>
          <w:w w:val="100"/>
          <w:kern w:val="2"/>
          <w:sz w:val="32"/>
          <w:szCs w:val="22"/>
          <w:highlight w:val="none"/>
          <w:lang w:val="en-US" w:eastAsia="zh-CN" w:bidi="ar-SA"/>
        </w:rPr>
        <w:t>。全区上下要将党的二十大精神带给我们的强劲精神动力，转化为破浪前行的力量，在市委市政府和区委的坚强领导下，在区人大、区政协和社会各界的监督支持下，坚定信心、锐意进取，主动识变应变求变，主动防范化解风险，撸起袖子加油干、风雨无阻向前行，奋力书写城市副中心高质量发展的新篇章！</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 w:name="方正仿宋简体">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方正仿宋_GB2312">
    <w:altName w:val="仿宋"/>
    <w:panose1 w:val="00000000000000000000"/>
    <w:charset w:val="86"/>
    <w:family w:val="auto"/>
    <w:pitch w:val="default"/>
    <w:sig w:usb0="00000000" w:usb1="00000000" w:usb2="00000000"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953848"/>
      <w:docPartObj>
        <w:docPartGallery w:val="autotext"/>
      </w:docPartObj>
    </w:sdtPr>
    <w:sdtContent>
      <w:p w14:paraId="0C30ADA1">
        <w:pPr>
          <w:pStyle w:val="13"/>
          <w:jc w:val="center"/>
        </w:pPr>
        <w:r>
          <w:fldChar w:fldCharType="begin"/>
        </w:r>
        <w:r>
          <w:instrText xml:space="preserve">PAGE   \* MERGEFORMAT</w:instrText>
        </w:r>
        <w:r>
          <w:fldChar w:fldCharType="separate"/>
        </w:r>
        <w:r>
          <w:rPr>
            <w:lang w:val="zh-CN"/>
          </w:rPr>
          <w:t>2</w:t>
        </w:r>
        <w:r>
          <w:fldChar w:fldCharType="end"/>
        </w:r>
      </w:p>
    </w:sdtContent>
  </w:sdt>
  <w:p w14:paraId="1B1C2012">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AE0"/>
    <w:rsid w:val="002A023C"/>
    <w:rsid w:val="003E62C9"/>
    <w:rsid w:val="005907CB"/>
    <w:rsid w:val="006928AB"/>
    <w:rsid w:val="01142709"/>
    <w:rsid w:val="013C28EB"/>
    <w:rsid w:val="01560B83"/>
    <w:rsid w:val="01C65F11"/>
    <w:rsid w:val="01D04A18"/>
    <w:rsid w:val="02241BEF"/>
    <w:rsid w:val="02807298"/>
    <w:rsid w:val="03430584"/>
    <w:rsid w:val="037804BC"/>
    <w:rsid w:val="03944D81"/>
    <w:rsid w:val="03A142D2"/>
    <w:rsid w:val="03B6626F"/>
    <w:rsid w:val="040E120C"/>
    <w:rsid w:val="054B2ACA"/>
    <w:rsid w:val="055E3C98"/>
    <w:rsid w:val="057016C9"/>
    <w:rsid w:val="059A6183"/>
    <w:rsid w:val="06B47F11"/>
    <w:rsid w:val="073A1ACC"/>
    <w:rsid w:val="074652F1"/>
    <w:rsid w:val="07681BB5"/>
    <w:rsid w:val="07A05140"/>
    <w:rsid w:val="07B06FBD"/>
    <w:rsid w:val="08085F90"/>
    <w:rsid w:val="08101D76"/>
    <w:rsid w:val="083136B2"/>
    <w:rsid w:val="085C2B7E"/>
    <w:rsid w:val="087A7D8E"/>
    <w:rsid w:val="0882292B"/>
    <w:rsid w:val="09277346"/>
    <w:rsid w:val="092A53FF"/>
    <w:rsid w:val="0995247F"/>
    <w:rsid w:val="09A91497"/>
    <w:rsid w:val="09CE5C16"/>
    <w:rsid w:val="09D73BC4"/>
    <w:rsid w:val="0A1E1865"/>
    <w:rsid w:val="0A601964"/>
    <w:rsid w:val="0AD30D9E"/>
    <w:rsid w:val="0B014B7C"/>
    <w:rsid w:val="0B0D1DD0"/>
    <w:rsid w:val="0B901089"/>
    <w:rsid w:val="0B9C5C21"/>
    <w:rsid w:val="0C060519"/>
    <w:rsid w:val="0C1D361E"/>
    <w:rsid w:val="0C402592"/>
    <w:rsid w:val="0C444C83"/>
    <w:rsid w:val="0C772B2A"/>
    <w:rsid w:val="0CB12B6B"/>
    <w:rsid w:val="0D076AFA"/>
    <w:rsid w:val="0D162FCC"/>
    <w:rsid w:val="0D667D41"/>
    <w:rsid w:val="0DA50A0F"/>
    <w:rsid w:val="0DCF0C35"/>
    <w:rsid w:val="0E1E6808"/>
    <w:rsid w:val="0E516AB8"/>
    <w:rsid w:val="0E582E1D"/>
    <w:rsid w:val="0E5F6C1D"/>
    <w:rsid w:val="0EBC5590"/>
    <w:rsid w:val="0EBE3653"/>
    <w:rsid w:val="0F6E1E16"/>
    <w:rsid w:val="0F8B1543"/>
    <w:rsid w:val="0F8F7FB9"/>
    <w:rsid w:val="0FAB5234"/>
    <w:rsid w:val="0FDE51AD"/>
    <w:rsid w:val="10135C4B"/>
    <w:rsid w:val="1056706F"/>
    <w:rsid w:val="10B5295C"/>
    <w:rsid w:val="10C45E59"/>
    <w:rsid w:val="10D416D9"/>
    <w:rsid w:val="11A0586C"/>
    <w:rsid w:val="11ED113B"/>
    <w:rsid w:val="123571A7"/>
    <w:rsid w:val="124D33B2"/>
    <w:rsid w:val="132C00AD"/>
    <w:rsid w:val="13445E2A"/>
    <w:rsid w:val="138B4ACE"/>
    <w:rsid w:val="13BA6A84"/>
    <w:rsid w:val="144F12FB"/>
    <w:rsid w:val="14777DBE"/>
    <w:rsid w:val="14CD137C"/>
    <w:rsid w:val="15152856"/>
    <w:rsid w:val="154B044B"/>
    <w:rsid w:val="158617A8"/>
    <w:rsid w:val="15DE0CE6"/>
    <w:rsid w:val="16684587"/>
    <w:rsid w:val="16964895"/>
    <w:rsid w:val="16991558"/>
    <w:rsid w:val="1711133F"/>
    <w:rsid w:val="172C67A7"/>
    <w:rsid w:val="17437ACC"/>
    <w:rsid w:val="179150B8"/>
    <w:rsid w:val="180B34C9"/>
    <w:rsid w:val="18125D5D"/>
    <w:rsid w:val="190B4346"/>
    <w:rsid w:val="192C58F7"/>
    <w:rsid w:val="193B6CB3"/>
    <w:rsid w:val="19591246"/>
    <w:rsid w:val="197D69B5"/>
    <w:rsid w:val="19820074"/>
    <w:rsid w:val="19D660FB"/>
    <w:rsid w:val="1A025600"/>
    <w:rsid w:val="1A146E04"/>
    <w:rsid w:val="1A463D6E"/>
    <w:rsid w:val="1A5D7411"/>
    <w:rsid w:val="1A9A5C47"/>
    <w:rsid w:val="1AD64ABB"/>
    <w:rsid w:val="1AFA438C"/>
    <w:rsid w:val="1B5065D9"/>
    <w:rsid w:val="1B5875F0"/>
    <w:rsid w:val="1B7A3D56"/>
    <w:rsid w:val="1B941934"/>
    <w:rsid w:val="1B9854FE"/>
    <w:rsid w:val="1BE51AED"/>
    <w:rsid w:val="1C4308A2"/>
    <w:rsid w:val="1DC44F7D"/>
    <w:rsid w:val="1E014ECC"/>
    <w:rsid w:val="1EC114CF"/>
    <w:rsid w:val="1EE9311E"/>
    <w:rsid w:val="1F015CA1"/>
    <w:rsid w:val="1F6B20A7"/>
    <w:rsid w:val="1FB83F00"/>
    <w:rsid w:val="20204125"/>
    <w:rsid w:val="202362DC"/>
    <w:rsid w:val="20253501"/>
    <w:rsid w:val="207720CB"/>
    <w:rsid w:val="210D6C2C"/>
    <w:rsid w:val="2111080B"/>
    <w:rsid w:val="21147029"/>
    <w:rsid w:val="21296307"/>
    <w:rsid w:val="213813B2"/>
    <w:rsid w:val="21881FF4"/>
    <w:rsid w:val="21DF5E81"/>
    <w:rsid w:val="220B21B4"/>
    <w:rsid w:val="221C4DC7"/>
    <w:rsid w:val="22533A73"/>
    <w:rsid w:val="232E4389"/>
    <w:rsid w:val="23C54825"/>
    <w:rsid w:val="240F1F9B"/>
    <w:rsid w:val="246842F8"/>
    <w:rsid w:val="24A10F06"/>
    <w:rsid w:val="24F87D95"/>
    <w:rsid w:val="24FC40B3"/>
    <w:rsid w:val="250121C8"/>
    <w:rsid w:val="2572526C"/>
    <w:rsid w:val="2580203C"/>
    <w:rsid w:val="25A41A0F"/>
    <w:rsid w:val="25EC0685"/>
    <w:rsid w:val="265C0D0F"/>
    <w:rsid w:val="266B2BDB"/>
    <w:rsid w:val="26AD6327"/>
    <w:rsid w:val="272B368B"/>
    <w:rsid w:val="277846C5"/>
    <w:rsid w:val="279966A8"/>
    <w:rsid w:val="27F860B4"/>
    <w:rsid w:val="2845584E"/>
    <w:rsid w:val="286D136E"/>
    <w:rsid w:val="28C478AD"/>
    <w:rsid w:val="28CE0FCF"/>
    <w:rsid w:val="28D858B2"/>
    <w:rsid w:val="28FD501C"/>
    <w:rsid w:val="299973CB"/>
    <w:rsid w:val="2A6F3B67"/>
    <w:rsid w:val="2ACE5472"/>
    <w:rsid w:val="2AF05C0A"/>
    <w:rsid w:val="2B0679CA"/>
    <w:rsid w:val="2B933D3E"/>
    <w:rsid w:val="2C2D7BBC"/>
    <w:rsid w:val="2C6E3394"/>
    <w:rsid w:val="2C8A0822"/>
    <w:rsid w:val="2CC652B1"/>
    <w:rsid w:val="2CF77A09"/>
    <w:rsid w:val="2CFB328D"/>
    <w:rsid w:val="2D13468D"/>
    <w:rsid w:val="2D2854FC"/>
    <w:rsid w:val="2D2E5CA9"/>
    <w:rsid w:val="2D445E71"/>
    <w:rsid w:val="2DAE00D2"/>
    <w:rsid w:val="2DB5500B"/>
    <w:rsid w:val="2DDE41CA"/>
    <w:rsid w:val="2DEF4B0C"/>
    <w:rsid w:val="2E047863"/>
    <w:rsid w:val="2E3B76DD"/>
    <w:rsid w:val="2E696483"/>
    <w:rsid w:val="2E7055C1"/>
    <w:rsid w:val="2E975031"/>
    <w:rsid w:val="2EAF4493"/>
    <w:rsid w:val="2F463341"/>
    <w:rsid w:val="2F7A42AF"/>
    <w:rsid w:val="30166F49"/>
    <w:rsid w:val="30271660"/>
    <w:rsid w:val="302A2EA4"/>
    <w:rsid w:val="304E7239"/>
    <w:rsid w:val="3071434B"/>
    <w:rsid w:val="30C5084B"/>
    <w:rsid w:val="310346D9"/>
    <w:rsid w:val="314131F4"/>
    <w:rsid w:val="31AD3233"/>
    <w:rsid w:val="322741DA"/>
    <w:rsid w:val="3249254E"/>
    <w:rsid w:val="327815E2"/>
    <w:rsid w:val="3278718B"/>
    <w:rsid w:val="328B3133"/>
    <w:rsid w:val="32934E3D"/>
    <w:rsid w:val="33104ADB"/>
    <w:rsid w:val="337D47AA"/>
    <w:rsid w:val="339C0A63"/>
    <w:rsid w:val="33B73446"/>
    <w:rsid w:val="35941612"/>
    <w:rsid w:val="359F0046"/>
    <w:rsid w:val="35AB66B6"/>
    <w:rsid w:val="35C03775"/>
    <w:rsid w:val="36217211"/>
    <w:rsid w:val="36374BE3"/>
    <w:rsid w:val="367B6238"/>
    <w:rsid w:val="36A44F2B"/>
    <w:rsid w:val="36E81E1A"/>
    <w:rsid w:val="36ED2C6B"/>
    <w:rsid w:val="36FC1296"/>
    <w:rsid w:val="372C16CA"/>
    <w:rsid w:val="374B38EB"/>
    <w:rsid w:val="376C55A9"/>
    <w:rsid w:val="37700DB4"/>
    <w:rsid w:val="379B0CC3"/>
    <w:rsid w:val="37AA235B"/>
    <w:rsid w:val="37D42737"/>
    <w:rsid w:val="38223E84"/>
    <w:rsid w:val="384E4DF0"/>
    <w:rsid w:val="38665963"/>
    <w:rsid w:val="387B01A0"/>
    <w:rsid w:val="389B5706"/>
    <w:rsid w:val="38B55844"/>
    <w:rsid w:val="391134A9"/>
    <w:rsid w:val="395A68B8"/>
    <w:rsid w:val="395D5FD4"/>
    <w:rsid w:val="395D7B98"/>
    <w:rsid w:val="39635281"/>
    <w:rsid w:val="39697917"/>
    <w:rsid w:val="3A2D450C"/>
    <w:rsid w:val="3A4256F8"/>
    <w:rsid w:val="3A632C99"/>
    <w:rsid w:val="3A755EE1"/>
    <w:rsid w:val="3A786E51"/>
    <w:rsid w:val="3AAC298E"/>
    <w:rsid w:val="3AF36650"/>
    <w:rsid w:val="3AF41446"/>
    <w:rsid w:val="3B101F28"/>
    <w:rsid w:val="3B692A77"/>
    <w:rsid w:val="3B7A5A91"/>
    <w:rsid w:val="3B8A0E53"/>
    <w:rsid w:val="3B946407"/>
    <w:rsid w:val="3C736990"/>
    <w:rsid w:val="3C8E3B45"/>
    <w:rsid w:val="3C8E7C79"/>
    <w:rsid w:val="3CE136A8"/>
    <w:rsid w:val="3CEB3E1B"/>
    <w:rsid w:val="3D0A4BD2"/>
    <w:rsid w:val="3D2102E8"/>
    <w:rsid w:val="3D423F88"/>
    <w:rsid w:val="3D5060C6"/>
    <w:rsid w:val="3D71384A"/>
    <w:rsid w:val="3D7E4913"/>
    <w:rsid w:val="3DD75BA0"/>
    <w:rsid w:val="3E320A5E"/>
    <w:rsid w:val="3E4B51A8"/>
    <w:rsid w:val="3E517724"/>
    <w:rsid w:val="3EAC67E1"/>
    <w:rsid w:val="3EC75C2E"/>
    <w:rsid w:val="3F2D31EA"/>
    <w:rsid w:val="3F3808BA"/>
    <w:rsid w:val="3FFD0107"/>
    <w:rsid w:val="400A799A"/>
    <w:rsid w:val="40174725"/>
    <w:rsid w:val="401A6640"/>
    <w:rsid w:val="40657754"/>
    <w:rsid w:val="40914115"/>
    <w:rsid w:val="40E66C0F"/>
    <w:rsid w:val="40EA4686"/>
    <w:rsid w:val="41006400"/>
    <w:rsid w:val="41047C8F"/>
    <w:rsid w:val="411D0006"/>
    <w:rsid w:val="41B83FDF"/>
    <w:rsid w:val="41F951CE"/>
    <w:rsid w:val="42067BE2"/>
    <w:rsid w:val="42554D90"/>
    <w:rsid w:val="42C7789E"/>
    <w:rsid w:val="43002268"/>
    <w:rsid w:val="433F61DA"/>
    <w:rsid w:val="435F6BE0"/>
    <w:rsid w:val="44392B16"/>
    <w:rsid w:val="444D6F80"/>
    <w:rsid w:val="44D36A32"/>
    <w:rsid w:val="44EF3E49"/>
    <w:rsid w:val="45680A49"/>
    <w:rsid w:val="45804828"/>
    <w:rsid w:val="459B242D"/>
    <w:rsid w:val="459E6992"/>
    <w:rsid w:val="45BE62B2"/>
    <w:rsid w:val="45C92F37"/>
    <w:rsid w:val="46104A0C"/>
    <w:rsid w:val="4653547D"/>
    <w:rsid w:val="466E3F14"/>
    <w:rsid w:val="46710102"/>
    <w:rsid w:val="46A14158"/>
    <w:rsid w:val="46AB7D7C"/>
    <w:rsid w:val="46CC050D"/>
    <w:rsid w:val="46CE0DE5"/>
    <w:rsid w:val="46D1074E"/>
    <w:rsid w:val="46E53A92"/>
    <w:rsid w:val="47360B73"/>
    <w:rsid w:val="473961B7"/>
    <w:rsid w:val="474A171D"/>
    <w:rsid w:val="474F1A2F"/>
    <w:rsid w:val="47807C8A"/>
    <w:rsid w:val="47955D3C"/>
    <w:rsid w:val="47B76EFA"/>
    <w:rsid w:val="47BA38CA"/>
    <w:rsid w:val="48954562"/>
    <w:rsid w:val="48AA3971"/>
    <w:rsid w:val="48C7379D"/>
    <w:rsid w:val="48CD1B27"/>
    <w:rsid w:val="4916019F"/>
    <w:rsid w:val="493D1FB7"/>
    <w:rsid w:val="49591859"/>
    <w:rsid w:val="49624F81"/>
    <w:rsid w:val="498C41BC"/>
    <w:rsid w:val="49B34DA3"/>
    <w:rsid w:val="49BE284C"/>
    <w:rsid w:val="4A00300F"/>
    <w:rsid w:val="4A307E34"/>
    <w:rsid w:val="4A4421D3"/>
    <w:rsid w:val="4A4F7001"/>
    <w:rsid w:val="4AE53655"/>
    <w:rsid w:val="4AEB4C76"/>
    <w:rsid w:val="4AEC78CA"/>
    <w:rsid w:val="4B477067"/>
    <w:rsid w:val="4B480365"/>
    <w:rsid w:val="4B636FDC"/>
    <w:rsid w:val="4BBC411A"/>
    <w:rsid w:val="4BD80D32"/>
    <w:rsid w:val="4C425A6C"/>
    <w:rsid w:val="4C4C4DA8"/>
    <w:rsid w:val="4CA6724B"/>
    <w:rsid w:val="4CBA75AC"/>
    <w:rsid w:val="4CEA17D2"/>
    <w:rsid w:val="4CFA4773"/>
    <w:rsid w:val="4D182BA0"/>
    <w:rsid w:val="4D3B37C7"/>
    <w:rsid w:val="4D620725"/>
    <w:rsid w:val="4D906A80"/>
    <w:rsid w:val="4DA94684"/>
    <w:rsid w:val="4E116FC4"/>
    <w:rsid w:val="4E1C42BA"/>
    <w:rsid w:val="4E2D0AE9"/>
    <w:rsid w:val="4E840F43"/>
    <w:rsid w:val="4E887228"/>
    <w:rsid w:val="4EE43EDD"/>
    <w:rsid w:val="4EE47086"/>
    <w:rsid w:val="4F1B4FA6"/>
    <w:rsid w:val="4F1D7EA9"/>
    <w:rsid w:val="4F224782"/>
    <w:rsid w:val="4F2F799C"/>
    <w:rsid w:val="4F602CC1"/>
    <w:rsid w:val="4F65696F"/>
    <w:rsid w:val="4F793243"/>
    <w:rsid w:val="4F84595C"/>
    <w:rsid w:val="4FDF0E9A"/>
    <w:rsid w:val="503C67F2"/>
    <w:rsid w:val="507F6246"/>
    <w:rsid w:val="509141BE"/>
    <w:rsid w:val="50BB1CC8"/>
    <w:rsid w:val="50DB6594"/>
    <w:rsid w:val="50E34A4C"/>
    <w:rsid w:val="51007907"/>
    <w:rsid w:val="511916B2"/>
    <w:rsid w:val="511B003D"/>
    <w:rsid w:val="51205F53"/>
    <w:rsid w:val="514663A5"/>
    <w:rsid w:val="51876D90"/>
    <w:rsid w:val="51F406FF"/>
    <w:rsid w:val="523255A3"/>
    <w:rsid w:val="525D2460"/>
    <w:rsid w:val="52930E9A"/>
    <w:rsid w:val="52BB0808"/>
    <w:rsid w:val="53332509"/>
    <w:rsid w:val="53365C5C"/>
    <w:rsid w:val="535D0410"/>
    <w:rsid w:val="53640672"/>
    <w:rsid w:val="537E7F36"/>
    <w:rsid w:val="53C92181"/>
    <w:rsid w:val="540804ED"/>
    <w:rsid w:val="5430136D"/>
    <w:rsid w:val="548A236A"/>
    <w:rsid w:val="54F27279"/>
    <w:rsid w:val="554149B1"/>
    <w:rsid w:val="566126D0"/>
    <w:rsid w:val="569040F3"/>
    <w:rsid w:val="569A5889"/>
    <w:rsid w:val="56DB6A89"/>
    <w:rsid w:val="56FB4439"/>
    <w:rsid w:val="571748A9"/>
    <w:rsid w:val="57204201"/>
    <w:rsid w:val="572B24B7"/>
    <w:rsid w:val="57C8557F"/>
    <w:rsid w:val="57D741B0"/>
    <w:rsid w:val="59160E9A"/>
    <w:rsid w:val="591D1A79"/>
    <w:rsid w:val="593056AA"/>
    <w:rsid w:val="593A6D2F"/>
    <w:rsid w:val="598A4E07"/>
    <w:rsid w:val="599B60EE"/>
    <w:rsid w:val="59C731C2"/>
    <w:rsid w:val="5A427CB1"/>
    <w:rsid w:val="5A661039"/>
    <w:rsid w:val="5A7832EC"/>
    <w:rsid w:val="5AAD16CC"/>
    <w:rsid w:val="5B3D1E7C"/>
    <w:rsid w:val="5B5F5C67"/>
    <w:rsid w:val="5BBA7A12"/>
    <w:rsid w:val="5BD41E4B"/>
    <w:rsid w:val="5C2E2BCA"/>
    <w:rsid w:val="5C7771C6"/>
    <w:rsid w:val="5CB41B41"/>
    <w:rsid w:val="5CD83C1E"/>
    <w:rsid w:val="5CEF1FF8"/>
    <w:rsid w:val="5D4F36AA"/>
    <w:rsid w:val="5D6947A6"/>
    <w:rsid w:val="5DA31E08"/>
    <w:rsid w:val="5DE716C7"/>
    <w:rsid w:val="5DED217A"/>
    <w:rsid w:val="5E2856B6"/>
    <w:rsid w:val="5EB976C6"/>
    <w:rsid w:val="5F125802"/>
    <w:rsid w:val="5F344733"/>
    <w:rsid w:val="5FD034C4"/>
    <w:rsid w:val="5FEA24AA"/>
    <w:rsid w:val="600609E1"/>
    <w:rsid w:val="6010324F"/>
    <w:rsid w:val="604B1CFB"/>
    <w:rsid w:val="605A315D"/>
    <w:rsid w:val="60617C6D"/>
    <w:rsid w:val="60661C0D"/>
    <w:rsid w:val="610B3A47"/>
    <w:rsid w:val="610D6A6F"/>
    <w:rsid w:val="61740720"/>
    <w:rsid w:val="62282FC6"/>
    <w:rsid w:val="629B3474"/>
    <w:rsid w:val="62EE3A4D"/>
    <w:rsid w:val="63297040"/>
    <w:rsid w:val="63471C42"/>
    <w:rsid w:val="63A75BA6"/>
    <w:rsid w:val="63D22AC6"/>
    <w:rsid w:val="6422118F"/>
    <w:rsid w:val="644F7F34"/>
    <w:rsid w:val="64524302"/>
    <w:rsid w:val="64BF278D"/>
    <w:rsid w:val="651619E1"/>
    <w:rsid w:val="65296CB9"/>
    <w:rsid w:val="658F72FA"/>
    <w:rsid w:val="66763BB4"/>
    <w:rsid w:val="66E747EC"/>
    <w:rsid w:val="66F13798"/>
    <w:rsid w:val="675162C7"/>
    <w:rsid w:val="67EB2478"/>
    <w:rsid w:val="6818600C"/>
    <w:rsid w:val="685F75E5"/>
    <w:rsid w:val="6886567F"/>
    <w:rsid w:val="689215A2"/>
    <w:rsid w:val="69560BC2"/>
    <w:rsid w:val="696336D4"/>
    <w:rsid w:val="69792BD3"/>
    <w:rsid w:val="69BA311C"/>
    <w:rsid w:val="69E96442"/>
    <w:rsid w:val="69EC18B7"/>
    <w:rsid w:val="6A6F24E7"/>
    <w:rsid w:val="6ADB3C02"/>
    <w:rsid w:val="6AE44435"/>
    <w:rsid w:val="6AED42D4"/>
    <w:rsid w:val="6B0D2EAC"/>
    <w:rsid w:val="6BA6133E"/>
    <w:rsid w:val="6BAC4FAC"/>
    <w:rsid w:val="6C0063E3"/>
    <w:rsid w:val="6C355C46"/>
    <w:rsid w:val="6C556B55"/>
    <w:rsid w:val="6C884F93"/>
    <w:rsid w:val="6CB60DD1"/>
    <w:rsid w:val="6CF7775A"/>
    <w:rsid w:val="6D044982"/>
    <w:rsid w:val="6D896330"/>
    <w:rsid w:val="6E286C51"/>
    <w:rsid w:val="6E685C88"/>
    <w:rsid w:val="6E717E2F"/>
    <w:rsid w:val="6F465FD9"/>
    <w:rsid w:val="6F5E1DD7"/>
    <w:rsid w:val="6FAE647A"/>
    <w:rsid w:val="70616680"/>
    <w:rsid w:val="708D5F9D"/>
    <w:rsid w:val="70AF48CC"/>
    <w:rsid w:val="70C45930"/>
    <w:rsid w:val="716C0F25"/>
    <w:rsid w:val="71D87E7F"/>
    <w:rsid w:val="71DE5CEE"/>
    <w:rsid w:val="721B3CE7"/>
    <w:rsid w:val="722F3494"/>
    <w:rsid w:val="725E2610"/>
    <w:rsid w:val="72F84AB4"/>
    <w:rsid w:val="730A1E47"/>
    <w:rsid w:val="73222CA3"/>
    <w:rsid w:val="7327340B"/>
    <w:rsid w:val="737A77C5"/>
    <w:rsid w:val="745A59C9"/>
    <w:rsid w:val="748028DC"/>
    <w:rsid w:val="749D213D"/>
    <w:rsid w:val="74A3369F"/>
    <w:rsid w:val="74F46635"/>
    <w:rsid w:val="7525145C"/>
    <w:rsid w:val="75AE71C2"/>
    <w:rsid w:val="76801338"/>
    <w:rsid w:val="76C61CD5"/>
    <w:rsid w:val="773311DC"/>
    <w:rsid w:val="774C58E1"/>
    <w:rsid w:val="77517363"/>
    <w:rsid w:val="77720CEE"/>
    <w:rsid w:val="77983551"/>
    <w:rsid w:val="77E95A53"/>
    <w:rsid w:val="77EB55DC"/>
    <w:rsid w:val="77F159A3"/>
    <w:rsid w:val="78680D00"/>
    <w:rsid w:val="78786039"/>
    <w:rsid w:val="789D5F0B"/>
    <w:rsid w:val="78EC556A"/>
    <w:rsid w:val="790D0A83"/>
    <w:rsid w:val="79435849"/>
    <w:rsid w:val="79546B2C"/>
    <w:rsid w:val="7A135FB8"/>
    <w:rsid w:val="7A45077D"/>
    <w:rsid w:val="7ACF1774"/>
    <w:rsid w:val="7B302B28"/>
    <w:rsid w:val="7B816F36"/>
    <w:rsid w:val="7BA96847"/>
    <w:rsid w:val="7BB61C67"/>
    <w:rsid w:val="7BB66E3E"/>
    <w:rsid w:val="7C2361F1"/>
    <w:rsid w:val="7C3E0446"/>
    <w:rsid w:val="7C497A0E"/>
    <w:rsid w:val="7CA7035B"/>
    <w:rsid w:val="7CF17982"/>
    <w:rsid w:val="7D116956"/>
    <w:rsid w:val="7D162656"/>
    <w:rsid w:val="7D7350D5"/>
    <w:rsid w:val="7D7F59EC"/>
    <w:rsid w:val="7EBD3676"/>
    <w:rsid w:val="7F0B7D79"/>
    <w:rsid w:val="7F172424"/>
    <w:rsid w:val="7FCB2922"/>
    <w:rsid w:val="7FD47D25"/>
    <w:rsid w:val="7FFD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2"/>
      <w:lang w:val="en-US" w:eastAsia="zh-CN" w:bidi="ar-SA"/>
    </w:rPr>
  </w:style>
  <w:style w:type="paragraph" w:styleId="5">
    <w:name w:val="heading 1"/>
    <w:basedOn w:val="1"/>
    <w:next w:val="1"/>
    <w:qFormat/>
    <w:uiPriority w:val="9"/>
    <w:pPr>
      <w:keepNext/>
      <w:keepLines/>
      <w:spacing w:beforeLines="0" w:beforeAutospacing="0" w:afterLines="0" w:afterAutospacing="0" w:line="560" w:lineRule="exact"/>
      <w:jc w:val="center"/>
      <w:outlineLvl w:val="0"/>
    </w:pPr>
    <w:rPr>
      <w:rFonts w:ascii="Calibri" w:hAnsi="Calibri" w:eastAsia="方正小标宋简体"/>
      <w:kern w:val="44"/>
      <w:sz w:val="44"/>
    </w:rPr>
  </w:style>
  <w:style w:type="paragraph" w:styleId="6">
    <w:name w:val="heading 2"/>
    <w:basedOn w:val="1"/>
    <w:next w:val="1"/>
    <w:semiHidden/>
    <w:unhideWhenUsed/>
    <w:qFormat/>
    <w:uiPriority w:val="9"/>
    <w:pPr>
      <w:keepNext/>
      <w:keepLines/>
      <w:spacing w:beforeLines="0" w:beforeAutospacing="0" w:afterLines="0" w:afterAutospacing="0" w:line="560" w:lineRule="exact"/>
      <w:jc w:val="both"/>
      <w:outlineLvl w:val="1"/>
    </w:pPr>
    <w:rPr>
      <w:rFonts w:ascii="Arial" w:hAnsi="Arial" w:eastAsia="楷体_GB2312"/>
      <w:b/>
    </w:rPr>
  </w:style>
  <w:style w:type="paragraph" w:styleId="7">
    <w:name w:val="heading 4"/>
    <w:basedOn w:val="1"/>
    <w:next w:val="1"/>
    <w:semiHidden/>
    <w:unhideWhenUsed/>
    <w:qFormat/>
    <w:uiPriority w:val="9"/>
    <w:pPr>
      <w:keepNext/>
      <w:keepLines/>
      <w:widowControl w:val="0"/>
      <w:spacing w:before="280" w:after="290" w:line="376" w:lineRule="auto"/>
      <w:jc w:val="both"/>
      <w:outlineLvl w:val="3"/>
    </w:pPr>
    <w:rPr>
      <w:rFonts w:ascii="Cambria" w:hAnsi="Cambria" w:eastAsia="宋体" w:cs="Times New Roman"/>
      <w:bCs/>
      <w:kern w:val="2"/>
      <w:sz w:val="21"/>
      <w:szCs w:val="28"/>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Body Text 2"/>
    <w:basedOn w:val="1"/>
    <w:next w:val="4"/>
    <w:semiHidden/>
    <w:unhideWhenUsed/>
    <w:qFormat/>
    <w:uiPriority w:val="99"/>
    <w:pPr>
      <w:spacing w:line="360" w:lineRule="auto"/>
      <w:ind w:firstLine="200" w:firstLineChars="200"/>
    </w:pPr>
    <w:rPr>
      <w:rFonts w:eastAsia="楷体_GB2312"/>
      <w:sz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Normal Indent"/>
    <w:basedOn w:val="1"/>
    <w:semiHidden/>
    <w:unhideWhenUsed/>
    <w:qFormat/>
    <w:uiPriority w:val="99"/>
    <w:pPr>
      <w:ind w:firstLine="420" w:firstLineChars="200"/>
    </w:pPr>
    <w:rPr>
      <w:rFonts w:ascii="Times New Roman" w:hAnsi="Times New Roman" w:eastAsia="宋体" w:cs="Times New Roman"/>
      <w:szCs w:val="24"/>
    </w:rPr>
  </w:style>
  <w:style w:type="paragraph" w:styleId="9">
    <w:name w:val="annotation text"/>
    <w:basedOn w:val="1"/>
    <w:semiHidden/>
    <w:unhideWhenUsed/>
    <w:qFormat/>
    <w:uiPriority w:val="99"/>
    <w:pPr>
      <w:jc w:val="left"/>
    </w:pPr>
  </w:style>
  <w:style w:type="paragraph" w:styleId="10">
    <w:name w:val="Body Text Indent"/>
    <w:basedOn w:val="1"/>
    <w:next w:val="1"/>
    <w:semiHidden/>
    <w:unhideWhenUsed/>
    <w:qFormat/>
    <w:uiPriority w:val="99"/>
    <w:pPr>
      <w:spacing w:after="120"/>
      <w:ind w:left="420" w:leftChars="200"/>
    </w:pPr>
  </w:style>
  <w:style w:type="paragraph" w:styleId="11">
    <w:name w:val="toc 3"/>
    <w:basedOn w:val="1"/>
    <w:next w:val="1"/>
    <w:semiHidden/>
    <w:unhideWhenUsed/>
    <w:qFormat/>
    <w:uiPriority w:val="39"/>
    <w:pPr>
      <w:spacing w:line="600" w:lineRule="exact"/>
    </w:pPr>
    <w:rPr>
      <w:rFonts w:ascii="仿宋_GB2312" w:eastAsia="仿宋_GB2312"/>
      <w:sz w:val="32"/>
      <w:szCs w:val="32"/>
    </w:rPr>
  </w:style>
  <w:style w:type="paragraph" w:styleId="12">
    <w:name w:val="Plain Text"/>
    <w:basedOn w:val="1"/>
    <w:next w:val="1"/>
    <w:semiHidden/>
    <w:unhideWhenUsed/>
    <w:qFormat/>
    <w:uiPriority w:val="99"/>
    <w:rPr>
      <w:rFonts w:ascii="宋体" w:hAnsi="Courier New" w:cs="宋体"/>
    </w:rPr>
  </w:style>
  <w:style w:type="paragraph" w:styleId="13">
    <w:name w:val="footer"/>
    <w:basedOn w:val="1"/>
    <w:link w:val="36"/>
    <w:unhideWhenUsed/>
    <w:qFormat/>
    <w:uiPriority w:val="99"/>
    <w:pPr>
      <w:tabs>
        <w:tab w:val="center" w:pos="4153"/>
        <w:tab w:val="right" w:pos="8306"/>
      </w:tabs>
      <w:snapToGrid w:val="0"/>
      <w:jc w:val="left"/>
    </w:pPr>
    <w:rPr>
      <w:sz w:val="18"/>
    </w:rPr>
  </w:style>
  <w:style w:type="paragraph" w:styleId="14">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9"/>
    <w:basedOn w:val="1"/>
    <w:next w:val="1"/>
    <w:semiHidden/>
    <w:unhideWhenUsed/>
    <w:qFormat/>
    <w:uiPriority w:val="99"/>
    <w:pPr>
      <w:ind w:left="1600" w:leftChars="1600"/>
    </w:pPr>
  </w:style>
  <w:style w:type="paragraph" w:styleId="16">
    <w:name w:val="Body Text First Indent"/>
    <w:basedOn w:val="2"/>
    <w:next w:val="17"/>
    <w:semiHidden/>
    <w:unhideWhenUsed/>
    <w:qFormat/>
    <w:uiPriority w:val="99"/>
    <w:pPr>
      <w:ind w:firstLine="420" w:firstLineChars="100"/>
    </w:pPr>
  </w:style>
  <w:style w:type="paragraph" w:styleId="17">
    <w:name w:val="Body Text First Indent 2"/>
    <w:basedOn w:val="10"/>
    <w:next w:val="1"/>
    <w:semiHidden/>
    <w:unhideWhenUsed/>
    <w:qFormat/>
    <w:uiPriority w:val="99"/>
    <w:pPr>
      <w:ind w:firstLine="420"/>
    </w:p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Emphasis"/>
    <w:basedOn w:val="20"/>
    <w:qFormat/>
    <w:uiPriority w:val="20"/>
    <w:rPr>
      <w:i/>
    </w:rPr>
  </w:style>
  <w:style w:type="paragraph" w:customStyle="1" w:styleId="2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4">
    <w:name w:val="正文+缩进"/>
    <w:basedOn w:val="1"/>
    <w:qFormat/>
    <w:uiPriority w:val="0"/>
  </w:style>
  <w:style w:type="paragraph" w:customStyle="1" w:styleId="25">
    <w:name w:val="一级标题"/>
    <w:basedOn w:val="1"/>
    <w:qFormat/>
    <w:uiPriority w:val="0"/>
    <w:pPr>
      <w:spacing w:line="556" w:lineRule="exact"/>
      <w:ind w:firstLine="0" w:firstLineChars="0"/>
      <w:jc w:val="center"/>
    </w:pPr>
    <w:rPr>
      <w:rFonts w:eastAsia="方正小标宋简体" w:asciiTheme="minorAscii" w:hAnsiTheme="minorAscii"/>
      <w:sz w:val="44"/>
    </w:rPr>
  </w:style>
  <w:style w:type="paragraph" w:customStyle="1" w:styleId="26">
    <w:name w:val="大标题"/>
    <w:basedOn w:val="1"/>
    <w:next w:val="1"/>
    <w:qFormat/>
    <w:uiPriority w:val="0"/>
    <w:pPr>
      <w:spacing w:line="560" w:lineRule="exact"/>
      <w:ind w:firstLine="0" w:firstLineChars="0"/>
    </w:pPr>
    <w:rPr>
      <w:rFonts w:eastAsia="方正小标宋简体"/>
      <w:spacing w:val="-20"/>
      <w:sz w:val="44"/>
    </w:rPr>
  </w:style>
  <w:style w:type="character" w:customStyle="1" w:styleId="27">
    <w:name w:val="NormalCharacter"/>
    <w:semiHidden/>
    <w:qFormat/>
    <w:uiPriority w:val="0"/>
  </w:style>
  <w:style w:type="paragraph" w:styleId="28">
    <w:name w:val="List Paragraph"/>
    <w:basedOn w:val="1"/>
    <w:qFormat/>
    <w:uiPriority w:val="99"/>
    <w:pPr>
      <w:ind w:firstLine="420" w:firstLineChars="200"/>
    </w:pPr>
  </w:style>
  <w:style w:type="paragraph" w:customStyle="1" w:styleId="29">
    <w:name w:val="7内文"/>
    <w:basedOn w:val="1"/>
    <w:qFormat/>
    <w:uiPriority w:val="0"/>
    <w:pPr>
      <w:widowControl w:val="0"/>
      <w:snapToGrid w:val="0"/>
      <w:spacing w:line="600" w:lineRule="exact"/>
      <w:ind w:firstLine="880"/>
      <w:jc w:val="both"/>
    </w:pPr>
    <w:rPr>
      <w:rFonts w:ascii="仿宋_GB2312" w:hAnsi="仿宋_GB2312" w:eastAsia="仿宋_GB2312" w:cs="仿宋_GB2312"/>
      <w:color w:val="000000"/>
      <w:sz w:val="32"/>
    </w:rPr>
  </w:style>
  <w:style w:type="paragraph" w:customStyle="1" w:styleId="30">
    <w:name w:val="BodyText1I"/>
    <w:basedOn w:val="31"/>
    <w:qFormat/>
    <w:uiPriority w:val="0"/>
    <w:pPr>
      <w:spacing w:beforeAutospacing="1" w:after="100" w:afterAutospacing="1"/>
      <w:ind w:left="1548" w:firstLine="420" w:firstLineChars="100"/>
      <w:jc w:val="both"/>
      <w:textAlignment w:val="baseline"/>
    </w:pPr>
    <w:rPr>
      <w:kern w:val="0"/>
      <w:sz w:val="20"/>
      <w:szCs w:val="20"/>
    </w:rPr>
  </w:style>
  <w:style w:type="paragraph" w:customStyle="1" w:styleId="31">
    <w:name w:val="BodyText"/>
    <w:basedOn w:val="1"/>
    <w:next w:val="32"/>
    <w:semiHidden/>
    <w:qFormat/>
    <w:uiPriority w:val="0"/>
    <w:pPr>
      <w:spacing w:after="120"/>
      <w:jc w:val="both"/>
      <w:textAlignment w:val="baseline"/>
    </w:pPr>
  </w:style>
  <w:style w:type="paragraph" w:customStyle="1" w:styleId="32">
    <w:name w:val="UserStyle_0"/>
    <w:next w:val="1"/>
    <w:qFormat/>
    <w:uiPriority w:val="0"/>
    <w:pPr>
      <w:widowControl/>
      <w:spacing w:line="560" w:lineRule="exact"/>
      <w:ind w:firstLine="880" w:firstLineChars="200"/>
      <w:jc w:val="both"/>
      <w:textAlignment w:val="baseline"/>
    </w:pPr>
    <w:rPr>
      <w:rFonts w:ascii="仿宋_GB2312" w:hAnsi="仿宋_GB2312" w:eastAsia="仿宋_GB2312" w:cs="Times New Roman"/>
      <w:sz w:val="32"/>
      <w:szCs w:val="22"/>
      <w:lang w:val="en-US" w:eastAsia="zh-CN" w:bidi="ar-SA"/>
    </w:rPr>
  </w:style>
  <w:style w:type="paragraph" w:customStyle="1" w:styleId="33">
    <w:name w:val="样式 正文 + 首行缩进:  2 字符"/>
    <w:basedOn w:val="1"/>
    <w:qFormat/>
    <w:uiPriority w:val="0"/>
  </w:style>
  <w:style w:type="paragraph" w:customStyle="1" w:styleId="34">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35">
    <w:name w:val="页眉 字符"/>
    <w:basedOn w:val="20"/>
    <w:link w:val="14"/>
    <w:qFormat/>
    <w:uiPriority w:val="99"/>
    <w:rPr>
      <w:rFonts w:asciiTheme="minorHAnsi" w:hAnsiTheme="minorHAnsi" w:eastAsiaTheme="minorEastAsia" w:cstheme="minorBidi"/>
      <w:sz w:val="18"/>
    </w:rPr>
  </w:style>
  <w:style w:type="character" w:customStyle="1" w:styleId="36">
    <w:name w:val="页脚 字符"/>
    <w:basedOn w:val="20"/>
    <w:link w:val="13"/>
    <w:qFormat/>
    <w:uiPriority w:val="99"/>
    <w:rPr>
      <w:rFonts w:asciiTheme="minorHAnsi" w:hAnsiTheme="minorHAnsi" w:eastAsiaTheme="minorEastAsia" w:cstheme="minorBidi"/>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14157</Words>
  <Characters>14517</Characters>
  <Lines>31</Lines>
  <Paragraphs>8</Paragraphs>
  <TotalTime>1</TotalTime>
  <ScaleCrop>false</ScaleCrop>
  <LinksUpToDate>false</LinksUpToDate>
  <CharactersWithSpaces>14518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2022-12-02T07:34:00Z</dcterms:created>
  <dc:creator>Shitian Wang</dc:creator>
  <cp:lastModifiedBy>轵昂</cp:lastModifiedBy>
  <cp:lastPrinted>2022-12-08T02:37:00Z</cp:lastPrinted>
  <dcterms:modified xsi:type="dcterms:W3CDTF">2024-12-09T07:00:12Z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6584C77CB5664352958F0DA6A24DEB1B_13</vt:lpwstr>
  </property>
</Properties>
</file>