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26E7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889C68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马驹桥镇公共卫生委员会组织架构</w:t>
      </w:r>
    </w:p>
    <w:tbl>
      <w:tblPr>
        <w:tblStyle w:val="15"/>
        <w:tblW w:w="908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54"/>
        <w:gridCol w:w="4234"/>
        <w:gridCol w:w="2193"/>
      </w:tblGrid>
      <w:tr w14:paraId="2BB0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80" w:type="dxa"/>
            <w:gridSpan w:val="4"/>
            <w:noWrap w:val="0"/>
            <w:vAlign w:val="center"/>
          </w:tcPr>
          <w:p w14:paraId="323AF8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委员会</w:t>
            </w:r>
          </w:p>
        </w:tc>
      </w:tr>
      <w:tr w14:paraId="74B5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496073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人员组成</w:t>
            </w:r>
          </w:p>
        </w:tc>
        <w:tc>
          <w:tcPr>
            <w:tcW w:w="1154" w:type="dxa"/>
            <w:noWrap w:val="0"/>
            <w:vAlign w:val="center"/>
          </w:tcPr>
          <w:p w14:paraId="3C6751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34" w:type="dxa"/>
            <w:noWrap w:val="0"/>
            <w:vAlign w:val="center"/>
          </w:tcPr>
          <w:p w14:paraId="6EF2E2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93" w:type="dxa"/>
            <w:noWrap w:val="0"/>
            <w:vAlign w:val="center"/>
          </w:tcPr>
          <w:p w14:paraId="7A53F5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E21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6AD586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154" w:type="dxa"/>
            <w:noWrap w:val="0"/>
            <w:vAlign w:val="center"/>
          </w:tcPr>
          <w:p w14:paraId="01825E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唐殿珂</w:t>
            </w:r>
          </w:p>
        </w:tc>
        <w:tc>
          <w:tcPr>
            <w:tcW w:w="4234" w:type="dxa"/>
            <w:noWrap w:val="0"/>
            <w:vAlign w:val="center"/>
          </w:tcPr>
          <w:p w14:paraId="733C93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2193" w:type="dxa"/>
            <w:noWrap w:val="0"/>
            <w:vAlign w:val="center"/>
          </w:tcPr>
          <w:p w14:paraId="3A4DFF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13601380069</w:t>
            </w:r>
          </w:p>
        </w:tc>
      </w:tr>
      <w:tr w14:paraId="4D04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73561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154" w:type="dxa"/>
            <w:noWrap w:val="0"/>
            <w:vAlign w:val="center"/>
          </w:tcPr>
          <w:p w14:paraId="5F60E93E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冯  波</w:t>
            </w:r>
          </w:p>
        </w:tc>
        <w:tc>
          <w:tcPr>
            <w:tcW w:w="4234" w:type="dxa"/>
            <w:noWrap w:val="0"/>
            <w:vAlign w:val="center"/>
          </w:tcPr>
          <w:p w14:paraId="545490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副镇长</w:t>
            </w:r>
          </w:p>
        </w:tc>
        <w:tc>
          <w:tcPr>
            <w:tcW w:w="2193" w:type="dxa"/>
            <w:noWrap w:val="0"/>
            <w:vAlign w:val="center"/>
          </w:tcPr>
          <w:p w14:paraId="522A7D0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13511066480</w:t>
            </w:r>
          </w:p>
        </w:tc>
      </w:tr>
      <w:tr w14:paraId="70B0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9" w:type="dxa"/>
            <w:noWrap w:val="0"/>
            <w:vAlign w:val="center"/>
          </w:tcPr>
          <w:p w14:paraId="5B1B002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154" w:type="dxa"/>
            <w:noWrap w:val="0"/>
            <w:vAlign w:val="center"/>
          </w:tcPr>
          <w:p w14:paraId="44829E4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  健</w:t>
            </w:r>
          </w:p>
        </w:tc>
        <w:tc>
          <w:tcPr>
            <w:tcW w:w="4234" w:type="dxa"/>
            <w:noWrap w:val="0"/>
            <w:vAlign w:val="center"/>
          </w:tcPr>
          <w:p w14:paraId="192876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大杜社卫生院院长</w:t>
            </w:r>
          </w:p>
        </w:tc>
        <w:tc>
          <w:tcPr>
            <w:tcW w:w="2193" w:type="dxa"/>
            <w:noWrap w:val="0"/>
            <w:vAlign w:val="center"/>
          </w:tcPr>
          <w:p w14:paraId="6C37DD3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13910432058</w:t>
            </w:r>
          </w:p>
        </w:tc>
      </w:tr>
      <w:tr w14:paraId="0769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59AA386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154" w:type="dxa"/>
            <w:noWrap w:val="0"/>
            <w:vAlign w:val="center"/>
          </w:tcPr>
          <w:p w14:paraId="22B2C6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辉</w:t>
            </w:r>
          </w:p>
        </w:tc>
        <w:tc>
          <w:tcPr>
            <w:tcW w:w="4234" w:type="dxa"/>
            <w:noWrap w:val="0"/>
            <w:vAlign w:val="center"/>
          </w:tcPr>
          <w:p w14:paraId="50D732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马桥卫生院院长</w:t>
            </w:r>
          </w:p>
        </w:tc>
        <w:tc>
          <w:tcPr>
            <w:tcW w:w="2193" w:type="dxa"/>
            <w:noWrap w:val="0"/>
            <w:vAlign w:val="center"/>
          </w:tcPr>
          <w:p w14:paraId="0C2A593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13641385395</w:t>
            </w:r>
          </w:p>
        </w:tc>
      </w:tr>
      <w:tr w14:paraId="70A1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4D0F4E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27CC22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刘江峰</w:t>
            </w:r>
          </w:p>
        </w:tc>
        <w:tc>
          <w:tcPr>
            <w:tcW w:w="4234" w:type="dxa"/>
            <w:noWrap w:val="0"/>
            <w:vAlign w:val="center"/>
          </w:tcPr>
          <w:p w14:paraId="7494C0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党政办负责人</w:t>
            </w:r>
          </w:p>
        </w:tc>
        <w:tc>
          <w:tcPr>
            <w:tcW w:w="2193" w:type="dxa"/>
            <w:noWrap w:val="0"/>
            <w:vAlign w:val="center"/>
          </w:tcPr>
          <w:p w14:paraId="262C5C1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15910979899</w:t>
            </w:r>
          </w:p>
        </w:tc>
      </w:tr>
      <w:tr w14:paraId="642C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99" w:type="dxa"/>
            <w:noWrap w:val="0"/>
            <w:vAlign w:val="center"/>
          </w:tcPr>
          <w:p w14:paraId="500CE2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D60D3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郭新风</w:t>
            </w:r>
          </w:p>
        </w:tc>
        <w:tc>
          <w:tcPr>
            <w:tcW w:w="4234" w:type="dxa"/>
            <w:noWrap w:val="0"/>
            <w:vAlign w:val="center"/>
          </w:tcPr>
          <w:p w14:paraId="5ECE99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民生保障办公室（卫计办）负责人</w:t>
            </w:r>
          </w:p>
        </w:tc>
        <w:tc>
          <w:tcPr>
            <w:tcW w:w="2193" w:type="dxa"/>
            <w:noWrap w:val="0"/>
            <w:vAlign w:val="center"/>
          </w:tcPr>
          <w:p w14:paraId="47E330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18010157670</w:t>
            </w:r>
          </w:p>
        </w:tc>
      </w:tr>
      <w:tr w14:paraId="7834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99" w:type="dxa"/>
            <w:noWrap w:val="0"/>
            <w:vAlign w:val="center"/>
          </w:tcPr>
          <w:p w14:paraId="205D12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5C3453C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郭进良</w:t>
            </w:r>
          </w:p>
        </w:tc>
        <w:tc>
          <w:tcPr>
            <w:tcW w:w="4234" w:type="dxa"/>
            <w:noWrap w:val="0"/>
            <w:vAlign w:val="center"/>
          </w:tcPr>
          <w:p w14:paraId="0471CC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民生保障办公室（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民政科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93" w:type="dxa"/>
            <w:noWrap w:val="0"/>
            <w:vAlign w:val="center"/>
          </w:tcPr>
          <w:p w14:paraId="67A3C3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13552498558</w:t>
            </w:r>
          </w:p>
        </w:tc>
      </w:tr>
      <w:tr w14:paraId="0C5B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271D0E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C035A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陈敏子</w:t>
            </w:r>
          </w:p>
        </w:tc>
        <w:tc>
          <w:tcPr>
            <w:tcW w:w="4234" w:type="dxa"/>
            <w:noWrap w:val="0"/>
            <w:vAlign w:val="center"/>
          </w:tcPr>
          <w:p w14:paraId="75C8B5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社区建设办公室（社会办）负责人</w:t>
            </w:r>
          </w:p>
        </w:tc>
        <w:tc>
          <w:tcPr>
            <w:tcW w:w="2193" w:type="dxa"/>
            <w:noWrap w:val="0"/>
            <w:vAlign w:val="center"/>
          </w:tcPr>
          <w:p w14:paraId="32CEF9D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18501998903</w:t>
            </w:r>
          </w:p>
        </w:tc>
      </w:tr>
      <w:tr w14:paraId="0527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4C4C58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12FB78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张秀芳</w:t>
            </w:r>
          </w:p>
        </w:tc>
        <w:tc>
          <w:tcPr>
            <w:tcW w:w="4234" w:type="dxa"/>
            <w:noWrap w:val="0"/>
            <w:vAlign w:val="center"/>
          </w:tcPr>
          <w:p w14:paraId="59197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社区建设办公室（教委）负责人</w:t>
            </w:r>
          </w:p>
        </w:tc>
        <w:tc>
          <w:tcPr>
            <w:tcW w:w="2193" w:type="dxa"/>
            <w:noWrap w:val="0"/>
            <w:vAlign w:val="center"/>
          </w:tcPr>
          <w:p w14:paraId="29BBC8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13811562512</w:t>
            </w:r>
          </w:p>
        </w:tc>
      </w:tr>
      <w:tr w14:paraId="05E5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1999C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52741E7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王宏胜</w:t>
            </w:r>
          </w:p>
        </w:tc>
        <w:tc>
          <w:tcPr>
            <w:tcW w:w="4234" w:type="dxa"/>
            <w:noWrap w:val="0"/>
            <w:vAlign w:val="center"/>
          </w:tcPr>
          <w:p w14:paraId="35F239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经济发展办公室（经发科）负责人</w:t>
            </w:r>
          </w:p>
        </w:tc>
        <w:tc>
          <w:tcPr>
            <w:tcW w:w="2193" w:type="dxa"/>
            <w:noWrap w:val="0"/>
            <w:vAlign w:val="center"/>
          </w:tcPr>
          <w:p w14:paraId="3514BF8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13120308367</w:t>
            </w:r>
          </w:p>
        </w:tc>
      </w:tr>
      <w:tr w14:paraId="2F1E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99" w:type="dxa"/>
            <w:noWrap w:val="0"/>
            <w:vAlign w:val="center"/>
          </w:tcPr>
          <w:p w14:paraId="418E2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C65D5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王磊</w:t>
            </w:r>
          </w:p>
        </w:tc>
        <w:tc>
          <w:tcPr>
            <w:tcW w:w="4234" w:type="dxa"/>
            <w:noWrap w:val="0"/>
            <w:vAlign w:val="center"/>
          </w:tcPr>
          <w:p w14:paraId="7FCBFD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平安建设办公室（综治办）负责人</w:t>
            </w:r>
          </w:p>
        </w:tc>
        <w:tc>
          <w:tcPr>
            <w:tcW w:w="2193" w:type="dxa"/>
            <w:noWrap w:val="0"/>
            <w:vAlign w:val="center"/>
          </w:tcPr>
          <w:p w14:paraId="10CB59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13311370367</w:t>
            </w:r>
          </w:p>
        </w:tc>
      </w:tr>
      <w:tr w14:paraId="3778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99" w:type="dxa"/>
            <w:noWrap w:val="0"/>
            <w:vAlign w:val="center"/>
          </w:tcPr>
          <w:p w14:paraId="52D794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2AAB77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王彦波</w:t>
            </w:r>
          </w:p>
        </w:tc>
        <w:tc>
          <w:tcPr>
            <w:tcW w:w="4234" w:type="dxa"/>
            <w:noWrap w:val="0"/>
            <w:vAlign w:val="center"/>
          </w:tcPr>
          <w:p w14:paraId="7DE7020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综合行政执法队负责人</w:t>
            </w:r>
          </w:p>
        </w:tc>
        <w:tc>
          <w:tcPr>
            <w:tcW w:w="2193" w:type="dxa"/>
            <w:noWrap w:val="0"/>
            <w:vAlign w:val="center"/>
          </w:tcPr>
          <w:p w14:paraId="6ED78DA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18911220305</w:t>
            </w:r>
          </w:p>
        </w:tc>
      </w:tr>
      <w:tr w14:paraId="6829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2B3A1B0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2BE2B28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  琪</w:t>
            </w:r>
          </w:p>
        </w:tc>
        <w:tc>
          <w:tcPr>
            <w:tcW w:w="4234" w:type="dxa"/>
            <w:noWrap w:val="0"/>
            <w:vAlign w:val="center"/>
          </w:tcPr>
          <w:p w14:paraId="638082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农村建设办公室（农办）负责人</w:t>
            </w:r>
          </w:p>
        </w:tc>
        <w:tc>
          <w:tcPr>
            <w:tcW w:w="2193" w:type="dxa"/>
            <w:noWrap w:val="0"/>
            <w:vAlign w:val="center"/>
          </w:tcPr>
          <w:p w14:paraId="466E6D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18511300267</w:t>
            </w:r>
          </w:p>
        </w:tc>
      </w:tr>
      <w:tr w14:paraId="625B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5D8972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21DDD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  扬</w:t>
            </w:r>
          </w:p>
        </w:tc>
        <w:tc>
          <w:tcPr>
            <w:tcW w:w="4234" w:type="dxa"/>
            <w:noWrap w:val="0"/>
            <w:vAlign w:val="center"/>
          </w:tcPr>
          <w:p w14:paraId="453D49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党群工作办公室（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93" w:type="dxa"/>
            <w:noWrap w:val="0"/>
            <w:vAlign w:val="center"/>
          </w:tcPr>
          <w:p w14:paraId="70E8F4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13521305652</w:t>
            </w:r>
          </w:p>
        </w:tc>
      </w:tr>
      <w:tr w14:paraId="64DD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3214A86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73A0789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胥玉顺</w:t>
            </w:r>
          </w:p>
        </w:tc>
        <w:tc>
          <w:tcPr>
            <w:tcW w:w="4234" w:type="dxa"/>
            <w:noWrap w:val="0"/>
            <w:vAlign w:val="center"/>
          </w:tcPr>
          <w:p w14:paraId="5979DE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民生保障办公室（残联）负责人</w:t>
            </w:r>
          </w:p>
        </w:tc>
        <w:tc>
          <w:tcPr>
            <w:tcW w:w="2193" w:type="dxa"/>
            <w:noWrap w:val="0"/>
            <w:vAlign w:val="center"/>
          </w:tcPr>
          <w:p w14:paraId="3734C2C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13717865099</w:t>
            </w:r>
          </w:p>
        </w:tc>
      </w:tr>
      <w:tr w14:paraId="6B2C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7E371E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59CFD27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尚春娜</w:t>
            </w:r>
          </w:p>
        </w:tc>
        <w:tc>
          <w:tcPr>
            <w:tcW w:w="4234" w:type="dxa"/>
            <w:noWrap w:val="0"/>
            <w:vAlign w:val="center"/>
          </w:tcPr>
          <w:p w14:paraId="5EA9691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党群建设办公室（文化中心）负责人</w:t>
            </w:r>
          </w:p>
        </w:tc>
        <w:tc>
          <w:tcPr>
            <w:tcW w:w="2193" w:type="dxa"/>
            <w:noWrap w:val="0"/>
            <w:vAlign w:val="center"/>
          </w:tcPr>
          <w:p w14:paraId="4EEEEE0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15810790578</w:t>
            </w:r>
          </w:p>
        </w:tc>
      </w:tr>
      <w:tr w14:paraId="23EB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6AECBE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D5792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王定坤</w:t>
            </w:r>
          </w:p>
        </w:tc>
        <w:tc>
          <w:tcPr>
            <w:tcW w:w="4234" w:type="dxa"/>
            <w:noWrap w:val="0"/>
            <w:vAlign w:val="center"/>
          </w:tcPr>
          <w:p w14:paraId="4E5CC12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市场所负责人</w:t>
            </w:r>
          </w:p>
        </w:tc>
        <w:tc>
          <w:tcPr>
            <w:tcW w:w="2193" w:type="dxa"/>
            <w:noWrap w:val="0"/>
            <w:vAlign w:val="center"/>
          </w:tcPr>
          <w:p w14:paraId="03A1A96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18811267609</w:t>
            </w:r>
          </w:p>
        </w:tc>
      </w:tr>
      <w:tr w14:paraId="4E13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16D6F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0EADF6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响</w:t>
            </w:r>
          </w:p>
        </w:tc>
        <w:tc>
          <w:tcPr>
            <w:tcW w:w="4234" w:type="dxa"/>
            <w:noWrap w:val="0"/>
            <w:vAlign w:val="center"/>
          </w:tcPr>
          <w:p w14:paraId="1B3C4D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生态环境事务中心（环卫）负责人</w:t>
            </w:r>
          </w:p>
        </w:tc>
        <w:tc>
          <w:tcPr>
            <w:tcW w:w="2193" w:type="dxa"/>
            <w:noWrap w:val="0"/>
            <w:vAlign w:val="center"/>
          </w:tcPr>
          <w:p w14:paraId="141EFF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18611253977</w:t>
            </w:r>
          </w:p>
        </w:tc>
      </w:tr>
      <w:tr w14:paraId="30AB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751269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6427311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马君羊</w:t>
            </w:r>
          </w:p>
        </w:tc>
        <w:tc>
          <w:tcPr>
            <w:tcW w:w="4234" w:type="dxa"/>
            <w:noWrap w:val="0"/>
            <w:vAlign w:val="center"/>
          </w:tcPr>
          <w:p w14:paraId="1271EE0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商务金融局负责人</w:t>
            </w:r>
          </w:p>
        </w:tc>
        <w:tc>
          <w:tcPr>
            <w:tcW w:w="2193" w:type="dxa"/>
            <w:noWrap w:val="0"/>
            <w:vAlign w:val="center"/>
          </w:tcPr>
          <w:p w14:paraId="4B63722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18513001286</w:t>
            </w:r>
          </w:p>
        </w:tc>
      </w:tr>
      <w:tr w14:paraId="5D66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noWrap w:val="0"/>
            <w:vAlign w:val="center"/>
          </w:tcPr>
          <w:p w14:paraId="590E4E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26B211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刘宗璞</w:t>
            </w:r>
          </w:p>
        </w:tc>
        <w:tc>
          <w:tcPr>
            <w:tcW w:w="4234" w:type="dxa"/>
            <w:noWrap w:val="0"/>
            <w:vAlign w:val="center"/>
          </w:tcPr>
          <w:p w14:paraId="1E0DA35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马驹桥学校校长</w:t>
            </w:r>
          </w:p>
        </w:tc>
        <w:tc>
          <w:tcPr>
            <w:tcW w:w="2193" w:type="dxa"/>
            <w:noWrap w:val="0"/>
            <w:vAlign w:val="center"/>
          </w:tcPr>
          <w:p w14:paraId="55FF100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13641390828</w:t>
            </w:r>
          </w:p>
        </w:tc>
      </w:tr>
      <w:tr w14:paraId="2C21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9" w:type="dxa"/>
            <w:noWrap w:val="0"/>
            <w:vAlign w:val="center"/>
          </w:tcPr>
          <w:p w14:paraId="1ACEC5B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B56D3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李志强</w:t>
            </w:r>
          </w:p>
        </w:tc>
        <w:tc>
          <w:tcPr>
            <w:tcW w:w="4234" w:type="dxa"/>
            <w:noWrap w:val="0"/>
            <w:vAlign w:val="center"/>
          </w:tcPr>
          <w:p w14:paraId="6649529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大杜社中学校长</w:t>
            </w:r>
          </w:p>
        </w:tc>
        <w:tc>
          <w:tcPr>
            <w:tcW w:w="2193" w:type="dxa"/>
            <w:noWrap w:val="0"/>
            <w:vAlign w:val="center"/>
          </w:tcPr>
          <w:p w14:paraId="097515C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13391882570</w:t>
            </w:r>
          </w:p>
        </w:tc>
      </w:tr>
      <w:tr w14:paraId="7588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9" w:type="dxa"/>
            <w:noWrap w:val="0"/>
            <w:vAlign w:val="center"/>
          </w:tcPr>
          <w:p w14:paraId="433E2B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54" w:type="dxa"/>
            <w:noWrap w:val="0"/>
            <w:vAlign w:val="center"/>
          </w:tcPr>
          <w:p w14:paraId="47E39C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陈立军</w:t>
            </w:r>
          </w:p>
        </w:tc>
        <w:tc>
          <w:tcPr>
            <w:tcW w:w="4234" w:type="dxa"/>
            <w:noWrap w:val="0"/>
            <w:vAlign w:val="center"/>
          </w:tcPr>
          <w:p w14:paraId="7E8C03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马桥中心校党委副书记</w:t>
            </w:r>
          </w:p>
        </w:tc>
        <w:tc>
          <w:tcPr>
            <w:tcW w:w="2193" w:type="dxa"/>
            <w:noWrap w:val="0"/>
            <w:vAlign w:val="center"/>
          </w:tcPr>
          <w:p w14:paraId="701BD7C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18610579158</w:t>
            </w:r>
          </w:p>
        </w:tc>
      </w:tr>
    </w:tbl>
    <w:p w14:paraId="4A29AEA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1E1564"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289331"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4D0EC1"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C7F6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14"/>
        <w:tblW w:w="14003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58"/>
        <w:gridCol w:w="1612"/>
        <w:gridCol w:w="6073"/>
        <w:gridCol w:w="1488"/>
        <w:gridCol w:w="796"/>
        <w:gridCol w:w="1846"/>
      </w:tblGrid>
      <w:tr w14:paraId="48A2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00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91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2024年基层公共卫生委员会专项绩效考核（征求意见稿）</w:t>
            </w:r>
          </w:p>
        </w:tc>
      </w:tr>
      <w:tr w14:paraId="47DB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2A2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6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A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涉及科室</w:t>
            </w:r>
          </w:p>
        </w:tc>
        <w:tc>
          <w:tcPr>
            <w:tcW w:w="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7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B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542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4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一、组织管理（12分）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7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1.组织架构   （6分）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5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 街道乡镇公共卫生委员会建设情况（2分）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委员会主任由街道办事处主任、乡镇长担任，成员包括卫生健康、城市管理、民生保障等专（兼）职工作人员，总成员数不低于5人得2分，3（含）至5人（不含）得1分，3人以下不得分；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2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7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C0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E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66D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68F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C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 社区（村）公共卫生委员会建设情况（2分）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2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要求建设率100%，委员会负责人由居委会、村委会主任或副主任兼任，包含至少1名村民代表和1名医疗卫生工作人员，总成员数不低于5人得2分，3（含）至5人（不含）得1分，3人以下不得分；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0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BC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A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4F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9B8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4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  职责分工明确（2分）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B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街道乡镇公共卫生委员会、社区（村）公共卫生委员会成员职责分工明确。现场查看工作方案，正式红头方案印发各社区（村）、成员单位等得1分，职责分工明确合理得1分，无职责分工不得分。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0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注：增加将正式红头方案印发各社区（村）、成员单位。2024年考核时重点查看印发的红头方案。</w:t>
            </w:r>
          </w:p>
        </w:tc>
      </w:tr>
      <w:tr w14:paraId="142C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4F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1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2.培训调度情况（6分）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C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 定期开展工作培训（2分）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9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每年至少组织一次覆盖辖区全部社区（村）公共卫生委员会的培训，查阅培训记录，每少1个社区（村）参加扣1分，最多扣2分；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F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E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55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1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D31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D6C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1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 定期召开工作部署会（4分）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3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辖区内每年至少召开两次公共卫生工作部署会，每次得2分，查阅会议记录；无会议记录不得分。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D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55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8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2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二、重点工作职责（48分）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E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1.掌握辖区基本情况 (6分）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①持续掌握社区楼、门、院、户等人群动态信息，查看各社区（村）人口台账，具备台账得4分；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5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6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E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本条为《加强首都公共卫生应急管理体系建设三年行动计划（2023—2025年）》中公共卫生委员会有关工作要求。2024年重点考察台账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情况。提供参考模板2.1.1。</w:t>
            </w:r>
          </w:p>
        </w:tc>
      </w:tr>
      <w:tr w14:paraId="1DE7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E4A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88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7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②具备辖区严重精神障碍患者（重点标注拒访、失访、零（弱）监护、人档分离、公安列管等人员）人口数据台账得1分，台账中应标注重点人群种类；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通州二院、大杜社卫生院、卫计办、各村居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E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D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提供参考模板，见2.1.2</w:t>
            </w:r>
          </w:p>
        </w:tc>
      </w:tr>
      <w:tr w14:paraId="3593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500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83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8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③有辖区学校、托幼机构、福利院、市场、养殖单位等信息台账，得1分，无台账不得分；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6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教委、民政、经发、卫计、农办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C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0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提供参考模板，见2.1.3</w:t>
            </w:r>
          </w:p>
        </w:tc>
      </w:tr>
      <w:tr w14:paraId="3E1C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7C4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0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2.开展健康教育与健康促进（12分）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D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各街道乡镇每年围绕世界无烟日、全国高血压日、世界卒中日、全民营养周、世界爱牙日、世界骨质疏松日等卫生主题日至少开展6次100人以上的宣传活动(2分)，每少举办1次扣1分，最多扣2分。推荐各街道乡镇推广使用健康“小三件”（限量盐勺、限量油壶和健康腰围尺）作为宣传品发放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7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7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8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注：该指标有关慢病示范区复审，增加推荐使用“小三件”作为宣传片发放。</w:t>
            </w:r>
          </w:p>
        </w:tc>
      </w:tr>
      <w:tr w14:paraId="07AC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C20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A31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C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各社区（村）在公共场所内公示国家基本公共卫生服务项目免费政策和服务内容（张贴海报、问答手册、播放宣传片等）（2分），随机抽查3个社区（村）的公示记录，每少1个社区（村）公示扣1分，最多扣2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2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F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EB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E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2B0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D5D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B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③各社区（村）每年至少举办1次不少于50人的健康大讲堂活动（2分），随机抽查3个社区（村）活动记录，每少1个社区（村）开展扣1分，最多扣2分；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3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4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9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注：该指标有关慢病示范区复审</w:t>
            </w:r>
          </w:p>
        </w:tc>
      </w:tr>
      <w:tr w14:paraId="3527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B99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135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0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④各社区（村）每年开展1次社区心理健康指导、精神卫生知识、惠民政策等宣传活动（2分），随机抽查3个社区（村）活动记录，每少1个社区（村）开展扣1分，最多扣2分；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68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3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D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DA9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FF5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E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社区（村）每年围绕妇女保健、儿童保健（包括母乳喂养、儿童健康、营养喂养、眼保健、口腔保健等）、孕产保健（包括两癌筛查、宫外孕宣教、孕产妇健康、增补叶酸、婚孕检等）至少开展2次宣传，其中一次须为宫外孕知识宣传，另外一次内容不限（2分）。随机抽查3个社区（村）的宣传活动记录，每少1个社区（村）符合要求扣1分，最多扣2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D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0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28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C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EE7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4D0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6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社区（村）结合传染病不同季节流行规律，多途径开展健康宣教工作，普及防控知识，每季度至少开展1次宣传（2分），随机抽查3个社区（村）的宣传活动记录，每少1个社区（村）符合要求扣1分，最多扣2分；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C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3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0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0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0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EF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CA2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78A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50A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B1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82D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1E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428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90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二、重点工作职责（48分）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0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3.与医疗单位共同开展重点人群访视和健康监测（8分）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开展新生儿入户访视、敦促0-6岁儿童按时进行健康体检，查看工作日志、照片等记录，开展得1分，未开展不得分；对重点高危儿童和落后儿童进行追访，查看工作日志、照片等记录，开展得1分，未开展不得分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9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4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7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2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593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B28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共同开展孕产妇访视及高危孕产妇定期随访，查看工作日志、照片等记录，开展得2分，未开展不得分；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1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A0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8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254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2F0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8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共同做好肺结核患者首次面访及失访肺结核病患者的追踪，查看工作日志、照片等记录，开展得2分，未开展不得分；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1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B4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4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04F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E85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7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共同做好严重精神障碍患者面访及拒访、失访患者的追踪，查看工作日志、照片等记录，开展得2分，未开展不得分；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0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0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B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91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F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4.传染病与地方病防控（5分）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0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与卫生部门共同开展传染病防控指导和监测工作，查看工作日志、照片等记录，开展得1分，未开展不得分；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6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B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2E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2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0E4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DC0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9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适龄儿童查漏补种工作，根据区疾控年度现场质量评估结果评价工作质量，合格得1分，不合格不得分，该任务由区疾控直接评价；共同开展外来务工人员麻风、流脑疫苗接种工作，完成率达到区级要求，达到要求得1分，未达到要求的分值=完成率*1（分），该任务由区疾控直接评价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70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B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注：该指标为增加内容。考核时不需各单位提供材料，区疾控中心可直接打分。该项考核情况具体说明见Sheet2.4.2</w:t>
            </w:r>
          </w:p>
        </w:tc>
      </w:tr>
      <w:tr w14:paraId="3CE1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5F6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17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1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街道乡镇制定突发公共卫生事件应急预案得1分，未制定不得分；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B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卫计办、安监科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6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C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9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F1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FE7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E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街道乡镇每年至少开展1次突发公共卫生事件应急演练得1分（考核时可提供相关脚本、记录等材料且须有开展情况照片），未开展不得分；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通州二院、大杜社卫生院、各成员单位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D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E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874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5.精神卫生（3分）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3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开展严重精神障碍患者季度例会（综治、公安、卫生、残联、民政等相关负责人参加，有牵头部门）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，每季度一次，每少一次扣0.5分，扣完为止。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3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60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E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注：增加内容，需要会议照片、签到表、会议记录等材料。</w:t>
            </w:r>
          </w:p>
        </w:tc>
      </w:tr>
      <w:tr w14:paraId="1E5E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1F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93C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7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监护人补贴办理率（1分），办理率≥90%，得1分，办理率＜90%，不得分；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4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民政科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5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注：该指标为增加内容，监护人补贴办理率由精神病院直接打分；看护管理记录手册现场考核。</w:t>
            </w:r>
          </w:p>
        </w:tc>
      </w:tr>
      <w:tr w14:paraId="57A3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CEE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25E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B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规范填写《看护管理记录手册》（1分）：随机抽查10本看护管理记录手册，查看填写和季度认定情况，1例不合格扣0.1分，扣完为止。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D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9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8F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2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6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二、重点工作职责（48分）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9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6.开展家医签约及老年人健康管理服务（6分）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建立居民电子健康档案（2分）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6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于居民电子健康档案建档率≥80%的街道乡镇，得2分；对未达到80%街道乡镇：总得分=基础分+过程分；其中基础分=居民电子健康档案建档率/80%×1分；过程分为：2024年居民电子健康档案建档率较2023年底提升10%及以上得1分，0%及以上10%以下得分=居民电子健康档案建档率提升量/10%×1分，下降不得分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B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7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41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E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915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928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E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开展家庭医生签约服务（2分）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D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常住居民签约服务覆盖率≥45%的街道乡镇，得2分；对未达到45%街道乡镇：总得分=基础分+过程分；其中基础分=常住居民签约服务覆盖率/45%×1分；过程分为：2024年常住居民签约服务覆盖率较2023年底提升10%及以上得1分，0%及以上10%以下得分=常住居民签约服务覆盖率提升量/10%×1分，下降不得分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D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3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0C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C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ADB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F66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A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开展65岁及以上老年人城乡社区规范健康管理服务（2分）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F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65岁及以上老年人城乡社区规范健康管理服务率≥65%的街道乡镇，得2分；对于未达到65%单位，总得分=基础分+过程分；其中基础分=65岁及以上老年人城乡社区规范健康管理服务率/65%×1分；过程分为：2024年65岁及以上老年人城乡社区规范健康管理服务率较2023年底提升10%及以上得1分，0%及以上10%以下得分=65岁及以上老年人城乡社区规范健康管理服务率提升量/10%×1分，下降不得分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23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F8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776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C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902C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7.开展爱国卫生运动与卫生监督（8分）</w:t>
            </w: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 爱国卫生活动（6分）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1.组织群众开展“周末卫生大扫除”（1.5分），一年按52周算，均完成得1.5分，完成99%至90%之间得1分，低于90%不得分。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各村居、环卫、卫计、公路管理站、林业站、新海市场、农办、宣传部、镇机关服务中心、卫生院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需定期向爱卫办报送材料，年终考核时由爱卫办直接报送分数。</w:t>
            </w:r>
          </w:p>
        </w:tc>
      </w:tr>
      <w:tr w14:paraId="7A60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55E1E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F9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2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2.开展爱国卫生月活动（1分）。未开展得0分。3.开展春、冬季统一灭鼠蟑活动（0.5分）。共两次，一次得0.25分，未开展得0分。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E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9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0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6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73E1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7F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4.开展夏秋季统一灭蚊蝇活动（1分）。共四次，一次得0.25分，未开展得0分。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2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B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E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A921D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06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5.开展爱卫四季行动（1分）。一季得0.25分，未开展得0分。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B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7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A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26058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E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D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6.完成其他日常工作部署，按时按要求报送工作材料（1分），少报一次扣0.2分。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C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0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3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F38E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9E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 卫生监督（2分）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辖区存在职业病危害因素企业信息台账（1分）；动态掌握辖区新增企业及销账企业台账，将台账及新增或销账情况每季度报送至区卫生健康监督所邮箱wsjd@bjtzh.gov.cn，无变动或无报告每季度报告“零”（共计1分，漏报1次扣0.25分）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经发科、金桥园区、物流园区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4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企业信息台账现场检查，“动态掌握情况”年终考核时由监督所直接报送分数。</w:t>
            </w:r>
          </w:p>
        </w:tc>
      </w:tr>
      <w:tr w14:paraId="4748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13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 委员会成员对卫生健康工作任务、健康政策的了解度（5分）</w:t>
            </w:r>
          </w:p>
        </w:tc>
        <w:tc>
          <w:tcPr>
            <w:tcW w:w="6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4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现场询问委员会成员卫生健康工作任务、健康政策5题，答对5题得5分，每答错一道扣1分；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6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29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5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4C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 群众对公共卫生委员会知晓度（2.5分)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6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在日常工作开展中，随机抽取50人及以上居民，询问对公共卫生委员会的知晓程度，知晓度≥80%得2.5分，低于80%，得分=实际知晓率*2.5分。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A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1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4B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6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BE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B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③群众对公共卫生委员会满意度（2.5分)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D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对上述参加知晓度调查的人，询问对公共卫生委员会的满意度，满意度=回答满意的人数/调查总人数*2.5分（不知晓视为不满意）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C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47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D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2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0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④突发公共卫生事件（20分）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7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本年度辖区内未发生较大及以上级别突发公共卫生事件，得20分，发生一次即扣20分；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0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3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95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2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6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880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75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592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AFC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4A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四、超标分（最高不超过10分）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 孕产妇协调救治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8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属地内出现特危重孕产妇需要区级紧急协调救治，经街道乡镇协助，保障了孕产妇生命安全，由街道乡镇、卫健委相关部门提供材料，审定符合，一次加1分；最高为3分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1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通州二院、大杜社卫生院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9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EE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C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FD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 公共卫生委员会建设情况宣传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2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属地公共卫生委员会相关工作，在市级及以上权威媒体报道1次（1次加2分）或在《北京通州发布》媒体报道1次（1次加1分）（要求：报道主体需为属地，不能为医疗卫生机构；市级及以上权威媒体为：北京日报、人民日报、北京卫视、中央电视台等），最高为3分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E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B1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E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4DB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 做好机制推广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公共卫生委员会建设中，因机制创新等方面取得显著成绩的街道乡镇，被区委区政府通报表彰，一次加2分；被市委市政府通报表彰、在市级会议做典型经验发言的街道乡镇，一次加3分；以在规定时间内提供正式文件或证书为依据。最高为3分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5D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3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9CA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5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④开展巡查，及时上报非法行医线索。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D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在辖区内开展巡查，及时（24小时）上报非法行医线索，填写《信息报告登记表》报区卫生健康监督所邮箱wsjd@bjtzh.gov.cn，每发现一条真实有效的非法行医线索经卫生监督所采用后，加0.5分。最高为3分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C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9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F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提供《非法行医信息报告登记表》模板，年终由区卫生监督所直接报送分数</w:t>
            </w:r>
          </w:p>
        </w:tc>
      </w:tr>
      <w:tr w14:paraId="0206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8790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④代表区级接受市级、国家级卫生健康工作迎检、承办大型活动等</w:t>
            </w:r>
          </w:p>
        </w:tc>
        <w:tc>
          <w:tcPr>
            <w:tcW w:w="6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乡镇代表区级参加市级卫生健康创建类、复审类迎检工作或比赛，一次加0.5分；参加国家级卫生健康创建类、复审类迎检工作或比赛，一次加1分。承办区级与公共卫生委员会相关的应急演练等大型卫生健康活动（大型卫生健康活动需有区委、区政府主要领导参加，且在展板等明显位置体现公共卫生委员会标志），一次加1分。最高为3分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2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注：该指标有关慢病示范区复审</w:t>
            </w:r>
          </w:p>
        </w:tc>
      </w:tr>
    </w:tbl>
    <w:p w14:paraId="7D7D9238">
      <w:pPr>
        <w:pStyle w:val="1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36B3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E2199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8E219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TY2ZTJlNTA3ZTljZTI1NzZlNjMzMzBjNzYxMjAifQ=="/>
  </w:docVars>
  <w:rsids>
    <w:rsidRoot w:val="00A519BE"/>
    <w:rsid w:val="00084AD2"/>
    <w:rsid w:val="001631FA"/>
    <w:rsid w:val="001C14BE"/>
    <w:rsid w:val="004D29AB"/>
    <w:rsid w:val="005A2D58"/>
    <w:rsid w:val="005F5D63"/>
    <w:rsid w:val="00803FA5"/>
    <w:rsid w:val="00964869"/>
    <w:rsid w:val="00A519BE"/>
    <w:rsid w:val="00C25308"/>
    <w:rsid w:val="00C82AFE"/>
    <w:rsid w:val="01A0614B"/>
    <w:rsid w:val="02704AC1"/>
    <w:rsid w:val="04141E1D"/>
    <w:rsid w:val="07A13FDB"/>
    <w:rsid w:val="089808CE"/>
    <w:rsid w:val="0C153A5E"/>
    <w:rsid w:val="0CBA3508"/>
    <w:rsid w:val="0D9B4538"/>
    <w:rsid w:val="0E4167FB"/>
    <w:rsid w:val="0E6179B4"/>
    <w:rsid w:val="11462BB6"/>
    <w:rsid w:val="12737A37"/>
    <w:rsid w:val="146E1306"/>
    <w:rsid w:val="176D5967"/>
    <w:rsid w:val="19B73519"/>
    <w:rsid w:val="1E8B41B1"/>
    <w:rsid w:val="227F58D0"/>
    <w:rsid w:val="23D762F6"/>
    <w:rsid w:val="24350F36"/>
    <w:rsid w:val="2472655B"/>
    <w:rsid w:val="26887D7C"/>
    <w:rsid w:val="28550131"/>
    <w:rsid w:val="29EF2E91"/>
    <w:rsid w:val="2A61691A"/>
    <w:rsid w:val="2BAA0208"/>
    <w:rsid w:val="2F7D18CF"/>
    <w:rsid w:val="3142792F"/>
    <w:rsid w:val="33BD4570"/>
    <w:rsid w:val="354C4F3F"/>
    <w:rsid w:val="357C69F6"/>
    <w:rsid w:val="363E0671"/>
    <w:rsid w:val="3AA72B0A"/>
    <w:rsid w:val="3E241CE0"/>
    <w:rsid w:val="41036525"/>
    <w:rsid w:val="424B728B"/>
    <w:rsid w:val="44427364"/>
    <w:rsid w:val="447D3E1F"/>
    <w:rsid w:val="44EA54BF"/>
    <w:rsid w:val="44EF0DE5"/>
    <w:rsid w:val="46D03ABF"/>
    <w:rsid w:val="47176862"/>
    <w:rsid w:val="490D2BD7"/>
    <w:rsid w:val="4AC72FF8"/>
    <w:rsid w:val="4E9609D8"/>
    <w:rsid w:val="4F7375C6"/>
    <w:rsid w:val="50661F84"/>
    <w:rsid w:val="509C10A1"/>
    <w:rsid w:val="50C730CB"/>
    <w:rsid w:val="545804DE"/>
    <w:rsid w:val="57040848"/>
    <w:rsid w:val="5C272A4A"/>
    <w:rsid w:val="5DCF2C81"/>
    <w:rsid w:val="5E240370"/>
    <w:rsid w:val="63D2728D"/>
    <w:rsid w:val="66D65CB7"/>
    <w:rsid w:val="679F4002"/>
    <w:rsid w:val="67FA3C04"/>
    <w:rsid w:val="68477FA2"/>
    <w:rsid w:val="6AD21ECD"/>
    <w:rsid w:val="6BA077FB"/>
    <w:rsid w:val="6BB46F25"/>
    <w:rsid w:val="6CEC70F1"/>
    <w:rsid w:val="6D2A7B04"/>
    <w:rsid w:val="71F053FA"/>
    <w:rsid w:val="7416564C"/>
    <w:rsid w:val="74ED2571"/>
    <w:rsid w:val="755503F6"/>
    <w:rsid w:val="7719006E"/>
    <w:rsid w:val="779D5CB4"/>
    <w:rsid w:val="79024DFA"/>
    <w:rsid w:val="7B092B49"/>
    <w:rsid w:val="7C8E0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6"/>
    <w:qFormat/>
    <w:uiPriority w:val="99"/>
    <w:rPr>
      <w:rFonts w:eastAsia="仿宋_GB2312"/>
      <w:sz w:val="32"/>
      <w:szCs w:val="32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Indent 2"/>
    <w:basedOn w:val="1"/>
    <w:next w:val="5"/>
    <w:qFormat/>
    <w:uiPriority w:val="0"/>
    <w:pPr>
      <w:spacing w:after="120" w:line="480" w:lineRule="auto"/>
      <w:ind w:left="200" w:leftChars="200"/>
    </w:pPr>
  </w:style>
  <w:style w:type="paragraph" w:styleId="9">
    <w:name w:val="Plain Text"/>
    <w:basedOn w:val="1"/>
    <w:qFormat/>
    <w:uiPriority w:val="99"/>
    <w:rPr>
      <w:rFonts w:ascii="宋体" w:hAnsi="Courier New" w:cs="宋体"/>
    </w:rPr>
  </w:style>
  <w:style w:type="paragraph" w:styleId="10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99"/>
    <w:pPr>
      <w:ind w:firstLine="420" w:firstLineChars="100"/>
    </w:p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Char"/>
    <w:basedOn w:val="16"/>
    <w:link w:val="10"/>
    <w:uiPriority w:val="0"/>
    <w:rPr>
      <w:kern w:val="2"/>
      <w:sz w:val="18"/>
      <w:szCs w:val="18"/>
    </w:rPr>
  </w:style>
  <w:style w:type="character" w:customStyle="1" w:styleId="18">
    <w:name w:val="页眉 Char"/>
    <w:basedOn w:val="16"/>
    <w:link w:val="11"/>
    <w:uiPriority w:val="0"/>
    <w:rPr>
      <w:kern w:val="2"/>
      <w:sz w:val="18"/>
      <w:szCs w:val="18"/>
    </w:rPr>
  </w:style>
  <w:style w:type="character" w:customStyle="1" w:styleId="19">
    <w:name w:val="font51"/>
    <w:basedOn w:val="1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21"/>
    <w:basedOn w:val="1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font31"/>
    <w:basedOn w:val="16"/>
    <w:uiPriority w:val="0"/>
    <w:rPr>
      <w:rFonts w:hint="eastAsia" w:ascii="宋体" w:hAnsi="宋体" w:eastAsia="宋体" w:cs="宋体"/>
      <w:color w:val="000000"/>
      <w:sz w:val="46"/>
      <w:szCs w:val="46"/>
      <w:u w:val="none"/>
    </w:rPr>
  </w:style>
  <w:style w:type="character" w:customStyle="1" w:styleId="22">
    <w:name w:val="font71"/>
    <w:basedOn w:val="16"/>
    <w:uiPriority w:val="0"/>
    <w:rPr>
      <w:rFonts w:hint="default" w:ascii="Times New Roman" w:hAnsi="Times New Roman" w:cs="Times New Roman"/>
      <w:color w:val="000000"/>
      <w:sz w:val="46"/>
      <w:szCs w:val="46"/>
      <w:u w:val="none"/>
    </w:rPr>
  </w:style>
  <w:style w:type="character" w:customStyle="1" w:styleId="23">
    <w:name w:val="font61"/>
    <w:basedOn w:val="1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4">
    <w:name w:val="font11"/>
    <w:basedOn w:val="1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5">
    <w:name w:val="font81"/>
    <w:basedOn w:val="16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6">
    <w:name w:val="font91"/>
    <w:basedOn w:val="16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">
    <w:name w:val="font41"/>
    <w:basedOn w:val="16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28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Calibri" w:hAnsi="Calibri"/>
      <w:color w:val="000000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11097</Words>
  <Characters>11614</Characters>
  <Lines>17</Lines>
  <Paragraphs>4</Paragraphs>
  <TotalTime>53</TotalTime>
  <ScaleCrop>false</ScaleCrop>
  <LinksUpToDate>false</LinksUpToDate>
  <CharactersWithSpaces>11729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2019-09-26T01:38:00Z</dcterms:created>
  <dc:creator>Administrator</dc:creator>
  <cp:lastModifiedBy>  </cp:lastModifiedBy>
  <cp:lastPrinted>2023-10-30T03:30:30Z</cp:lastPrinted>
  <dcterms:modified xsi:type="dcterms:W3CDTF">2024-06-21T06:19:14Z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EB7C3CCA5BE04B6B9028ADB1F18A4CC0_13</vt:lpwstr>
  </property>
</Properties>
</file>