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45AB5">
      <w:pPr>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ascii="黑体" w:hAnsi="黑体" w:eastAsia="黑体"/>
          <w:color w:val="000000"/>
          <w:sz w:val="32"/>
          <w:szCs w:val="32"/>
          <w:highlight w:val="none"/>
          <w:lang w:eastAsia="zh-CN"/>
        </w:rPr>
      </w:pPr>
      <w:r>
        <w:rPr>
          <w:rFonts w:hint="eastAsia" w:ascii="黑体" w:hAnsi="黑体" w:eastAsia="黑体"/>
          <w:color w:val="000000"/>
          <w:sz w:val="32"/>
          <w:szCs w:val="32"/>
          <w:highlight w:val="none"/>
          <w:lang w:eastAsia="zh-CN"/>
        </w:rPr>
        <w:t>附件：</w:t>
      </w:r>
    </w:p>
    <w:p w14:paraId="5D873A72">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通州</w:t>
      </w:r>
      <w:r>
        <w:rPr>
          <w:rFonts w:hint="eastAsia" w:ascii="方正小标宋简体" w:hAnsi="方正小标宋简体" w:eastAsia="方正小标宋简体" w:cs="方正小标宋简体"/>
          <w:sz w:val="44"/>
          <w:szCs w:val="44"/>
          <w:highlight w:val="none"/>
        </w:rPr>
        <w:t>区</w:t>
      </w:r>
      <w:r>
        <w:rPr>
          <w:rFonts w:hint="eastAsia" w:ascii="方正小标宋简体" w:hAnsi="方正小标宋简体" w:eastAsia="方正小标宋简体" w:cs="方正小标宋简体"/>
          <w:sz w:val="44"/>
          <w:szCs w:val="44"/>
          <w:highlight w:val="none"/>
          <w:lang w:val="en-US" w:eastAsia="zh-CN"/>
        </w:rPr>
        <w:t>马驹桥镇</w:t>
      </w:r>
      <w:r>
        <w:rPr>
          <w:rFonts w:hint="eastAsia" w:ascii="方正小标宋简体" w:eastAsia="方正小标宋简体"/>
          <w:color w:val="000000"/>
          <w:sz w:val="44"/>
          <w:szCs w:val="44"/>
          <w:highlight w:val="none"/>
        </w:rPr>
        <w:t>突发公共卫生事件</w:t>
      </w:r>
      <w:r>
        <w:rPr>
          <w:rFonts w:hint="eastAsia" w:ascii="方正小标宋简体" w:hAnsi="方正小标宋简体" w:eastAsia="方正小标宋简体" w:cs="方正小标宋简体"/>
          <w:sz w:val="44"/>
          <w:szCs w:val="44"/>
          <w:highlight w:val="none"/>
        </w:rPr>
        <w:t>应急预案</w:t>
      </w:r>
    </w:p>
    <w:p w14:paraId="43CBE3EE">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rPr>
          <w:rFonts w:hint="default" w:ascii="黑体" w:hAnsi="黑体" w:eastAsia="黑体"/>
          <w:color w:val="000000"/>
          <w:sz w:val="32"/>
          <w:szCs w:val="32"/>
          <w:highlight w:val="none"/>
          <w:lang w:val="en-US"/>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修订）</w:t>
      </w:r>
    </w:p>
    <w:p w14:paraId="48222FCC">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1  总则</w:t>
      </w:r>
    </w:p>
    <w:p w14:paraId="17F21D03">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1.1 编制目的</w:t>
      </w:r>
    </w:p>
    <w:p w14:paraId="52E4E56E">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1.2 适用范围</w:t>
      </w:r>
    </w:p>
    <w:p w14:paraId="1B5ACE8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lang w:val="en-US" w:eastAsia="zh-CN"/>
        </w:rPr>
      </w:pPr>
      <w:r>
        <w:rPr>
          <w:rFonts w:hint="eastAsia" w:ascii="楷体_GB2312" w:eastAsia="楷体_GB2312"/>
          <w:color w:val="000000"/>
          <w:sz w:val="32"/>
          <w:szCs w:val="32"/>
          <w:highlight w:val="none"/>
          <w:lang w:val="en-US" w:eastAsia="zh-CN"/>
        </w:rPr>
        <w:t>1.3 编制依据</w:t>
      </w:r>
    </w:p>
    <w:p w14:paraId="6D1C7A4C">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default" w:ascii="楷体_GB2312" w:eastAsia="楷体_GB2312"/>
          <w:color w:val="000000"/>
          <w:sz w:val="32"/>
          <w:szCs w:val="32"/>
          <w:highlight w:val="none"/>
          <w:lang w:val="en-US" w:eastAsia="zh-CN"/>
        </w:rPr>
      </w:pPr>
      <w:r>
        <w:rPr>
          <w:rFonts w:hint="eastAsia" w:ascii="楷体_GB2312" w:eastAsia="楷体_GB2312"/>
          <w:color w:val="000000"/>
          <w:sz w:val="32"/>
          <w:szCs w:val="32"/>
          <w:highlight w:val="none"/>
          <w:lang w:val="en-US" w:eastAsia="zh-CN"/>
        </w:rPr>
        <w:t>1.4 工作原则</w:t>
      </w:r>
    </w:p>
    <w:p w14:paraId="5E72E40C">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2  应急组织管理</w:t>
      </w:r>
    </w:p>
    <w:p w14:paraId="6CBCD612">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 xml:space="preserve">2.1 </w:t>
      </w:r>
      <w:r>
        <w:rPr>
          <w:rFonts w:hint="eastAsia" w:ascii="楷体_GB2312" w:eastAsia="楷体_GB2312"/>
          <w:color w:val="000000"/>
          <w:sz w:val="32"/>
          <w:szCs w:val="32"/>
          <w:highlight w:val="none"/>
          <w:lang w:eastAsia="zh-CN"/>
        </w:rPr>
        <w:t>镇</w:t>
      </w:r>
      <w:r>
        <w:rPr>
          <w:rFonts w:hint="eastAsia" w:ascii="楷体_GB2312" w:eastAsia="楷体_GB2312"/>
          <w:color w:val="000000"/>
          <w:sz w:val="32"/>
          <w:szCs w:val="32"/>
          <w:highlight w:val="none"/>
        </w:rPr>
        <w:t>指挥部及其职责</w:t>
      </w:r>
    </w:p>
    <w:p w14:paraId="30C6BEBD">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2.2 办事机构及其职责</w:t>
      </w:r>
    </w:p>
    <w:p w14:paraId="28A42C71">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2.3 专家</w:t>
      </w:r>
      <w:r>
        <w:rPr>
          <w:rFonts w:hint="eastAsia" w:ascii="楷体_GB2312" w:eastAsia="楷体_GB2312"/>
          <w:color w:val="000000"/>
          <w:sz w:val="32"/>
          <w:szCs w:val="32"/>
          <w:highlight w:val="none"/>
          <w:lang w:val="en-US" w:eastAsia="zh-CN"/>
        </w:rPr>
        <w:t>组</w:t>
      </w:r>
      <w:r>
        <w:rPr>
          <w:rFonts w:hint="eastAsia" w:ascii="楷体_GB2312" w:eastAsia="楷体_GB2312"/>
          <w:color w:val="000000"/>
          <w:sz w:val="32"/>
          <w:szCs w:val="32"/>
          <w:highlight w:val="none"/>
        </w:rPr>
        <w:t>及其职责</w:t>
      </w:r>
    </w:p>
    <w:p w14:paraId="2A49945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2.4 专业技术处置机构及其职责</w:t>
      </w:r>
    </w:p>
    <w:p w14:paraId="1A50C45D">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3  监测、</w:t>
      </w:r>
      <w:r>
        <w:rPr>
          <w:rFonts w:hint="eastAsia" w:ascii="黑体" w:hAnsi="黑体" w:eastAsia="黑体" w:cs="Times New Roman"/>
          <w:color w:val="000000"/>
          <w:sz w:val="32"/>
          <w:szCs w:val="32"/>
          <w:highlight w:val="none"/>
        </w:rPr>
        <w:t>风险评估</w:t>
      </w:r>
      <w:r>
        <w:rPr>
          <w:rFonts w:hint="eastAsia" w:ascii="黑体" w:hAnsi="黑体" w:eastAsia="黑体"/>
          <w:color w:val="000000"/>
          <w:sz w:val="32"/>
          <w:szCs w:val="32"/>
          <w:highlight w:val="none"/>
          <w:lang w:eastAsia="zh-CN"/>
        </w:rPr>
        <w:t>、</w:t>
      </w:r>
      <w:r>
        <w:rPr>
          <w:rFonts w:hint="eastAsia" w:ascii="黑体" w:hAnsi="黑体" w:eastAsia="黑体"/>
          <w:color w:val="000000"/>
          <w:sz w:val="32"/>
          <w:szCs w:val="32"/>
          <w:highlight w:val="none"/>
        </w:rPr>
        <w:t>预警</w:t>
      </w:r>
    </w:p>
    <w:p w14:paraId="579619E8">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3.1 监测</w:t>
      </w:r>
    </w:p>
    <w:p w14:paraId="17CC8730">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3.2 风险评估</w:t>
      </w:r>
    </w:p>
    <w:p w14:paraId="1F7B104C">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3.3 预警</w:t>
      </w:r>
    </w:p>
    <w:p w14:paraId="7BCD26D5">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4  信息报告与发布</w:t>
      </w:r>
    </w:p>
    <w:p w14:paraId="1FBDE16F">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4.1 信息报告</w:t>
      </w:r>
    </w:p>
    <w:p w14:paraId="659ABEE2">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4.2 信息发布</w:t>
      </w:r>
    </w:p>
    <w:p w14:paraId="029BB57F">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5  应急响应</w:t>
      </w:r>
    </w:p>
    <w:p w14:paraId="447FA8B0">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5.1 事件分级</w:t>
      </w:r>
    </w:p>
    <w:p w14:paraId="654B354B">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5.2 应急响应原则</w:t>
      </w:r>
    </w:p>
    <w:p w14:paraId="045C3540">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5.3 基本响应</w:t>
      </w:r>
    </w:p>
    <w:p w14:paraId="58F6C5D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5.4 分级响应</w:t>
      </w:r>
    </w:p>
    <w:p w14:paraId="387A59C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eastAsia="楷体_GB2312"/>
          <w:highlight w:val="none"/>
          <w:lang w:val="en-US" w:eastAsia="zh-CN"/>
        </w:rPr>
      </w:pPr>
      <w:r>
        <w:rPr>
          <w:rFonts w:hint="eastAsia" w:ascii="楷体_GB2312" w:eastAsia="楷体_GB2312"/>
          <w:color w:val="000000"/>
          <w:sz w:val="32"/>
          <w:szCs w:val="32"/>
          <w:highlight w:val="none"/>
          <w:lang w:val="en-US" w:eastAsia="zh-CN"/>
        </w:rPr>
        <w:t>5.5 应急处置措施</w:t>
      </w:r>
    </w:p>
    <w:p w14:paraId="6A819935">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5.</w:t>
      </w:r>
      <w:r>
        <w:rPr>
          <w:rFonts w:hint="eastAsia" w:ascii="楷体_GB2312" w:eastAsia="楷体_GB2312"/>
          <w:color w:val="000000"/>
          <w:sz w:val="32"/>
          <w:szCs w:val="32"/>
          <w:highlight w:val="none"/>
          <w:lang w:val="en-US" w:eastAsia="zh-CN"/>
        </w:rPr>
        <w:t>6</w:t>
      </w:r>
      <w:r>
        <w:rPr>
          <w:rFonts w:hint="eastAsia" w:ascii="楷体_GB2312" w:eastAsia="楷体_GB2312"/>
          <w:color w:val="000000"/>
          <w:sz w:val="32"/>
          <w:szCs w:val="32"/>
          <w:highlight w:val="none"/>
        </w:rPr>
        <w:t xml:space="preserve"> 响应的级别调整和终止</w:t>
      </w:r>
    </w:p>
    <w:p w14:paraId="01FC07FF">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6  善后恢复</w:t>
      </w:r>
    </w:p>
    <w:p w14:paraId="78944917">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6.1 后期评估</w:t>
      </w:r>
    </w:p>
    <w:p w14:paraId="6CB9FFED">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6.2 社会救助</w:t>
      </w:r>
    </w:p>
    <w:p w14:paraId="76825B8E">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6.3 责任与奖惩</w:t>
      </w:r>
    </w:p>
    <w:p w14:paraId="7B6071F4">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6.4 抚恤和补助</w:t>
      </w:r>
    </w:p>
    <w:p w14:paraId="55B2456D">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6.5 征用物资、劳务的补偿</w:t>
      </w:r>
    </w:p>
    <w:p w14:paraId="675E080F">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7  保障措施</w:t>
      </w:r>
    </w:p>
    <w:p w14:paraId="781710FA">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7.1 技术保障</w:t>
      </w:r>
    </w:p>
    <w:p w14:paraId="5D08958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7.2 队伍保障</w:t>
      </w:r>
    </w:p>
    <w:p w14:paraId="77B3A7B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7.3 物资保障</w:t>
      </w:r>
    </w:p>
    <w:p w14:paraId="75154555">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7.4 经费保障</w:t>
      </w:r>
    </w:p>
    <w:p w14:paraId="6E1B8BBD">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7.5 交通与通信保障</w:t>
      </w:r>
    </w:p>
    <w:p w14:paraId="70E9BD62">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7.6 风险沟通</w:t>
      </w:r>
    </w:p>
    <w:p w14:paraId="6731055E">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8  附则</w:t>
      </w:r>
    </w:p>
    <w:p w14:paraId="0CF9020C">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8.1 名词术语</w:t>
      </w:r>
    </w:p>
    <w:p w14:paraId="7EF2C02B">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楷体_GB2312" w:eastAsia="楷体_GB2312"/>
          <w:color w:val="000000"/>
          <w:sz w:val="32"/>
          <w:szCs w:val="32"/>
          <w:highlight w:val="none"/>
        </w:rPr>
      </w:pPr>
      <w:r>
        <w:rPr>
          <w:rFonts w:hint="eastAsia" w:ascii="楷体_GB2312" w:eastAsia="楷体_GB2312"/>
          <w:color w:val="000000"/>
          <w:sz w:val="32"/>
          <w:szCs w:val="32"/>
          <w:highlight w:val="none"/>
        </w:rPr>
        <w:t>8.2 预案管理</w:t>
      </w:r>
    </w:p>
    <w:p w14:paraId="2B23FCEC">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 xml:space="preserve">9 </w:t>
      </w:r>
      <w:r>
        <w:rPr>
          <w:rFonts w:hint="eastAsia" w:ascii="黑体" w:hAnsi="黑体" w:eastAsia="黑体"/>
          <w:color w:val="000000"/>
          <w:sz w:val="32"/>
          <w:szCs w:val="32"/>
          <w:highlight w:val="none"/>
          <w:lang w:val="en-US" w:eastAsia="zh-CN"/>
        </w:rPr>
        <w:t xml:space="preserve"> </w:t>
      </w:r>
      <w:r>
        <w:rPr>
          <w:rFonts w:hint="eastAsia" w:ascii="黑体" w:hAnsi="黑体" w:eastAsia="黑体"/>
          <w:color w:val="000000"/>
          <w:sz w:val="32"/>
          <w:szCs w:val="32"/>
          <w:highlight w:val="none"/>
        </w:rPr>
        <w:t>附件</w:t>
      </w:r>
    </w:p>
    <w:p w14:paraId="3C2B2761">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1 总则</w:t>
      </w:r>
    </w:p>
    <w:p w14:paraId="2192B86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楷体_GB2312" w:hAnsi="_x000B__x000C_" w:eastAsia="楷体_GB2312"/>
          <w:bCs/>
          <w:color w:val="000000"/>
          <w:sz w:val="32"/>
          <w:szCs w:val="32"/>
          <w:highlight w:val="none"/>
          <w:lang w:val="en-US" w:eastAsia="zh-CN"/>
        </w:rPr>
      </w:pPr>
      <w:r>
        <w:rPr>
          <w:rFonts w:hint="eastAsia" w:ascii="楷体_GB2312" w:hAnsi="_x000B__x000C_" w:eastAsia="楷体_GB2312"/>
          <w:bCs/>
          <w:color w:val="000000"/>
          <w:sz w:val="32"/>
          <w:szCs w:val="32"/>
          <w:highlight w:val="none"/>
        </w:rPr>
        <w:t>1.1编制目的</w:t>
      </w:r>
      <w:r>
        <w:rPr>
          <w:rFonts w:hint="eastAsia" w:ascii="楷体_GB2312" w:hAnsi="_x000B__x000C_" w:eastAsia="楷体_GB2312"/>
          <w:bCs/>
          <w:color w:val="000000"/>
          <w:sz w:val="32"/>
          <w:szCs w:val="32"/>
          <w:highlight w:val="none"/>
          <w:lang w:val="en-US" w:eastAsia="zh-CN"/>
        </w:rPr>
        <w:t>与意义</w:t>
      </w:r>
    </w:p>
    <w:p w14:paraId="4E24521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仿宋_GB2312" w:hAnsi="仿宋_GB2312" w:eastAsia="仿宋_GB2312" w:cs="仿宋_GB2312"/>
          <w:sz w:val="32"/>
          <w:szCs w:val="32"/>
          <w:highlight w:val="none"/>
          <w:lang w:val="en-US" w:eastAsia="zh-CN"/>
        </w:rPr>
        <w:t>1.1.1 马驹桥镇地处北京东南郊，紧邻亦庄经济技术开发区</w:t>
      </w:r>
      <w:r>
        <w:rPr>
          <w:rFonts w:hint="eastAsia" w:ascii="仿宋_GB2312" w:hAnsi="仿宋_GB2312" w:eastAsia="仿宋_GB2312" w:cs="仿宋_GB2312"/>
          <w:sz w:val="32"/>
          <w:szCs w:val="32"/>
          <w:highlight w:val="none"/>
        </w:rPr>
        <w:t>，</w:t>
      </w:r>
      <w:r>
        <w:rPr>
          <w:rFonts w:hint="eastAsia" w:ascii="仿宋_GB2312" w:hAnsi="宋体" w:eastAsia="仿宋_GB2312" w:cs="仿宋_GB2312"/>
          <w:sz w:val="32"/>
          <w:szCs w:val="32"/>
          <w:highlight w:val="none"/>
        </w:rPr>
        <w:t>提升</w:t>
      </w:r>
      <w:r>
        <w:rPr>
          <w:rFonts w:hint="eastAsia" w:ascii="仿宋_GB2312" w:hAnsi="宋体" w:eastAsia="仿宋_GB2312" w:cs="仿宋_GB2312"/>
          <w:sz w:val="32"/>
          <w:szCs w:val="32"/>
          <w:highlight w:val="none"/>
          <w:lang w:val="en-US" w:eastAsia="zh-CN"/>
        </w:rPr>
        <w:t>全镇</w:t>
      </w:r>
      <w:r>
        <w:rPr>
          <w:rFonts w:hint="eastAsia" w:ascii="仿宋_GB2312" w:hAnsi="宋体" w:eastAsia="仿宋_GB2312" w:cs="仿宋_GB2312"/>
          <w:sz w:val="32"/>
          <w:szCs w:val="32"/>
          <w:highlight w:val="none"/>
        </w:rPr>
        <w:t>突发</w:t>
      </w:r>
      <w:r>
        <w:rPr>
          <w:rFonts w:hint="eastAsia" w:ascii="仿宋_GB2312" w:hAnsi="宋体" w:eastAsia="仿宋_GB2312" w:cs="仿宋_GB2312"/>
          <w:sz w:val="32"/>
          <w:szCs w:val="32"/>
          <w:highlight w:val="none"/>
          <w:lang w:val="en-US" w:eastAsia="zh-CN"/>
        </w:rPr>
        <w:t>公共卫生</w:t>
      </w:r>
      <w:r>
        <w:rPr>
          <w:rFonts w:hint="eastAsia" w:ascii="仿宋_GB2312" w:hAnsi="宋体" w:eastAsia="仿宋_GB2312" w:cs="仿宋_GB2312"/>
          <w:sz w:val="32"/>
          <w:szCs w:val="32"/>
          <w:highlight w:val="none"/>
        </w:rPr>
        <w:t>事件应急处置水平，对于积极防范化解重大</w:t>
      </w:r>
      <w:r>
        <w:rPr>
          <w:rFonts w:hint="eastAsia" w:ascii="仿宋_GB2312" w:hAnsi="宋体" w:eastAsia="仿宋_GB2312" w:cs="仿宋_GB2312"/>
          <w:sz w:val="32"/>
          <w:szCs w:val="32"/>
          <w:highlight w:val="none"/>
          <w:lang w:val="en-US" w:eastAsia="zh-CN"/>
        </w:rPr>
        <w:t>公共卫生</w:t>
      </w:r>
      <w:r>
        <w:rPr>
          <w:rFonts w:hint="eastAsia" w:ascii="仿宋_GB2312" w:hAnsi="宋体" w:eastAsia="仿宋_GB2312" w:cs="仿宋_GB2312"/>
          <w:sz w:val="32"/>
          <w:szCs w:val="32"/>
          <w:highlight w:val="none"/>
        </w:rPr>
        <w:t>安全风险，维护全</w:t>
      </w:r>
      <w:r>
        <w:rPr>
          <w:rFonts w:hint="eastAsia" w:ascii="仿宋_GB2312" w:hAnsi="宋体" w:eastAsia="仿宋_GB2312" w:cs="仿宋_GB2312"/>
          <w:sz w:val="32"/>
          <w:szCs w:val="32"/>
          <w:highlight w:val="none"/>
          <w:lang w:val="en-US" w:eastAsia="zh-CN"/>
        </w:rPr>
        <w:t>镇</w:t>
      </w:r>
      <w:r>
        <w:rPr>
          <w:rFonts w:hint="eastAsia" w:ascii="仿宋_GB2312" w:hAnsi="宋体" w:eastAsia="仿宋_GB2312" w:cs="仿宋_GB2312"/>
          <w:sz w:val="32"/>
          <w:szCs w:val="32"/>
          <w:highlight w:val="none"/>
        </w:rPr>
        <w:t>安全和社会稳定，保护人民群众生命财产安全，推进城市治理体系和治理能力现代化，</w:t>
      </w:r>
      <w:r>
        <w:rPr>
          <w:rFonts w:hint="eastAsia" w:ascii="仿宋_GB2312" w:hAnsi="仿宋_GB2312" w:eastAsia="仿宋_GB2312" w:cs="仿宋_GB2312"/>
          <w:sz w:val="32"/>
          <w:szCs w:val="32"/>
          <w:highlight w:val="none"/>
        </w:rPr>
        <w:t>落实北京城市副中心战略定位，</w:t>
      </w:r>
      <w:r>
        <w:rPr>
          <w:rFonts w:hint="eastAsia" w:ascii="仿宋_GB2312" w:hAnsi="宋体" w:eastAsia="仿宋_GB2312" w:cs="仿宋_GB2312"/>
          <w:sz w:val="32"/>
          <w:szCs w:val="32"/>
          <w:highlight w:val="none"/>
        </w:rPr>
        <w:t>为建设北京城市副中心营造安全稳定的社会环境具有重大意义。</w:t>
      </w:r>
    </w:p>
    <w:p w14:paraId="3FEA4D0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仿宋_GB2312" w:hAnsi="_x000B__x000C_" w:eastAsia="仿宋_GB2312"/>
          <w:color w:val="000000"/>
          <w:sz w:val="32"/>
          <w:szCs w:val="32"/>
          <w:highlight w:val="none"/>
          <w:lang w:val="en-US" w:eastAsia="zh-CN"/>
        </w:rPr>
        <w:t xml:space="preserve">1.1.2 </w:t>
      </w:r>
      <w:r>
        <w:rPr>
          <w:rFonts w:hint="eastAsia" w:ascii="仿宋_GB2312" w:hAnsi="_x000B__x000C_" w:eastAsia="仿宋_GB2312"/>
          <w:color w:val="000000"/>
          <w:sz w:val="32"/>
          <w:szCs w:val="32"/>
          <w:highlight w:val="none"/>
        </w:rPr>
        <w:t>为有效预防、及时控制和消除突发公共卫生事件及其可能造成的危害，指导和规范全</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各类突发公共卫生事件的应对工作，最大程度地减少损失和影响，保障公众的身体健康和生命安全，制定本预案。</w:t>
      </w:r>
    </w:p>
    <w:p w14:paraId="62EDF0E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1.2适用范围</w:t>
      </w:r>
    </w:p>
    <w:p w14:paraId="27DF097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本预案适用于突然发生，造成或者可能造成社会公众健康严重损害需要采取应急处置措施予以应对的传染病疫情、群体性不明原因疾病、群体性急性中毒以及其他严重影响公众健康的事件。</w:t>
      </w:r>
    </w:p>
    <w:p w14:paraId="22D441A5">
      <w:pPr>
        <w:pStyle w:val="2"/>
        <w:ind w:firstLine="640" w:firstLineChars="200"/>
        <w:rPr>
          <w:rFonts w:hint="default" w:eastAsia="仿宋_GB2312"/>
          <w:highlight w:val="none"/>
          <w:lang w:val="en-US" w:eastAsia="zh-CN"/>
        </w:rPr>
      </w:pPr>
      <w:r>
        <w:rPr>
          <w:rFonts w:hint="eastAsia" w:ascii="仿宋_GB2312" w:hAnsi="_x000B__x000C_" w:eastAsia="仿宋_GB2312"/>
          <w:color w:val="000000"/>
          <w:sz w:val="32"/>
          <w:szCs w:val="32"/>
          <w:highlight w:val="none"/>
          <w:lang w:eastAsia="zh-CN"/>
        </w:rPr>
        <w:t>本预案主要用于指导和处置发生在</w:t>
      </w:r>
      <w:r>
        <w:rPr>
          <w:rFonts w:hint="eastAsia" w:ascii="仿宋_GB2312" w:hAnsi="_x000B__x000C_" w:eastAsia="仿宋_GB2312"/>
          <w:color w:val="000000"/>
          <w:sz w:val="32"/>
          <w:szCs w:val="32"/>
          <w:highlight w:val="none"/>
          <w:lang w:val="en-US" w:eastAsia="zh-CN"/>
        </w:rPr>
        <w:t>马驹桥镇</w:t>
      </w:r>
      <w:r>
        <w:rPr>
          <w:rFonts w:hint="eastAsia" w:ascii="仿宋_GB2312" w:hAnsi="_x000B__x000C_" w:eastAsia="仿宋_GB2312"/>
          <w:color w:val="000000"/>
          <w:sz w:val="32"/>
          <w:szCs w:val="32"/>
          <w:highlight w:val="none"/>
          <w:lang w:eastAsia="zh-CN"/>
        </w:rPr>
        <w:t>行政区域内，或发生在其他地区涉及</w:t>
      </w:r>
      <w:r>
        <w:rPr>
          <w:rFonts w:hint="eastAsia" w:ascii="仿宋_GB2312" w:hAnsi="_x000B__x000C_" w:eastAsia="仿宋_GB2312"/>
          <w:color w:val="000000"/>
          <w:sz w:val="32"/>
          <w:szCs w:val="32"/>
          <w:highlight w:val="none"/>
          <w:lang w:val="en-US" w:eastAsia="zh-CN"/>
        </w:rPr>
        <w:t>马驹桥镇</w:t>
      </w:r>
      <w:r>
        <w:rPr>
          <w:rFonts w:hint="eastAsia" w:ascii="仿宋_GB2312" w:hAnsi="_x000B__x000C_" w:eastAsia="仿宋_GB2312"/>
          <w:color w:val="000000"/>
          <w:sz w:val="32"/>
          <w:szCs w:val="32"/>
          <w:highlight w:val="none"/>
          <w:lang w:eastAsia="zh-CN"/>
        </w:rPr>
        <w:t>的，应由</w:t>
      </w:r>
      <w:r>
        <w:rPr>
          <w:rFonts w:hint="eastAsia" w:ascii="仿宋_GB2312" w:hAnsi="_x000B__x000C_" w:eastAsia="仿宋_GB2312"/>
          <w:color w:val="000000"/>
          <w:sz w:val="32"/>
          <w:szCs w:val="32"/>
          <w:highlight w:val="none"/>
          <w:lang w:val="en-US" w:eastAsia="zh-CN"/>
        </w:rPr>
        <w:t>马驹桥镇</w:t>
      </w:r>
      <w:r>
        <w:rPr>
          <w:rFonts w:hint="eastAsia" w:ascii="仿宋_GB2312" w:hAnsi="_x000B__x000C_" w:eastAsia="仿宋_GB2312"/>
          <w:color w:val="000000"/>
          <w:sz w:val="32"/>
          <w:szCs w:val="32"/>
          <w:highlight w:val="none"/>
          <w:lang w:eastAsia="zh-CN"/>
        </w:rPr>
        <w:t>处置或参与处置的突发公共卫生事件。</w:t>
      </w:r>
    </w:p>
    <w:p w14:paraId="2D87410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楷体_GB2312" w:hAnsi="_x000B__x000C_" w:eastAsia="楷体_GB2312"/>
          <w:bCs/>
          <w:color w:val="000000"/>
          <w:sz w:val="32"/>
          <w:szCs w:val="32"/>
          <w:highlight w:val="none"/>
          <w:lang w:val="en-US" w:eastAsia="zh-CN"/>
        </w:rPr>
      </w:pPr>
      <w:r>
        <w:rPr>
          <w:rFonts w:hint="eastAsia" w:ascii="楷体_GB2312" w:hAnsi="_x000B__x000C_" w:eastAsia="楷体_GB2312"/>
          <w:bCs/>
          <w:color w:val="000000"/>
          <w:sz w:val="32"/>
          <w:szCs w:val="32"/>
          <w:highlight w:val="none"/>
          <w:lang w:val="en-US" w:eastAsia="zh-CN"/>
        </w:rPr>
        <w:t>1.3编制依据</w:t>
      </w:r>
    </w:p>
    <w:p w14:paraId="438DBF0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依据《中华人民共和国突发事件应对法》《中华人民共和国传染病防治法》《中华人民共和国食品安全法》《中华人民共和国职业病防治法》《国家突发公共卫生事件应急预案》和《北京市实施〈中华人民共和国突发事件应对法〉办法》《北京市突发公共卫生事件应急条例》《北京市突发事件总体应急预案》</w:t>
      </w:r>
      <w:r>
        <w:rPr>
          <w:rFonts w:hint="eastAsia" w:ascii="仿宋_GB2312" w:hAnsi="_x000B__x000C_" w:eastAsia="仿宋_GB2312"/>
          <w:color w:val="000000"/>
          <w:sz w:val="32"/>
          <w:szCs w:val="32"/>
          <w:highlight w:val="none"/>
          <w:lang w:eastAsia="zh-CN"/>
        </w:rPr>
        <w:t>《北京市突发公共卫生事件应急预案》《北京市</w:t>
      </w:r>
      <w:r>
        <w:rPr>
          <w:rFonts w:hint="eastAsia" w:ascii="仿宋_GB2312" w:hAnsi="_x000B__x000C_" w:eastAsia="仿宋_GB2312"/>
          <w:color w:val="000000"/>
          <w:sz w:val="32"/>
          <w:szCs w:val="32"/>
          <w:highlight w:val="none"/>
          <w:lang w:val="en-US" w:eastAsia="zh-CN"/>
        </w:rPr>
        <w:t>通州</w:t>
      </w:r>
      <w:r>
        <w:rPr>
          <w:rFonts w:hint="eastAsia" w:ascii="仿宋_GB2312" w:hAnsi="_x000B__x000C_" w:eastAsia="仿宋_GB2312"/>
          <w:color w:val="000000"/>
          <w:sz w:val="32"/>
          <w:szCs w:val="32"/>
          <w:highlight w:val="none"/>
          <w:lang w:eastAsia="zh-CN"/>
        </w:rPr>
        <w:t>区突发事件总体应急预案》《</w:t>
      </w:r>
      <w:r>
        <w:rPr>
          <w:rFonts w:hint="eastAsia" w:ascii="仿宋_GB2312" w:hAnsi="_x000B__x000C_" w:eastAsia="仿宋_GB2312"/>
          <w:color w:val="000000"/>
          <w:sz w:val="32"/>
          <w:szCs w:val="32"/>
          <w:highlight w:val="none"/>
          <w:lang w:val="en-US" w:eastAsia="zh-CN"/>
        </w:rPr>
        <w:t>北京市通州区突发公共卫生事件应急预案</w:t>
      </w:r>
      <w:r>
        <w:rPr>
          <w:rFonts w:hint="eastAsia" w:ascii="仿宋_GB2312" w:hAnsi="_x000B__x000C_" w:eastAsia="仿宋_GB2312"/>
          <w:color w:val="000000"/>
          <w:sz w:val="32"/>
          <w:szCs w:val="32"/>
          <w:highlight w:val="none"/>
          <w:lang w:eastAsia="zh-CN"/>
        </w:rPr>
        <w:t>》《</w:t>
      </w:r>
      <w:r>
        <w:rPr>
          <w:rFonts w:hint="eastAsia" w:ascii="仿宋_GB2312" w:hAnsi="_x000B__x000C_" w:eastAsia="仿宋_GB2312"/>
          <w:color w:val="000000"/>
          <w:sz w:val="32"/>
          <w:szCs w:val="32"/>
          <w:highlight w:val="none"/>
          <w:lang w:val="en-US" w:eastAsia="zh-CN"/>
        </w:rPr>
        <w:t>通州区马驹桥镇突发事件应急预案</w:t>
      </w:r>
      <w:r>
        <w:rPr>
          <w:rFonts w:hint="eastAsia" w:ascii="仿宋_GB2312" w:hAnsi="_x000B__x000C_" w:eastAsia="仿宋_GB2312"/>
          <w:color w:val="000000"/>
          <w:sz w:val="32"/>
          <w:szCs w:val="32"/>
          <w:highlight w:val="none"/>
          <w:lang w:eastAsia="zh-CN"/>
        </w:rPr>
        <w:t>》</w:t>
      </w:r>
      <w:r>
        <w:rPr>
          <w:rFonts w:hint="eastAsia" w:ascii="仿宋_GB2312" w:hAnsi="_x000B__x000C_" w:eastAsia="仿宋_GB2312"/>
          <w:color w:val="000000"/>
          <w:sz w:val="32"/>
          <w:szCs w:val="32"/>
          <w:highlight w:val="none"/>
        </w:rPr>
        <w:t>等文件，制定本预案。</w:t>
      </w:r>
    </w:p>
    <w:p w14:paraId="6026D10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楷体_GB2312" w:hAnsi="_x000B__x000C_" w:eastAsia="楷体_GB2312"/>
          <w:bCs/>
          <w:color w:val="000000"/>
          <w:sz w:val="32"/>
          <w:szCs w:val="32"/>
          <w:highlight w:val="none"/>
          <w:lang w:val="en-US" w:eastAsia="zh-CN"/>
        </w:rPr>
      </w:pPr>
      <w:r>
        <w:rPr>
          <w:rFonts w:hint="eastAsia" w:ascii="楷体_GB2312" w:hAnsi="_x000B__x000C_" w:eastAsia="楷体_GB2312"/>
          <w:bCs/>
          <w:color w:val="000000"/>
          <w:sz w:val="32"/>
          <w:szCs w:val="32"/>
          <w:highlight w:val="none"/>
          <w:lang w:val="en-US" w:eastAsia="zh-CN"/>
        </w:rPr>
        <w:t>1.4工作原则</w:t>
      </w:r>
    </w:p>
    <w:p w14:paraId="7E40A15E">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_x000B__x000C_" w:eastAsia="仿宋_GB2312"/>
          <w:color w:val="000000"/>
          <w:sz w:val="32"/>
          <w:szCs w:val="32"/>
          <w:highlight w:val="none"/>
          <w:lang w:eastAsia="zh-CN"/>
        </w:rPr>
      </w:pPr>
      <w:r>
        <w:rPr>
          <w:rFonts w:hint="eastAsia" w:ascii="仿宋_GB2312" w:hAnsi="_x000B__x000C_" w:eastAsia="仿宋_GB2312"/>
          <w:color w:val="000000"/>
          <w:sz w:val="32"/>
          <w:szCs w:val="32"/>
          <w:highlight w:val="none"/>
        </w:rPr>
        <w:t>牢固树立以人民为中心的发展思想和工作导向，不惜一切代价保护人民生命安全和身体健康</w:t>
      </w:r>
      <w:r>
        <w:rPr>
          <w:rFonts w:hint="eastAsia" w:ascii="仿宋_GB2312" w:hAnsi="_x000B__x000C_" w:eastAsia="仿宋_GB2312"/>
          <w:color w:val="000000"/>
          <w:sz w:val="32"/>
          <w:szCs w:val="32"/>
          <w:highlight w:val="none"/>
          <w:lang w:eastAsia="zh-CN"/>
        </w:rPr>
        <w:t>，</w:t>
      </w:r>
      <w:r>
        <w:rPr>
          <w:rFonts w:hint="eastAsia" w:ascii="仿宋_GB2312" w:hAnsi="_x000B__x000C_" w:eastAsia="仿宋_GB2312"/>
          <w:color w:val="000000"/>
          <w:sz w:val="32"/>
          <w:szCs w:val="32"/>
          <w:highlight w:val="none"/>
        </w:rPr>
        <w:t>最大程度减轻突发事件的危害，不断增强人民群众的获得感、幸福感、安全感。注重以法治方式统筹推进公共卫生应急管理工作。坚持预防为主，落实各项防范措施，做好人员、技术、物资和设备应急准备工作。加强公共卫生监测，对各类可能引发突发公共卫生事件的情况及时进行分析、研判、预警，做到早发现、早报告、早控制、早解决。</w:t>
      </w:r>
      <w:r>
        <w:rPr>
          <w:rFonts w:hint="eastAsia" w:ascii="仿宋_GB2312" w:hAnsi="_x000B__x000C_" w:eastAsia="仿宋_GB2312"/>
          <w:color w:val="000000"/>
          <w:sz w:val="32"/>
          <w:szCs w:val="32"/>
          <w:highlight w:val="none"/>
          <w:lang w:eastAsia="zh-CN"/>
        </w:rPr>
        <w:t>属地为主，联防联控。落实属地、部门、单位和个人四方责任。</w:t>
      </w:r>
    </w:p>
    <w:p w14:paraId="65AC5575">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 xml:space="preserve">2 </w:t>
      </w:r>
      <w:r>
        <w:rPr>
          <w:rFonts w:hint="eastAsia" w:ascii="黑体" w:hAnsi="黑体" w:eastAsia="黑体"/>
          <w:color w:val="000000"/>
          <w:sz w:val="32"/>
          <w:szCs w:val="32"/>
          <w:highlight w:val="none"/>
          <w:lang w:eastAsia="zh-CN"/>
        </w:rPr>
        <w:t>应急组织管理</w:t>
      </w:r>
    </w:p>
    <w:p w14:paraId="0E5F1B3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lang w:eastAsia="zh-CN"/>
        </w:rPr>
      </w:pPr>
      <w:r>
        <w:rPr>
          <w:rFonts w:hint="eastAsia" w:ascii="楷体_GB2312" w:hAnsi="_x000B__x000C_" w:eastAsia="楷体_GB2312"/>
          <w:bCs/>
          <w:color w:val="000000"/>
          <w:sz w:val="32"/>
          <w:szCs w:val="32"/>
          <w:highlight w:val="none"/>
        </w:rPr>
        <w:t>2.1</w:t>
      </w:r>
      <w:r>
        <w:rPr>
          <w:rFonts w:hint="eastAsia" w:ascii="楷体_GB2312" w:hAnsi="_x000B__x000C_" w:eastAsia="楷体_GB2312"/>
          <w:bCs/>
          <w:color w:val="000000"/>
          <w:sz w:val="32"/>
          <w:szCs w:val="32"/>
          <w:highlight w:val="none"/>
          <w:lang w:val="en-US" w:eastAsia="zh-CN"/>
        </w:rPr>
        <w:t>镇</w:t>
      </w:r>
      <w:r>
        <w:rPr>
          <w:rFonts w:hint="eastAsia" w:ascii="楷体_GB2312" w:hAnsi="_x000B__x000C_" w:eastAsia="楷体_GB2312"/>
          <w:bCs/>
          <w:color w:val="000000"/>
          <w:sz w:val="32"/>
          <w:szCs w:val="32"/>
          <w:highlight w:val="none"/>
        </w:rPr>
        <w:t>指挥部</w:t>
      </w:r>
      <w:r>
        <w:rPr>
          <w:rFonts w:hint="eastAsia" w:ascii="楷体_GB2312" w:hAnsi="_x000B__x000C_" w:eastAsia="楷体_GB2312"/>
          <w:bCs/>
          <w:color w:val="000000"/>
          <w:sz w:val="32"/>
          <w:szCs w:val="32"/>
          <w:highlight w:val="none"/>
          <w:lang w:eastAsia="zh-CN"/>
        </w:rPr>
        <w:t>及其职责</w:t>
      </w:r>
    </w:p>
    <w:p w14:paraId="05362B2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cs="宋体"/>
          <w:bCs/>
          <w:color w:val="000000"/>
          <w:kern w:val="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突发公共卫生事件应急指挥部（以下简称</w:t>
      </w:r>
      <w:r>
        <w:rPr>
          <w:rFonts w:hint="eastAsia" w:ascii="仿宋_GB2312" w:hAnsi="宋体" w:eastAsia="仿宋_GB2312" w:cs="宋体"/>
          <w:color w:val="000000"/>
          <w:sz w:val="32"/>
          <w:szCs w:val="32"/>
          <w:highlight w:val="none"/>
        </w:rPr>
        <w:t>“</w:t>
      </w:r>
      <w:r>
        <w:rPr>
          <w:rFonts w:hint="eastAsia" w:ascii="仿宋_GB2312" w:hAnsi="宋体" w:eastAsia="仿宋_GB2312" w:cs="宋体"/>
          <w:color w:val="000000"/>
          <w:sz w:val="32"/>
          <w:szCs w:val="32"/>
          <w:highlight w:val="none"/>
          <w:lang w:val="en-US" w:eastAsia="zh-CN"/>
        </w:rPr>
        <w:t>镇</w:t>
      </w:r>
      <w:r>
        <w:rPr>
          <w:rFonts w:hint="eastAsia" w:ascii="仿宋_GB2312" w:hAnsi="_x000B__x000C_" w:eastAsia="仿宋_GB2312"/>
          <w:color w:val="000000"/>
          <w:sz w:val="32"/>
          <w:szCs w:val="32"/>
          <w:highlight w:val="none"/>
          <w:lang w:eastAsia="zh-CN"/>
        </w:rPr>
        <w:t>指挥部</w:t>
      </w:r>
      <w:r>
        <w:rPr>
          <w:rFonts w:hint="eastAsia" w:ascii="仿宋_GB2312" w:hAnsi="_x000B__x000C_" w:eastAsia="仿宋_GB2312"/>
          <w:color w:val="000000"/>
          <w:sz w:val="32"/>
          <w:szCs w:val="32"/>
          <w:highlight w:val="none"/>
        </w:rPr>
        <w:t>”）</w:t>
      </w:r>
      <w:r>
        <w:rPr>
          <w:rFonts w:hint="eastAsia" w:ascii="仿宋_GB2312" w:hAnsi="宋体" w:eastAsia="仿宋_GB2312" w:cs="宋体"/>
          <w:color w:val="000000"/>
          <w:kern w:val="0"/>
          <w:sz w:val="32"/>
          <w:szCs w:val="32"/>
          <w:highlight w:val="none"/>
        </w:rPr>
        <w:t>，负责</w:t>
      </w:r>
      <w:r>
        <w:rPr>
          <w:rFonts w:hint="eastAsia" w:ascii="仿宋_GB2312" w:hAnsi="宋体" w:eastAsia="仿宋_GB2312" w:cs="宋体"/>
          <w:color w:val="000000"/>
          <w:kern w:val="0"/>
          <w:sz w:val="32"/>
          <w:szCs w:val="32"/>
          <w:highlight w:val="none"/>
          <w:lang w:val="en-US" w:eastAsia="zh-CN"/>
        </w:rPr>
        <w:t>镇域范围</w:t>
      </w:r>
      <w:r>
        <w:rPr>
          <w:rFonts w:hint="eastAsia" w:ascii="仿宋_GB2312" w:hAnsi="宋体" w:eastAsia="仿宋_GB2312" w:cs="宋体"/>
          <w:color w:val="000000"/>
          <w:kern w:val="0"/>
          <w:sz w:val="32"/>
          <w:szCs w:val="32"/>
          <w:highlight w:val="none"/>
        </w:rPr>
        <w:t>内突发公共卫生事件的应对工作。</w:t>
      </w:r>
      <w:r>
        <w:rPr>
          <w:rFonts w:hint="eastAsia" w:eastAsia="仿宋_GB2312"/>
          <w:color w:val="auto"/>
          <w:sz w:val="32"/>
          <w:szCs w:val="32"/>
          <w:highlight w:val="none"/>
        </w:rPr>
        <w:t>总指挥由</w:t>
      </w:r>
      <w:r>
        <w:rPr>
          <w:rFonts w:hint="eastAsia" w:eastAsia="仿宋_GB2312"/>
          <w:color w:val="auto"/>
          <w:sz w:val="32"/>
          <w:szCs w:val="32"/>
          <w:highlight w:val="none"/>
          <w:lang w:val="en-US" w:eastAsia="zh-CN"/>
        </w:rPr>
        <w:t>主管卫生的副镇长</w:t>
      </w:r>
      <w:r>
        <w:rPr>
          <w:rFonts w:hint="eastAsia" w:eastAsia="仿宋_GB2312"/>
          <w:color w:val="auto"/>
          <w:sz w:val="32"/>
          <w:szCs w:val="32"/>
          <w:highlight w:val="none"/>
        </w:rPr>
        <w:t>担任</w:t>
      </w:r>
      <w:r>
        <w:rPr>
          <w:rFonts w:hint="eastAsia" w:eastAsia="仿宋_GB2312"/>
          <w:color w:val="auto"/>
          <w:sz w:val="32"/>
          <w:szCs w:val="32"/>
          <w:highlight w:val="none"/>
          <w:lang w:eastAsia="zh-CN"/>
        </w:rPr>
        <w:t>，副总指挥由</w:t>
      </w:r>
      <w:r>
        <w:rPr>
          <w:rFonts w:hint="eastAsia" w:eastAsia="仿宋_GB2312"/>
          <w:color w:val="auto"/>
          <w:sz w:val="32"/>
          <w:szCs w:val="32"/>
          <w:highlight w:val="none"/>
          <w:lang w:val="en-US" w:eastAsia="zh-CN"/>
        </w:rPr>
        <w:t>党政办</w:t>
      </w:r>
      <w:r>
        <w:rPr>
          <w:rFonts w:hint="eastAsia" w:eastAsia="仿宋_GB2312"/>
          <w:color w:val="auto"/>
          <w:sz w:val="32"/>
          <w:szCs w:val="32"/>
          <w:highlight w:val="none"/>
          <w:lang w:eastAsia="zh-CN"/>
        </w:rPr>
        <w:t>主任、</w:t>
      </w:r>
      <w:r>
        <w:rPr>
          <w:rFonts w:hint="eastAsia" w:eastAsia="仿宋_GB2312"/>
          <w:color w:val="auto"/>
          <w:sz w:val="32"/>
          <w:szCs w:val="32"/>
          <w:highlight w:val="none"/>
          <w:lang w:val="en-US" w:eastAsia="zh-CN"/>
        </w:rPr>
        <w:t>镇卫计办</w:t>
      </w:r>
      <w:r>
        <w:rPr>
          <w:rFonts w:hint="eastAsia" w:eastAsia="仿宋_GB2312"/>
          <w:color w:val="auto"/>
          <w:sz w:val="32"/>
          <w:szCs w:val="32"/>
          <w:highlight w:val="none"/>
          <w:lang w:eastAsia="zh-CN"/>
        </w:rPr>
        <w:t>主任、</w:t>
      </w:r>
      <w:r>
        <w:rPr>
          <w:rFonts w:hint="eastAsia" w:eastAsia="仿宋_GB2312"/>
          <w:color w:val="auto"/>
          <w:sz w:val="32"/>
          <w:szCs w:val="32"/>
          <w:highlight w:val="none"/>
          <w:lang w:val="en-US" w:eastAsia="zh-CN"/>
        </w:rPr>
        <w:t>通州二院院长、大杜社卫生院院长</w:t>
      </w:r>
      <w:r>
        <w:rPr>
          <w:rFonts w:hint="eastAsia" w:eastAsia="仿宋_GB2312"/>
          <w:color w:val="auto"/>
          <w:sz w:val="32"/>
          <w:szCs w:val="32"/>
          <w:highlight w:val="none"/>
          <w:lang w:eastAsia="zh-CN"/>
        </w:rPr>
        <w:t>担任，</w:t>
      </w:r>
      <w:r>
        <w:rPr>
          <w:rFonts w:hint="eastAsia" w:eastAsia="仿宋_GB2312"/>
          <w:color w:val="auto"/>
          <w:sz w:val="32"/>
          <w:szCs w:val="32"/>
          <w:highlight w:val="none"/>
          <w:lang w:val="en-US" w:eastAsia="zh-CN"/>
        </w:rPr>
        <w:t>镇</w:t>
      </w:r>
      <w:r>
        <w:rPr>
          <w:rFonts w:hint="eastAsia" w:ascii="仿宋_GB2312" w:eastAsia="仿宋_GB2312"/>
          <w:color w:val="000000"/>
          <w:sz w:val="32"/>
          <w:szCs w:val="32"/>
          <w:highlight w:val="none"/>
        </w:rPr>
        <w:t>有关部门、单位和</w:t>
      </w:r>
      <w:r>
        <w:rPr>
          <w:rFonts w:hint="eastAsia" w:ascii="仿宋_GB2312" w:eastAsia="仿宋_GB2312"/>
          <w:color w:val="000000"/>
          <w:sz w:val="32"/>
          <w:szCs w:val="32"/>
          <w:highlight w:val="none"/>
          <w:lang w:val="en-US" w:eastAsia="zh-CN"/>
        </w:rPr>
        <w:t>各村居、工作站、金桥园区、物流园区</w:t>
      </w:r>
      <w:r>
        <w:rPr>
          <w:rFonts w:hint="eastAsia" w:ascii="仿宋_GB2312" w:eastAsia="仿宋_GB2312"/>
          <w:color w:val="000000"/>
          <w:sz w:val="32"/>
          <w:szCs w:val="32"/>
          <w:highlight w:val="none"/>
          <w:lang w:eastAsia="zh-CN"/>
        </w:rPr>
        <w:t>为指挥部成员单位。</w:t>
      </w:r>
      <w:r>
        <w:rPr>
          <w:rFonts w:hint="eastAsia" w:ascii="仿宋_GB2312" w:eastAsia="仿宋_GB2312"/>
          <w:color w:val="000000"/>
          <w:sz w:val="32"/>
          <w:szCs w:val="32"/>
          <w:highlight w:val="none"/>
          <w:lang w:val="en-US" w:eastAsia="zh-CN"/>
        </w:rPr>
        <w:t>镇</w:t>
      </w:r>
      <w:r>
        <w:rPr>
          <w:rFonts w:hint="eastAsia" w:eastAsia="仿宋_GB2312"/>
          <w:color w:val="000000"/>
          <w:sz w:val="32"/>
          <w:szCs w:val="32"/>
          <w:highlight w:val="none"/>
          <w:lang w:eastAsia="zh-CN"/>
        </w:rPr>
        <w:t>指挥部的</w:t>
      </w:r>
      <w:r>
        <w:rPr>
          <w:rFonts w:hint="eastAsia" w:ascii="仿宋_GB2312" w:hAnsi="宋体" w:eastAsia="仿宋_GB2312" w:cs="宋体"/>
          <w:bCs/>
          <w:color w:val="000000"/>
          <w:kern w:val="0"/>
          <w:sz w:val="32"/>
          <w:szCs w:val="32"/>
          <w:highlight w:val="none"/>
        </w:rPr>
        <w:t xml:space="preserve">主要职责包括： </w:t>
      </w:r>
    </w:p>
    <w:p w14:paraId="203F03DD">
      <w:pPr>
        <w:pStyle w:val="13"/>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（1）研究制定应对全</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突发公共卫生事件的重要决策和指导意见；</w:t>
      </w:r>
    </w:p>
    <w:p w14:paraId="22A84769">
      <w:pPr>
        <w:pStyle w:val="13"/>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w:t>
      </w:r>
      <w:r>
        <w:rPr>
          <w:rFonts w:hint="eastAsia" w:ascii="仿宋_GB2312" w:hAnsi="_x000B__x000C_" w:eastAsia="仿宋_GB2312"/>
          <w:color w:val="000000"/>
          <w:sz w:val="32"/>
          <w:szCs w:val="32"/>
          <w:highlight w:val="none"/>
          <w:lang w:val="en-US" w:eastAsia="zh-CN"/>
        </w:rPr>
        <w:t>配合市区部门做好镇</w:t>
      </w:r>
      <w:r>
        <w:rPr>
          <w:rFonts w:hint="eastAsia" w:ascii="仿宋_GB2312" w:hAnsi="_x000B__x000C_" w:eastAsia="仿宋_GB2312"/>
          <w:color w:val="000000"/>
          <w:sz w:val="32"/>
          <w:szCs w:val="32"/>
          <w:highlight w:val="none"/>
        </w:rPr>
        <w:t>内重大、特别重大突发公共卫生事件的前期和善后工作，负责指挥本</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发生的一般和较大突发公共卫生事件的</w:t>
      </w:r>
      <w:r>
        <w:rPr>
          <w:rFonts w:hint="eastAsia" w:ascii="仿宋_GB2312" w:hAnsi="_x000B__x000C_" w:eastAsia="仿宋_GB2312"/>
          <w:color w:val="000000"/>
          <w:sz w:val="32"/>
          <w:szCs w:val="32"/>
          <w:highlight w:val="none"/>
          <w:lang w:eastAsia="zh-CN"/>
        </w:rPr>
        <w:t>应急处置工作</w:t>
      </w:r>
      <w:r>
        <w:rPr>
          <w:rFonts w:hint="eastAsia" w:ascii="仿宋_GB2312" w:hAnsi="_x000B__x000C_" w:eastAsia="仿宋_GB2312"/>
          <w:color w:val="000000"/>
          <w:sz w:val="32"/>
          <w:szCs w:val="32"/>
          <w:highlight w:val="none"/>
        </w:rPr>
        <w:t>；</w:t>
      </w:r>
    </w:p>
    <w:p w14:paraId="1917815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（3）分析总结全</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突发公共卫生事件应对工作，制定工作规划和年度工作计划；</w:t>
      </w:r>
    </w:p>
    <w:p w14:paraId="146FFD7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（4）负责突发公共卫生事件应急指挥部所属专业应急救援队伍的建设和管理</w:t>
      </w:r>
      <w:r>
        <w:rPr>
          <w:rFonts w:hint="eastAsia" w:ascii="仿宋_GB2312" w:eastAsia="仿宋_GB2312"/>
          <w:color w:val="000000"/>
          <w:sz w:val="32"/>
          <w:szCs w:val="32"/>
          <w:highlight w:val="none"/>
          <w:lang w:eastAsia="zh-CN"/>
        </w:rPr>
        <w:t>。</w:t>
      </w:r>
    </w:p>
    <w:p w14:paraId="0D3AF3D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2.2办事机构及其职责</w:t>
      </w:r>
    </w:p>
    <w:p w14:paraId="05278FE3">
      <w:pPr>
        <w:keepNext w:val="0"/>
        <w:keepLines w:val="0"/>
        <w:pageBreakBefore w:val="0"/>
        <w:kinsoku/>
        <w:wordWrap/>
        <w:overflowPunct/>
        <w:topLinePunct w:val="0"/>
        <w:autoSpaceDE/>
        <w:autoSpaceDN/>
        <w:bidi w:val="0"/>
        <w:adjustRightInd w:val="0"/>
        <w:snapToGrid w:val="0"/>
        <w:spacing w:line="560" w:lineRule="exact"/>
        <w:ind w:left="0" w:right="0" w:rightChars="0" w:firstLine="636" w:firstLineChars="199"/>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突发公共卫生事件应急指挥部办公室</w:t>
      </w:r>
      <w:r>
        <w:rPr>
          <w:rFonts w:hint="eastAsia" w:ascii="仿宋_GB2312" w:hAnsi="_x000B__x000C_" w:eastAsia="仿宋_GB2312"/>
          <w:color w:val="000000"/>
          <w:sz w:val="32"/>
          <w:szCs w:val="32"/>
          <w:highlight w:val="none"/>
          <w:lang w:eastAsia="zh-CN"/>
        </w:rPr>
        <w:t>（以下简称“</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lang w:eastAsia="zh-CN"/>
        </w:rPr>
        <w:t>指挥部办公室”）</w:t>
      </w:r>
      <w:r>
        <w:rPr>
          <w:rFonts w:hint="eastAsia" w:ascii="仿宋_GB2312" w:hAnsi="_x000B__x000C_" w:eastAsia="仿宋_GB2312"/>
          <w:color w:val="000000"/>
          <w:sz w:val="32"/>
          <w:szCs w:val="32"/>
          <w:highlight w:val="none"/>
        </w:rPr>
        <w:t>为</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指挥部的办事机构，</w:t>
      </w:r>
      <w:r>
        <w:rPr>
          <w:rFonts w:hint="eastAsia" w:ascii="仿宋_GB2312" w:hAnsi="Verdana" w:eastAsia="仿宋_GB2312"/>
          <w:color w:val="000000"/>
          <w:sz w:val="32"/>
          <w:szCs w:val="32"/>
          <w:highlight w:val="none"/>
        </w:rPr>
        <w:t>设在</w:t>
      </w:r>
      <w:r>
        <w:rPr>
          <w:rFonts w:hint="eastAsia" w:ascii="仿宋_GB2312" w:hAnsi="Verdana" w:eastAsia="仿宋_GB2312"/>
          <w:color w:val="000000"/>
          <w:sz w:val="32"/>
          <w:szCs w:val="32"/>
          <w:highlight w:val="none"/>
          <w:lang w:val="en-US" w:eastAsia="zh-CN"/>
        </w:rPr>
        <w:t>卫计办</w:t>
      </w:r>
      <w:r>
        <w:rPr>
          <w:rFonts w:hint="eastAsia" w:ascii="仿宋_GB2312" w:hAnsi="Verdana" w:eastAsia="仿宋_GB2312"/>
          <w:color w:val="000000"/>
          <w:sz w:val="32"/>
          <w:szCs w:val="32"/>
          <w:highlight w:val="none"/>
          <w:lang w:eastAsia="zh-CN"/>
        </w:rPr>
        <w:t>，主任由</w:t>
      </w:r>
      <w:r>
        <w:rPr>
          <w:rFonts w:hint="eastAsia" w:ascii="仿宋_GB2312" w:hAnsi="Verdana" w:eastAsia="仿宋_GB2312"/>
          <w:color w:val="000000"/>
          <w:sz w:val="32"/>
          <w:szCs w:val="32"/>
          <w:highlight w:val="none"/>
          <w:lang w:val="en-US" w:eastAsia="zh-CN"/>
        </w:rPr>
        <w:t>卫计办</w:t>
      </w:r>
      <w:r>
        <w:rPr>
          <w:rFonts w:hint="eastAsia" w:ascii="仿宋_GB2312" w:hAnsi="Verdana" w:eastAsia="仿宋_GB2312"/>
          <w:color w:val="000000"/>
          <w:sz w:val="32"/>
          <w:szCs w:val="32"/>
          <w:highlight w:val="none"/>
          <w:lang w:eastAsia="zh-CN"/>
        </w:rPr>
        <w:t>主任兼任，</w:t>
      </w:r>
      <w:r>
        <w:rPr>
          <w:rFonts w:hint="eastAsia" w:ascii="仿宋_GB2312" w:hAnsi="Verdana" w:eastAsia="仿宋_GB2312"/>
          <w:color w:val="auto"/>
          <w:sz w:val="32"/>
          <w:szCs w:val="32"/>
          <w:highlight w:val="none"/>
          <w:lang w:eastAsia="zh-CN"/>
        </w:rPr>
        <w:t>常务副主任由</w:t>
      </w:r>
      <w:r>
        <w:rPr>
          <w:rFonts w:hint="eastAsia" w:ascii="仿宋_GB2312" w:hAnsi="Verdana" w:eastAsia="仿宋_GB2312"/>
          <w:color w:val="auto"/>
          <w:sz w:val="32"/>
          <w:szCs w:val="32"/>
          <w:highlight w:val="none"/>
          <w:lang w:val="en-US" w:eastAsia="zh-CN"/>
        </w:rPr>
        <w:t>通州二院、大杜社卫生院负责公共卫生工作的副院长</w:t>
      </w:r>
      <w:r>
        <w:rPr>
          <w:rFonts w:hint="eastAsia" w:ascii="仿宋_GB2312" w:hAnsi="Verdana" w:eastAsia="仿宋_GB2312"/>
          <w:color w:val="auto"/>
          <w:sz w:val="32"/>
          <w:szCs w:val="32"/>
          <w:highlight w:val="none"/>
          <w:lang w:eastAsia="zh-CN"/>
        </w:rPr>
        <w:t>担任</w:t>
      </w:r>
      <w:r>
        <w:rPr>
          <w:rFonts w:hint="eastAsia" w:ascii="仿宋_GB2312" w:hAnsi="Verdana" w:eastAsia="仿宋_GB2312"/>
          <w:color w:val="auto"/>
          <w:sz w:val="32"/>
          <w:szCs w:val="32"/>
          <w:highlight w:val="none"/>
        </w:rPr>
        <w:t>。</w:t>
      </w:r>
      <w:r>
        <w:rPr>
          <w:rFonts w:hint="eastAsia" w:ascii="仿宋_GB2312" w:eastAsia="仿宋_GB2312"/>
          <w:color w:val="000000"/>
          <w:sz w:val="32"/>
          <w:szCs w:val="32"/>
          <w:highlight w:val="none"/>
        </w:rPr>
        <w:t>根据区</w:t>
      </w:r>
      <w:r>
        <w:rPr>
          <w:rFonts w:hint="eastAsia" w:ascii="仿宋_GB2312" w:hAnsi="宋体" w:eastAsia="仿宋_GB2312" w:cs="宋体"/>
          <w:color w:val="000000"/>
          <w:kern w:val="0"/>
          <w:sz w:val="32"/>
          <w:szCs w:val="32"/>
          <w:highlight w:val="none"/>
        </w:rPr>
        <w:t>突发公共卫生事件应急</w:t>
      </w:r>
      <w:r>
        <w:rPr>
          <w:rFonts w:hint="eastAsia" w:ascii="仿宋_GB2312" w:eastAsia="仿宋_GB2312"/>
          <w:color w:val="000000"/>
          <w:sz w:val="32"/>
          <w:szCs w:val="32"/>
          <w:highlight w:val="none"/>
        </w:rPr>
        <w:t>指挥部的决定，负责组织、协调、指导、检查本</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突发公共卫生事件的预防和应对工作。</w:t>
      </w:r>
      <w:r>
        <w:rPr>
          <w:rFonts w:hint="eastAsia" w:ascii="仿宋_GB2312" w:hAnsi="_x000B__x000C_" w:eastAsia="仿宋_GB2312"/>
          <w:color w:val="000000"/>
          <w:sz w:val="32"/>
          <w:szCs w:val="32"/>
          <w:highlight w:val="none"/>
        </w:rPr>
        <w:t>其主要职责包括：</w:t>
      </w:r>
    </w:p>
    <w:p w14:paraId="6351CFD8">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（1）组织落实</w:t>
      </w:r>
      <w:r>
        <w:rPr>
          <w:rFonts w:hint="eastAsia" w:ascii="仿宋_GB2312" w:hAnsi="宋体" w:eastAsia="仿宋_GB2312" w:cs="宋体"/>
          <w:color w:val="000000"/>
          <w:kern w:val="0"/>
          <w:sz w:val="32"/>
          <w:szCs w:val="32"/>
          <w:highlight w:val="none"/>
          <w:lang w:val="en-US" w:eastAsia="zh-CN"/>
        </w:rPr>
        <w:t>镇</w:t>
      </w:r>
      <w:r>
        <w:rPr>
          <w:rFonts w:hint="eastAsia" w:ascii="仿宋_GB2312" w:hAnsi="宋体" w:eastAsia="仿宋_GB2312" w:cs="宋体"/>
          <w:color w:val="000000"/>
          <w:kern w:val="0"/>
          <w:sz w:val="32"/>
          <w:szCs w:val="32"/>
          <w:highlight w:val="none"/>
        </w:rPr>
        <w:t>应急指挥部决定，协调和调动成员单位应对突发公共卫生事件相关工作；</w:t>
      </w:r>
    </w:p>
    <w:p w14:paraId="7204D4C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（2）承担本指挥部值守应急工作；</w:t>
      </w:r>
    </w:p>
    <w:p w14:paraId="124BD804">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（3）收集分析工作信息，及时上报重要信息；</w:t>
      </w:r>
    </w:p>
    <w:p w14:paraId="56460728">
      <w:pPr>
        <w:keepNext w:val="0"/>
        <w:keepLines w:val="0"/>
        <w:pageBreakBefore w:val="0"/>
        <w:kinsoku/>
        <w:wordWrap/>
        <w:overflowPunct/>
        <w:topLinePunct w:val="0"/>
        <w:autoSpaceDE/>
        <w:autoSpaceDN/>
        <w:bidi w:val="0"/>
        <w:adjustRightInd w:val="0"/>
        <w:snapToGrid w:val="0"/>
        <w:spacing w:line="560" w:lineRule="exact"/>
        <w:ind w:left="0" w:right="0" w:rightChars="0" w:firstLine="636" w:firstLineChars="199"/>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（4）负责本</w:t>
      </w:r>
      <w:r>
        <w:rPr>
          <w:rFonts w:hint="eastAsia" w:ascii="仿宋_GB2312" w:hAnsi="宋体" w:eastAsia="仿宋_GB2312" w:cs="宋体"/>
          <w:color w:val="000000"/>
          <w:kern w:val="0"/>
          <w:sz w:val="32"/>
          <w:szCs w:val="32"/>
          <w:highlight w:val="none"/>
          <w:lang w:val="en-US" w:eastAsia="zh-CN"/>
        </w:rPr>
        <w:t>镇</w:t>
      </w:r>
      <w:r>
        <w:rPr>
          <w:rFonts w:hint="eastAsia" w:ascii="仿宋_GB2312" w:hAnsi="宋体" w:eastAsia="仿宋_GB2312" w:cs="宋体"/>
          <w:color w:val="000000"/>
          <w:kern w:val="0"/>
          <w:sz w:val="32"/>
          <w:szCs w:val="32"/>
          <w:highlight w:val="none"/>
        </w:rPr>
        <w:t>突发公共卫生事件风险评估控制、隐患排查整改工作；</w:t>
      </w:r>
    </w:p>
    <w:p w14:paraId="3F9ECCA3">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（5）负责</w:t>
      </w:r>
      <w:r>
        <w:rPr>
          <w:rFonts w:hint="eastAsia" w:ascii="仿宋_GB2312" w:hAnsi="宋体" w:eastAsia="仿宋_GB2312" w:cs="宋体"/>
          <w:color w:val="000000"/>
          <w:kern w:val="0"/>
          <w:sz w:val="32"/>
          <w:szCs w:val="32"/>
          <w:highlight w:val="none"/>
          <w:lang w:val="en-US" w:eastAsia="zh-CN"/>
        </w:rPr>
        <w:t>发布</w:t>
      </w:r>
      <w:r>
        <w:rPr>
          <w:rFonts w:hint="eastAsia" w:ascii="仿宋_GB2312" w:hAnsi="宋体" w:eastAsia="仿宋_GB2312" w:cs="宋体"/>
          <w:color w:val="000000"/>
          <w:kern w:val="0"/>
          <w:sz w:val="32"/>
          <w:szCs w:val="32"/>
          <w:highlight w:val="none"/>
        </w:rPr>
        <w:t>蓝色、黄色预警信息；</w:t>
      </w:r>
    </w:p>
    <w:p w14:paraId="6E444592">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（6）配合有关部门</w:t>
      </w:r>
      <w:r>
        <w:rPr>
          <w:rFonts w:hint="eastAsia" w:ascii="仿宋_GB2312" w:hAnsi="宋体" w:eastAsia="仿宋_GB2312" w:cs="宋体"/>
          <w:color w:val="000000"/>
          <w:kern w:val="0"/>
          <w:sz w:val="32"/>
          <w:szCs w:val="32"/>
          <w:highlight w:val="none"/>
          <w:lang w:val="en-US" w:eastAsia="zh-CN"/>
        </w:rPr>
        <w:t>开展</w:t>
      </w:r>
      <w:r>
        <w:rPr>
          <w:rFonts w:hint="eastAsia" w:ascii="仿宋_GB2312" w:hAnsi="宋体" w:eastAsia="仿宋_GB2312" w:cs="宋体"/>
          <w:color w:val="000000"/>
          <w:kern w:val="0"/>
          <w:sz w:val="32"/>
          <w:szCs w:val="32"/>
          <w:highlight w:val="none"/>
        </w:rPr>
        <w:t>新闻发布工作；</w:t>
      </w:r>
    </w:p>
    <w:p w14:paraId="6BD12E5A">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（7）组织拟订(修订)</w:t>
      </w:r>
      <w:r>
        <w:rPr>
          <w:rFonts w:hint="eastAsia" w:ascii="仿宋_GB2312" w:hAnsi="宋体" w:eastAsia="仿宋_GB2312" w:cs="宋体"/>
          <w:color w:val="000000"/>
          <w:kern w:val="0"/>
          <w:sz w:val="32"/>
          <w:szCs w:val="32"/>
          <w:highlight w:val="none"/>
          <w:lang w:val="en-US" w:eastAsia="zh-CN"/>
        </w:rPr>
        <w:t>镇</w:t>
      </w:r>
      <w:r>
        <w:rPr>
          <w:rFonts w:hint="eastAsia" w:ascii="仿宋_GB2312" w:hAnsi="宋体" w:eastAsia="仿宋_GB2312" w:cs="宋体"/>
          <w:color w:val="000000"/>
          <w:kern w:val="0"/>
          <w:sz w:val="32"/>
          <w:szCs w:val="32"/>
          <w:highlight w:val="none"/>
        </w:rPr>
        <w:t>突发公共卫生事件应急预案，指导各成员单位制定(修订)突发公共卫生事件应急预案；</w:t>
      </w:r>
    </w:p>
    <w:p w14:paraId="5B1F796B">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（8）负责本</w:t>
      </w:r>
      <w:r>
        <w:rPr>
          <w:rFonts w:hint="eastAsia" w:ascii="仿宋_GB2312" w:hAnsi="宋体" w:eastAsia="仿宋_GB2312" w:cs="宋体"/>
          <w:color w:val="000000"/>
          <w:kern w:val="0"/>
          <w:sz w:val="32"/>
          <w:szCs w:val="32"/>
          <w:highlight w:val="none"/>
          <w:lang w:val="en-US" w:eastAsia="zh-CN"/>
        </w:rPr>
        <w:t>镇</w:t>
      </w:r>
      <w:r>
        <w:rPr>
          <w:rFonts w:hint="eastAsia" w:ascii="仿宋_GB2312" w:hAnsi="宋体" w:eastAsia="仿宋_GB2312" w:cs="宋体"/>
          <w:color w:val="000000"/>
          <w:kern w:val="0"/>
          <w:sz w:val="32"/>
          <w:szCs w:val="32"/>
          <w:highlight w:val="none"/>
        </w:rPr>
        <w:t>应对突发公共卫生事件的宣传教育与培训、应急演练</w:t>
      </w:r>
      <w:r>
        <w:rPr>
          <w:rFonts w:hint="eastAsia" w:ascii="仿宋_GB2312" w:hAnsi="宋体" w:eastAsia="仿宋_GB2312" w:cs="宋体"/>
          <w:color w:val="000000"/>
          <w:kern w:val="0"/>
          <w:sz w:val="32"/>
          <w:szCs w:val="32"/>
          <w:highlight w:val="none"/>
          <w:lang w:eastAsia="zh-CN"/>
        </w:rPr>
        <w:t>；</w:t>
      </w:r>
    </w:p>
    <w:p w14:paraId="2638EF77">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（9）负责卫生应急指挥技术系统的建设与管理工作；</w:t>
      </w:r>
    </w:p>
    <w:p w14:paraId="3C85EFF2">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（10）负责突发公共卫生事件现场指挥部的组建工作；</w:t>
      </w:r>
    </w:p>
    <w:p w14:paraId="47CE4AB1">
      <w:pPr>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（11）承担</w:t>
      </w:r>
      <w:r>
        <w:rPr>
          <w:rFonts w:hint="eastAsia" w:ascii="仿宋_GB2312" w:hAnsi="宋体" w:eastAsia="仿宋_GB2312" w:cs="宋体"/>
          <w:color w:val="000000"/>
          <w:kern w:val="0"/>
          <w:sz w:val="32"/>
          <w:szCs w:val="32"/>
          <w:highlight w:val="none"/>
          <w:lang w:val="en-US" w:eastAsia="zh-CN"/>
        </w:rPr>
        <w:t>镇</w:t>
      </w:r>
      <w:r>
        <w:rPr>
          <w:rFonts w:hint="eastAsia" w:ascii="仿宋_GB2312" w:hAnsi="宋体" w:eastAsia="仿宋_GB2312" w:cs="宋体"/>
          <w:color w:val="000000"/>
          <w:kern w:val="0"/>
          <w:sz w:val="32"/>
          <w:szCs w:val="32"/>
          <w:highlight w:val="none"/>
        </w:rPr>
        <w:t>指挥部的日常工作。</w:t>
      </w:r>
    </w:p>
    <w:p w14:paraId="27A6A9D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2.3专家</w:t>
      </w:r>
      <w:r>
        <w:rPr>
          <w:rFonts w:hint="eastAsia" w:ascii="楷体_GB2312" w:hAnsi="_x000B__x000C_" w:eastAsia="楷体_GB2312"/>
          <w:bCs/>
          <w:color w:val="000000"/>
          <w:sz w:val="32"/>
          <w:szCs w:val="32"/>
          <w:highlight w:val="none"/>
          <w:lang w:val="en-US" w:eastAsia="zh-CN"/>
        </w:rPr>
        <w:t>组</w:t>
      </w:r>
      <w:r>
        <w:rPr>
          <w:rFonts w:hint="eastAsia" w:ascii="楷体_GB2312" w:hAnsi="_x000B__x000C_" w:eastAsia="楷体_GB2312"/>
          <w:bCs/>
          <w:color w:val="000000"/>
          <w:sz w:val="32"/>
          <w:szCs w:val="32"/>
          <w:highlight w:val="none"/>
        </w:rPr>
        <w:t>及其职责</w:t>
      </w:r>
    </w:p>
    <w:p w14:paraId="2355DB3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指挥部负责成立突发公共卫生事件专家</w:t>
      </w:r>
      <w:r>
        <w:rPr>
          <w:rFonts w:hint="eastAsia" w:ascii="仿宋_GB2312" w:hAnsi="_x000B__x000C_" w:eastAsia="仿宋_GB2312"/>
          <w:color w:val="000000"/>
          <w:sz w:val="32"/>
          <w:szCs w:val="32"/>
          <w:highlight w:val="none"/>
          <w:lang w:val="en-US" w:eastAsia="zh-CN"/>
        </w:rPr>
        <w:t>组，成员主要由专业技术处置机构、涉事件相关行业主管部门、村居等单位组成</w:t>
      </w:r>
      <w:r>
        <w:rPr>
          <w:rFonts w:hint="eastAsia" w:ascii="仿宋_GB2312" w:hAnsi="_x000B__x000C_" w:eastAsia="仿宋_GB2312"/>
          <w:color w:val="000000"/>
          <w:sz w:val="32"/>
          <w:szCs w:val="32"/>
          <w:highlight w:val="none"/>
        </w:rPr>
        <w:t>。</w:t>
      </w:r>
    </w:p>
    <w:p w14:paraId="3AD3726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专家</w:t>
      </w:r>
      <w:r>
        <w:rPr>
          <w:rFonts w:hint="eastAsia" w:ascii="仿宋_GB2312" w:hAnsi="_x000B__x000C_" w:eastAsia="仿宋_GB2312"/>
          <w:color w:val="000000"/>
          <w:sz w:val="32"/>
          <w:szCs w:val="32"/>
          <w:highlight w:val="none"/>
          <w:lang w:val="en-US" w:eastAsia="zh-CN"/>
        </w:rPr>
        <w:t>组</w:t>
      </w:r>
      <w:r>
        <w:rPr>
          <w:rFonts w:hint="eastAsia" w:ascii="仿宋_GB2312" w:hAnsi="_x000B__x000C_" w:eastAsia="仿宋_GB2312"/>
          <w:color w:val="000000"/>
          <w:sz w:val="32"/>
          <w:szCs w:val="32"/>
          <w:highlight w:val="none"/>
        </w:rPr>
        <w:t>的主要职责包括：</w:t>
      </w:r>
    </w:p>
    <w:p w14:paraId="67402A3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hAnsi="_x000B__x000C_" w:eastAsia="仿宋_GB2312"/>
          <w:color w:val="000000"/>
          <w:sz w:val="32"/>
          <w:szCs w:val="32"/>
          <w:highlight w:val="none"/>
        </w:rPr>
        <w:t>（1）</w:t>
      </w:r>
      <w:r>
        <w:rPr>
          <w:rFonts w:hint="eastAsia" w:ascii="仿宋_GB2312" w:eastAsia="仿宋_GB2312"/>
          <w:color w:val="000000"/>
          <w:sz w:val="32"/>
          <w:szCs w:val="32"/>
          <w:highlight w:val="none"/>
        </w:rPr>
        <w:t>对突发公共卫生事件应急准备提出咨询建议</w:t>
      </w:r>
      <w:r>
        <w:rPr>
          <w:rFonts w:hint="eastAsia" w:ascii="仿宋_GB2312" w:eastAsia="仿宋_GB2312"/>
          <w:color w:val="000000"/>
          <w:sz w:val="32"/>
          <w:szCs w:val="32"/>
          <w:highlight w:val="none"/>
          <w:lang w:eastAsia="zh-CN"/>
        </w:rPr>
        <w:t>；</w:t>
      </w:r>
    </w:p>
    <w:p w14:paraId="4D1DB95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（2）对确定突发公共卫生事件采取的重要措施提出建议；</w:t>
      </w:r>
    </w:p>
    <w:p w14:paraId="53C3184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3</w:t>
      </w:r>
      <w:r>
        <w:rPr>
          <w:rFonts w:hint="eastAsia" w:ascii="仿宋_GB2312" w:hAnsi="_x000B__x000C_" w:eastAsia="仿宋_GB2312"/>
          <w:color w:val="000000"/>
          <w:sz w:val="32"/>
          <w:szCs w:val="32"/>
          <w:highlight w:val="none"/>
        </w:rPr>
        <w:t>）参与制定（修订）突发公共卫生事件应急预案和技术方案；</w:t>
      </w:r>
    </w:p>
    <w:p w14:paraId="2BA4DAB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4</w:t>
      </w:r>
      <w:r>
        <w:rPr>
          <w:rFonts w:hint="eastAsia" w:ascii="仿宋_GB2312" w:hAnsi="_x000B__x000C_" w:eastAsia="仿宋_GB2312"/>
          <w:color w:val="000000"/>
          <w:sz w:val="32"/>
          <w:szCs w:val="32"/>
          <w:highlight w:val="none"/>
        </w:rPr>
        <w:t>）对突发公共卫生事件应急处置进行技术指导；</w:t>
      </w:r>
    </w:p>
    <w:p w14:paraId="0ED1E9E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5</w:t>
      </w:r>
      <w:r>
        <w:rPr>
          <w:rFonts w:hint="eastAsia" w:ascii="仿宋_GB2312" w:hAnsi="_x000B__x000C_" w:eastAsia="仿宋_GB2312"/>
          <w:color w:val="000000"/>
          <w:sz w:val="32"/>
          <w:szCs w:val="32"/>
          <w:highlight w:val="none"/>
        </w:rPr>
        <w:t>）对突发公共卫生事件应急响应的终止、后期评估提出咨询意见；</w:t>
      </w:r>
    </w:p>
    <w:p w14:paraId="36008A0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6</w:t>
      </w:r>
      <w:r>
        <w:rPr>
          <w:rFonts w:hint="eastAsia" w:ascii="仿宋_GB2312" w:hAnsi="_x000B__x000C_" w:eastAsia="仿宋_GB2312"/>
          <w:color w:val="000000"/>
          <w:sz w:val="32"/>
          <w:szCs w:val="32"/>
          <w:highlight w:val="none"/>
        </w:rPr>
        <w:t>）必要时参与突发公共卫生事件的应急处置；</w:t>
      </w:r>
    </w:p>
    <w:p w14:paraId="4D28C90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7</w:t>
      </w:r>
      <w:r>
        <w:rPr>
          <w:rFonts w:hint="eastAsia" w:ascii="仿宋_GB2312" w:hAnsi="_x000B__x000C_" w:eastAsia="仿宋_GB2312"/>
          <w:color w:val="000000"/>
          <w:sz w:val="32"/>
          <w:szCs w:val="32"/>
          <w:highlight w:val="none"/>
        </w:rPr>
        <w:t>）承担</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突发公共卫生事件应急指挥部及其办公室交办的其他工作。</w:t>
      </w:r>
    </w:p>
    <w:p w14:paraId="5C0E435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2.4专业技术处置机构及其职责</w:t>
      </w:r>
    </w:p>
    <w:p w14:paraId="6844B26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s="Times New Roman"/>
          <w:color w:val="000000"/>
          <w:sz w:val="32"/>
          <w:szCs w:val="32"/>
          <w:highlight w:val="none"/>
          <w:lang w:val="en-US" w:eastAsia="zh-CN"/>
        </w:rPr>
        <w:t>通州二院、大杜社卫生院、区卫生监督所</w:t>
      </w:r>
      <w:r>
        <w:rPr>
          <w:rFonts w:hint="eastAsia" w:ascii="仿宋_GB2312" w:hAnsi="_x000B__x000C_" w:eastAsia="仿宋_GB2312"/>
          <w:color w:val="000000"/>
          <w:sz w:val="32"/>
          <w:szCs w:val="32"/>
          <w:highlight w:val="none"/>
        </w:rPr>
        <w:t>是突发公共卫生事件应急处置的专业技术机构</w:t>
      </w:r>
      <w:r>
        <w:rPr>
          <w:rFonts w:hint="eastAsia" w:ascii="仿宋_GB2312" w:hAnsi="宋体" w:eastAsia="仿宋_GB2312"/>
          <w:color w:val="000000"/>
          <w:sz w:val="32"/>
          <w:szCs w:val="32"/>
          <w:highlight w:val="none"/>
        </w:rPr>
        <w:t>。各机构</w:t>
      </w:r>
      <w:r>
        <w:rPr>
          <w:rFonts w:hint="eastAsia" w:ascii="仿宋_GB2312" w:hAnsi="_x000B__x000C_" w:eastAsia="仿宋_GB2312"/>
          <w:color w:val="000000"/>
          <w:sz w:val="32"/>
          <w:szCs w:val="32"/>
          <w:highlight w:val="none"/>
        </w:rPr>
        <w:t>要结合本单位的职责开展专业技术人员处置突发公共卫生事件能力培训和演练，提高快速应对能力和技术水平。发生突发公共卫生事件后，要服从</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突发公共卫生事件应急指挥部的统一指挥和安排，开展应急处置工作。</w:t>
      </w:r>
    </w:p>
    <w:p w14:paraId="2949497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2.4.1</w:t>
      </w:r>
      <w:r>
        <w:rPr>
          <w:rFonts w:hint="eastAsia" w:ascii="仿宋_GB2312" w:hAnsi="_x000B__x000C_" w:eastAsia="仿宋_GB2312"/>
          <w:color w:val="000000"/>
          <w:sz w:val="32"/>
          <w:szCs w:val="32"/>
          <w:highlight w:val="none"/>
          <w:lang w:val="en-US" w:eastAsia="zh-CN"/>
        </w:rPr>
        <w:t>通州二院、大杜社卫生院</w:t>
      </w:r>
      <w:r>
        <w:rPr>
          <w:rFonts w:hint="eastAsia" w:ascii="仿宋_GB2312" w:hAnsi="宋体" w:eastAsia="仿宋_GB2312"/>
          <w:color w:val="000000"/>
          <w:sz w:val="32"/>
          <w:szCs w:val="32"/>
          <w:highlight w:val="none"/>
        </w:rPr>
        <w:t>主要负责病人的现场抢救、运送、诊断、治疗、医院内感染控制、传染病监测报告，配合突发公共卫生事件的控制和流行病学调查，包括配合隔离治疗现场控制、标本采集等，开展医院感染相关的危险因素监测和医疗废物处理工作，</w:t>
      </w:r>
      <w:r>
        <w:rPr>
          <w:rFonts w:hint="eastAsia" w:ascii="仿宋_GB2312" w:hAnsi="_x000B__x000C_" w:eastAsia="仿宋_GB2312"/>
          <w:color w:val="000000"/>
          <w:sz w:val="32"/>
          <w:szCs w:val="32"/>
          <w:highlight w:val="none"/>
        </w:rPr>
        <w:t>并按规定报告。</w:t>
      </w:r>
      <w:r>
        <w:rPr>
          <w:rFonts w:hint="eastAsia" w:ascii="仿宋_GB2312" w:hAnsi="宋体" w:eastAsia="仿宋_GB2312"/>
          <w:color w:val="000000"/>
          <w:sz w:val="32"/>
          <w:szCs w:val="32"/>
          <w:highlight w:val="none"/>
        </w:rPr>
        <w:t>建立应急供血机制，加强与区献血办的联系，保证血液安全、足量、及时供应。</w:t>
      </w:r>
      <w:r>
        <w:rPr>
          <w:rFonts w:hint="eastAsia" w:ascii="仿宋_GB2312" w:hAnsi="宋体" w:eastAsia="仿宋_GB2312"/>
          <w:color w:val="000000"/>
          <w:sz w:val="32"/>
          <w:szCs w:val="32"/>
          <w:highlight w:val="none"/>
          <w:lang w:val="en-US" w:eastAsia="zh-CN"/>
        </w:rPr>
        <w:t>同时，配合区</w:t>
      </w:r>
      <w:r>
        <w:rPr>
          <w:rFonts w:hint="eastAsia" w:ascii="仿宋_GB2312" w:hAnsi="宋体" w:eastAsia="仿宋_GB2312"/>
          <w:color w:val="000000"/>
          <w:sz w:val="32"/>
          <w:szCs w:val="32"/>
          <w:highlight w:val="none"/>
        </w:rPr>
        <w:t>疾病预防控制机构</w:t>
      </w:r>
      <w:r>
        <w:rPr>
          <w:rFonts w:hint="eastAsia" w:ascii="仿宋_GB2312" w:hAnsi="宋体" w:eastAsia="仿宋_GB2312"/>
          <w:color w:val="000000"/>
          <w:sz w:val="32"/>
          <w:szCs w:val="32"/>
          <w:highlight w:val="none"/>
          <w:lang w:val="en-US" w:eastAsia="zh-CN"/>
        </w:rPr>
        <w:t>开展</w:t>
      </w:r>
      <w:r>
        <w:rPr>
          <w:rFonts w:hint="eastAsia" w:ascii="仿宋_GB2312" w:hAnsi="宋体" w:eastAsia="仿宋_GB2312"/>
          <w:color w:val="000000"/>
          <w:sz w:val="32"/>
          <w:szCs w:val="32"/>
          <w:highlight w:val="none"/>
        </w:rPr>
        <w:t>突发公共卫生事件监测、报告、风险评估、现场流行病学调查处理，开展病因现场快速检测和实验室检测，指导有关人员采集病人、疑似病人、病原携带者和环境标本，追踪密切接触者并采取医学观察和隔离措施。协助食药局对食物中毒等突发公共卫生事件进行调查处理。</w:t>
      </w:r>
    </w:p>
    <w:p w14:paraId="134AB30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2.4.</w:t>
      </w:r>
      <w:r>
        <w:rPr>
          <w:rFonts w:hint="eastAsia" w:ascii="仿宋_GB2312" w:hAnsi="宋体" w:eastAsia="仿宋_GB2312"/>
          <w:color w:val="000000"/>
          <w:sz w:val="32"/>
          <w:szCs w:val="32"/>
          <w:highlight w:val="none"/>
          <w:lang w:val="en-US" w:eastAsia="zh-CN"/>
        </w:rPr>
        <w:t>2区</w:t>
      </w:r>
      <w:bookmarkStart w:id="0" w:name="_GoBack"/>
      <w:r>
        <w:rPr>
          <w:rFonts w:hint="eastAsia" w:ascii="仿宋_GB2312" w:hAnsi="宋体" w:eastAsia="仿宋_GB2312"/>
          <w:color w:val="auto"/>
          <w:sz w:val="32"/>
          <w:szCs w:val="32"/>
          <w:highlight w:val="none"/>
        </w:rPr>
        <w:t>卫生监</w:t>
      </w:r>
      <w:bookmarkEnd w:id="0"/>
      <w:r>
        <w:rPr>
          <w:rFonts w:hint="eastAsia" w:ascii="仿宋_GB2312" w:hAnsi="宋体" w:eastAsia="仿宋_GB2312" w:cs="Times New Roman"/>
          <w:color w:val="000000"/>
          <w:sz w:val="32"/>
          <w:szCs w:val="32"/>
          <w:highlight w:val="none"/>
        </w:rPr>
        <w:t>督</w:t>
      </w:r>
      <w:r>
        <w:rPr>
          <w:rFonts w:hint="eastAsia" w:ascii="仿宋_GB2312" w:hAnsi="宋体" w:eastAsia="仿宋_GB2312" w:cs="Times New Roman"/>
          <w:color w:val="000000"/>
          <w:sz w:val="32"/>
          <w:szCs w:val="32"/>
          <w:highlight w:val="none"/>
          <w:lang w:val="en-US" w:eastAsia="zh-CN"/>
        </w:rPr>
        <w:t>机构</w:t>
      </w:r>
      <w:r>
        <w:rPr>
          <w:rFonts w:hint="eastAsia" w:ascii="仿宋_GB2312" w:hAnsi="宋体" w:eastAsia="仿宋_GB2312"/>
          <w:color w:val="000000"/>
          <w:sz w:val="32"/>
          <w:szCs w:val="32"/>
          <w:highlight w:val="none"/>
        </w:rPr>
        <w:t>主要负责对事件发生地区的公共场所、饮用水卫生以及医疗卫生机构的疫情报告、医疗救治、传染病防治等进行卫生监督。依法对现场进行调查取证，并采取相应的行政控制措施，对违法行为依法进行行政处罚。</w:t>
      </w:r>
    </w:p>
    <w:p w14:paraId="17F5C51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3 监测、</w:t>
      </w:r>
      <w:r>
        <w:rPr>
          <w:rFonts w:hint="eastAsia" w:ascii="黑体" w:hAnsi="黑体" w:eastAsia="黑体"/>
          <w:color w:val="000000"/>
          <w:sz w:val="32"/>
          <w:szCs w:val="32"/>
          <w:highlight w:val="none"/>
          <w:lang w:val="en-US" w:eastAsia="zh-CN"/>
        </w:rPr>
        <w:t>风险评估、</w:t>
      </w:r>
      <w:r>
        <w:rPr>
          <w:rFonts w:hint="eastAsia" w:ascii="黑体" w:hAnsi="黑体" w:eastAsia="黑体"/>
          <w:color w:val="000000"/>
          <w:sz w:val="32"/>
          <w:szCs w:val="32"/>
          <w:highlight w:val="none"/>
        </w:rPr>
        <w:t>预警</w:t>
      </w:r>
    </w:p>
    <w:p w14:paraId="1C756F5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3.1监测</w:t>
      </w:r>
    </w:p>
    <w:p w14:paraId="0B2690E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指挥部负责突发公共卫生事件监测工作的管理和监督，按照北京市统一的规定和要求，结合本</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实际情况，组织开展突发公共卫生事件相关危险因素的风险监测，以及重点传染病、突发公共卫生事件的主动监测。</w:t>
      </w:r>
    </w:p>
    <w:p w14:paraId="7805D6A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各医疗机构、疾病预防控制、卫生监督等机构，按照北京市统一的突发公共卫生事件监测、预警与报告的相关规定及要求，开展突发公共卫生事件的日常监测工作；根据突发公共卫生事件的类别，制定监测计划；科学分析、综合评价监测数据；收集分析国内外有关信息，充分发挥专家作用，定期进行趋势研判。</w:t>
      </w:r>
    </w:p>
    <w:p w14:paraId="58D1288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3.2风险评估</w:t>
      </w:r>
    </w:p>
    <w:p w14:paraId="3653C5C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cs="宋体"/>
          <w:b/>
          <w:bCs/>
          <w:color w:val="000000"/>
          <w:sz w:val="32"/>
          <w:szCs w:val="32"/>
          <w:highlight w:val="none"/>
        </w:rPr>
      </w:pPr>
      <w:r>
        <w:rPr>
          <w:rFonts w:hint="eastAsia" w:ascii="仿宋_GB2312" w:hAnsi="_x000B__x000C_" w:eastAsia="仿宋_GB2312"/>
          <w:color w:val="000000"/>
          <w:sz w:val="32"/>
          <w:szCs w:val="32"/>
          <w:highlight w:val="none"/>
        </w:rPr>
        <w:t>突发公共卫生事件日常监测机构应及时分析突发公共卫生事件相关信息，对发生突发公共卫生事件的可能性、可能造成的影响、事件发展态势开展风险评估</w:t>
      </w:r>
      <w:r>
        <w:rPr>
          <w:rFonts w:hint="eastAsia" w:ascii="仿宋_GB2312" w:hAnsi="宋体" w:eastAsia="仿宋_GB2312" w:cs="宋体"/>
          <w:color w:val="000000"/>
          <w:sz w:val="32"/>
          <w:szCs w:val="32"/>
          <w:highlight w:val="none"/>
        </w:rPr>
        <w:t>，及时向</w:t>
      </w:r>
      <w:r>
        <w:rPr>
          <w:rFonts w:hint="eastAsia" w:ascii="仿宋_GB2312" w:hAnsi="宋体" w:eastAsia="仿宋_GB2312" w:cs="宋体"/>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突发公共卫生事件应急指挥部报告。</w:t>
      </w:r>
      <w:r>
        <w:rPr>
          <w:rFonts w:hint="eastAsia" w:ascii="仿宋_GB2312" w:hAnsi="宋体" w:eastAsia="仿宋_GB2312" w:cs="宋体"/>
          <w:color w:val="000000"/>
          <w:sz w:val="32"/>
          <w:szCs w:val="32"/>
          <w:highlight w:val="none"/>
        </w:rPr>
        <w:t>必要时</w:t>
      </w:r>
      <w:r>
        <w:rPr>
          <w:rFonts w:hint="eastAsia" w:ascii="仿宋_GB2312" w:hAnsi="宋体" w:eastAsia="仿宋_GB2312" w:cs="宋体"/>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w:t>
      </w:r>
      <w:r>
        <w:rPr>
          <w:rFonts w:hint="eastAsia" w:ascii="仿宋_GB2312" w:hAnsi="宋体" w:eastAsia="仿宋_GB2312" w:cs="宋体"/>
          <w:color w:val="000000"/>
          <w:sz w:val="32"/>
          <w:szCs w:val="32"/>
          <w:highlight w:val="none"/>
        </w:rPr>
        <w:t>组织相关部门和机构进行会商。</w:t>
      </w:r>
    </w:p>
    <w:p w14:paraId="6DAF19A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3.3预警</w:t>
      </w:r>
    </w:p>
    <w:p w14:paraId="0EE152ED">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黑体" w:hAnsi="黑体" w:eastAsia="黑体"/>
          <w:color w:val="000000"/>
          <w:sz w:val="32"/>
          <w:szCs w:val="32"/>
          <w:highlight w:val="none"/>
        </w:rPr>
      </w:pP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突发公共卫生事件应急指挥部办公室</w:t>
      </w:r>
      <w:r>
        <w:rPr>
          <w:rFonts w:hint="eastAsia" w:ascii="仿宋_GB2312" w:eastAsia="仿宋_GB2312"/>
          <w:color w:val="000000"/>
          <w:sz w:val="32"/>
          <w:szCs w:val="32"/>
          <w:highlight w:val="none"/>
          <w:lang w:eastAsia="zh-CN"/>
        </w:rPr>
        <w:t>根据市</w:t>
      </w:r>
      <w:r>
        <w:rPr>
          <w:rFonts w:hint="eastAsia" w:ascii="仿宋_GB2312" w:eastAsia="仿宋_GB2312"/>
          <w:color w:val="000000"/>
          <w:sz w:val="32"/>
          <w:szCs w:val="32"/>
          <w:highlight w:val="none"/>
          <w:lang w:val="en-US" w:eastAsia="zh-CN"/>
        </w:rPr>
        <w:t>区</w:t>
      </w:r>
      <w:r>
        <w:rPr>
          <w:rFonts w:hint="eastAsia" w:ascii="仿宋_GB2312" w:eastAsia="仿宋_GB2312"/>
          <w:color w:val="000000"/>
          <w:sz w:val="32"/>
          <w:szCs w:val="32"/>
          <w:highlight w:val="none"/>
          <w:lang w:eastAsia="zh-CN"/>
        </w:rPr>
        <w:t>指挥部发布的预警信息做好预警响应工作，</w:t>
      </w:r>
      <w:r>
        <w:rPr>
          <w:rFonts w:hint="eastAsia" w:ascii="仿宋_GB2312" w:hAnsi="_x000B__x000C_" w:eastAsia="仿宋_GB2312"/>
          <w:color w:val="000000"/>
          <w:sz w:val="32"/>
          <w:szCs w:val="32"/>
          <w:highlight w:val="none"/>
        </w:rPr>
        <w:t>具体实施按照市突发公共卫生事件应急预案的</w:t>
      </w:r>
      <w:r>
        <w:rPr>
          <w:rFonts w:hint="eastAsia" w:ascii="仿宋_GB2312" w:hAnsi="_x000B__x000C_" w:eastAsia="仿宋_GB2312"/>
          <w:color w:val="000000"/>
          <w:sz w:val="32"/>
          <w:szCs w:val="32"/>
          <w:highlight w:val="none"/>
          <w:lang w:eastAsia="zh-CN"/>
        </w:rPr>
        <w:t>预警响应</w:t>
      </w:r>
      <w:r>
        <w:rPr>
          <w:rFonts w:hint="eastAsia" w:ascii="仿宋_GB2312" w:hAnsi="_x000B__x000C_" w:eastAsia="仿宋_GB2312"/>
          <w:color w:val="000000"/>
          <w:sz w:val="32"/>
          <w:szCs w:val="32"/>
          <w:highlight w:val="none"/>
        </w:rPr>
        <w:t>程序执行。根据医疗机构、疾病预防控制机构、卫生监督机构提供的监测结果和国内外</w:t>
      </w:r>
      <w:r>
        <w:rPr>
          <w:rFonts w:hint="eastAsia" w:ascii="仿宋_GB2312" w:eastAsia="仿宋_GB2312"/>
          <w:color w:val="000000"/>
          <w:sz w:val="32"/>
          <w:szCs w:val="32"/>
          <w:highlight w:val="none"/>
        </w:rPr>
        <w:t>突发公共卫生事件发生</w:t>
      </w:r>
      <w:r>
        <w:rPr>
          <w:rFonts w:hint="eastAsia" w:ascii="仿宋_GB2312" w:hAnsi="_x000B__x000C_" w:eastAsia="仿宋_GB2312"/>
          <w:color w:val="000000"/>
          <w:sz w:val="32"/>
          <w:szCs w:val="32"/>
          <w:highlight w:val="none"/>
        </w:rPr>
        <w:t>情况，及时分析其对本</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公众身心健康的危害程度、可能的发展趋势，按照突发公共卫生事件的发生、发展规律和特</w:t>
      </w:r>
      <w:r>
        <w:rPr>
          <w:rFonts w:hint="eastAsia" w:ascii="仿宋_GB2312" w:eastAsia="仿宋_GB2312"/>
          <w:color w:val="000000"/>
          <w:sz w:val="32"/>
          <w:szCs w:val="32"/>
          <w:highlight w:val="none"/>
        </w:rPr>
        <w:t>点，根据突发公共卫生事件预警级别及时</w:t>
      </w:r>
      <w:r>
        <w:rPr>
          <w:rFonts w:hint="eastAsia" w:ascii="仿宋_GB2312" w:eastAsia="仿宋_GB2312"/>
          <w:color w:val="000000"/>
          <w:sz w:val="32"/>
          <w:szCs w:val="32"/>
          <w:highlight w:val="none"/>
          <w:lang w:val="en-US" w:eastAsia="zh-CN"/>
        </w:rPr>
        <w:t>发布</w:t>
      </w:r>
      <w:r>
        <w:rPr>
          <w:rFonts w:hint="eastAsia" w:ascii="仿宋_GB2312" w:eastAsia="仿宋_GB2312"/>
          <w:color w:val="000000"/>
          <w:sz w:val="32"/>
          <w:szCs w:val="32"/>
          <w:highlight w:val="none"/>
        </w:rPr>
        <w:t>预警。</w:t>
      </w:r>
    </w:p>
    <w:p w14:paraId="4A98D94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4</w:t>
      </w:r>
      <w:r>
        <w:rPr>
          <w:rFonts w:hint="eastAsia" w:ascii="黑体" w:hAnsi="黑体" w:eastAsia="黑体"/>
          <w:color w:val="000000"/>
          <w:sz w:val="32"/>
          <w:szCs w:val="32"/>
          <w:highlight w:val="none"/>
          <w:lang w:val="en-US" w:eastAsia="zh-CN"/>
        </w:rPr>
        <w:t xml:space="preserve"> </w:t>
      </w:r>
      <w:r>
        <w:rPr>
          <w:rFonts w:hint="eastAsia" w:ascii="黑体" w:hAnsi="黑体" w:eastAsia="黑体"/>
          <w:color w:val="000000"/>
          <w:sz w:val="32"/>
          <w:szCs w:val="32"/>
          <w:highlight w:val="none"/>
        </w:rPr>
        <w:t>信息报告与发布</w:t>
      </w:r>
    </w:p>
    <w:p w14:paraId="3AD222B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4.1信息报告</w:t>
      </w:r>
    </w:p>
    <w:p w14:paraId="3E649E0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color w:val="000000"/>
          <w:sz w:val="32"/>
          <w:szCs w:val="32"/>
          <w:highlight w:val="none"/>
        </w:rPr>
      </w:pPr>
      <w:r>
        <w:rPr>
          <w:rFonts w:hint="eastAsia" w:ascii="仿宋_GB2312" w:hAnsi="_x000B__x000C_" w:eastAsia="仿宋_GB2312"/>
          <w:color w:val="000000"/>
          <w:sz w:val="32"/>
          <w:szCs w:val="32"/>
          <w:highlight w:val="none"/>
        </w:rPr>
        <w:t>任何单位和个人都有权向各级人民政府及其有关部门报告突发公共卫生事件及其隐患，也有权向上级人民政府部门举报不履行或者不按照规定履行突发公共卫生事件应急处置职责的部门、单位及个人。</w:t>
      </w:r>
    </w:p>
    <w:p w14:paraId="098CB4F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4.1.1责任报告单位和责任报告人</w:t>
      </w:r>
    </w:p>
    <w:p w14:paraId="7E840FDD">
      <w:pPr>
        <w:keepNext w:val="0"/>
        <w:keepLines w:val="0"/>
        <w:pageBreakBefore w:val="0"/>
        <w:numPr>
          <w:ilvl w:val="0"/>
          <w:numId w:val="1"/>
        </w:numPr>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hAnsi="_x000B__x000C_" w:eastAsia="仿宋_GB2312"/>
          <w:color w:val="000000"/>
          <w:sz w:val="32"/>
          <w:szCs w:val="32"/>
          <w:highlight w:val="none"/>
        </w:rPr>
        <w:t>责任报告单位。</w:t>
      </w:r>
      <w:r>
        <w:rPr>
          <w:rFonts w:hint="eastAsia" w:ascii="仿宋_GB2312" w:eastAsia="仿宋_GB2312"/>
          <w:color w:val="000000"/>
          <w:sz w:val="32"/>
          <w:szCs w:val="32"/>
          <w:highlight w:val="none"/>
        </w:rPr>
        <w:t xml:space="preserve">各级各类医疗卫生机构、市场监管机构、环境保护监测机构、教育机构、动物防疫机构，以及突发公共卫生事件发生单位为责任报告单位。 </w:t>
      </w:r>
    </w:p>
    <w:p w14:paraId="49C583B7">
      <w:pPr>
        <w:keepNext w:val="0"/>
        <w:keepLines w:val="0"/>
        <w:pageBreakBefore w:val="0"/>
        <w:numPr>
          <w:ilvl w:val="0"/>
          <w:numId w:val="1"/>
        </w:numPr>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责任报告人。执行</w:t>
      </w:r>
      <w:r>
        <w:rPr>
          <w:rFonts w:hint="eastAsia" w:ascii="仿宋_GB2312" w:hAnsi="_x000B__x000C_" w:eastAsia="仿宋_GB2312"/>
          <w:color w:val="000000"/>
          <w:sz w:val="32"/>
          <w:szCs w:val="32"/>
          <w:highlight w:val="none"/>
          <w:lang w:eastAsia="zh-CN"/>
        </w:rPr>
        <w:t>任务</w:t>
      </w:r>
      <w:r>
        <w:rPr>
          <w:rFonts w:hint="eastAsia" w:ascii="仿宋_GB2312" w:hAnsi="_x000B__x000C_" w:eastAsia="仿宋_GB2312"/>
          <w:color w:val="000000"/>
          <w:sz w:val="32"/>
          <w:szCs w:val="32"/>
          <w:highlight w:val="none"/>
        </w:rPr>
        <w:t xml:space="preserve">的医疗卫生人员、检验检疫人员，以及其他责任报告单位的负责人为责任报告人。 </w:t>
      </w:r>
    </w:p>
    <w:p w14:paraId="7187060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4.1.2报告时限和程序</w:t>
      </w:r>
    </w:p>
    <w:p w14:paraId="38F313A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
          <w:color w:val="000000"/>
          <w:sz w:val="32"/>
          <w:szCs w:val="32"/>
          <w:highlight w:val="none"/>
        </w:rPr>
      </w:pPr>
      <w:r>
        <w:rPr>
          <w:rFonts w:hint="eastAsia" w:ascii="仿宋_GB2312" w:hAnsi="_x000B__x000C_" w:eastAsia="仿宋_GB2312"/>
          <w:color w:val="000000"/>
          <w:sz w:val="32"/>
          <w:szCs w:val="32"/>
          <w:highlight w:val="none"/>
        </w:rPr>
        <w:t>突发公共卫生事件责任报告单位及其</w:t>
      </w:r>
      <w:r>
        <w:rPr>
          <w:rFonts w:hint="eastAsia" w:ascii="仿宋_GB2312" w:hAnsi="_x000B__x000C_" w:eastAsia="仿宋_GB2312"/>
          <w:color w:val="000000"/>
          <w:sz w:val="32"/>
          <w:szCs w:val="32"/>
          <w:highlight w:val="none"/>
          <w:lang w:eastAsia="zh-CN"/>
        </w:rPr>
        <w:t>他</w:t>
      </w:r>
      <w:r>
        <w:rPr>
          <w:rFonts w:hint="eastAsia" w:ascii="仿宋_GB2312" w:hAnsi="_x000B__x000C_" w:eastAsia="仿宋_GB2312"/>
          <w:color w:val="000000"/>
          <w:sz w:val="32"/>
          <w:szCs w:val="32"/>
          <w:highlight w:val="none"/>
        </w:rPr>
        <w:t>单位发现突发公共卫生事件，应当</w:t>
      </w:r>
      <w:r>
        <w:rPr>
          <w:rFonts w:hint="eastAsia" w:ascii="仿宋_GB2312" w:eastAsia="仿宋_GB2312"/>
          <w:color w:val="000000"/>
          <w:sz w:val="32"/>
          <w:szCs w:val="32"/>
          <w:highlight w:val="none"/>
        </w:rPr>
        <w:t>立即报告</w:t>
      </w:r>
      <w:r>
        <w:rPr>
          <w:rFonts w:hint="eastAsia" w:ascii="仿宋_GB2312" w:eastAsia="仿宋_GB2312"/>
          <w:color w:val="000000"/>
          <w:sz w:val="32"/>
          <w:szCs w:val="32"/>
          <w:highlight w:val="none"/>
          <w:lang w:val="en-US" w:eastAsia="zh-CN"/>
        </w:rPr>
        <w:t>镇指挥部，同时报告</w:t>
      </w:r>
      <w:r>
        <w:rPr>
          <w:rFonts w:hint="eastAsia" w:ascii="仿宋_GB2312" w:eastAsia="仿宋_GB2312"/>
          <w:color w:val="000000"/>
          <w:sz w:val="32"/>
          <w:szCs w:val="32"/>
          <w:highlight w:val="none"/>
        </w:rPr>
        <w:t>区</w:t>
      </w:r>
      <w:r>
        <w:rPr>
          <w:rFonts w:hint="eastAsia" w:ascii="仿宋_GB2312" w:eastAsia="仿宋_GB2312"/>
          <w:color w:val="000000"/>
          <w:sz w:val="32"/>
          <w:szCs w:val="32"/>
          <w:highlight w:val="none"/>
          <w:lang w:eastAsia="zh-CN"/>
        </w:rPr>
        <w:t>卫生健康委</w:t>
      </w:r>
      <w:r>
        <w:rPr>
          <w:rFonts w:hint="eastAsia" w:ascii="仿宋_GB2312" w:eastAsia="仿宋_GB2312"/>
          <w:color w:val="000000"/>
          <w:sz w:val="32"/>
          <w:szCs w:val="32"/>
          <w:highlight w:val="none"/>
        </w:rPr>
        <w:t>，</w:t>
      </w:r>
      <w:r>
        <w:rPr>
          <w:rFonts w:hint="eastAsia" w:ascii="仿宋_GB2312" w:hAnsi="宋体" w:eastAsia="仿宋_GB2312"/>
          <w:color w:val="000000"/>
          <w:sz w:val="32"/>
          <w:szCs w:val="32"/>
          <w:highlight w:val="none"/>
        </w:rPr>
        <w:t>报送详细信息最迟不得晚于事件发生后1小时。</w:t>
      </w:r>
    </w:p>
    <w:p w14:paraId="5575747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镇指挥部办公室</w:t>
      </w:r>
      <w:r>
        <w:rPr>
          <w:rFonts w:hint="eastAsia" w:ascii="仿宋_GB2312" w:hAnsi="_x000B__x000C_" w:eastAsia="仿宋_GB2312"/>
          <w:color w:val="000000"/>
          <w:sz w:val="32"/>
          <w:szCs w:val="32"/>
          <w:highlight w:val="none"/>
        </w:rPr>
        <w:t>接到突发公共卫生事件信息报告后，立即组织进行现场调查确认，同时向区</w:t>
      </w:r>
      <w:r>
        <w:rPr>
          <w:rFonts w:hint="eastAsia" w:ascii="仿宋_GB2312" w:hAnsi="_x000B__x000C_" w:eastAsia="仿宋_GB2312"/>
          <w:color w:val="000000"/>
          <w:sz w:val="32"/>
          <w:szCs w:val="32"/>
          <w:highlight w:val="none"/>
          <w:lang w:eastAsia="zh-CN"/>
        </w:rPr>
        <w:t>指挥部</w:t>
      </w:r>
      <w:r>
        <w:rPr>
          <w:rFonts w:hint="eastAsia" w:ascii="仿宋_GB2312" w:hAnsi="_x000B__x000C_" w:eastAsia="仿宋_GB2312"/>
          <w:color w:val="000000"/>
          <w:sz w:val="32"/>
          <w:szCs w:val="32"/>
          <w:highlight w:val="none"/>
        </w:rPr>
        <w:t>报告</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区指挥部</w:t>
      </w:r>
      <w:r>
        <w:rPr>
          <w:rFonts w:hint="eastAsia" w:ascii="仿宋_GB2312" w:hAnsi="_x000B__x000C_" w:eastAsia="仿宋_GB2312"/>
          <w:color w:val="000000"/>
          <w:sz w:val="32"/>
          <w:szCs w:val="32"/>
          <w:highlight w:val="none"/>
        </w:rPr>
        <w:t>在2小时内向市</w:t>
      </w:r>
      <w:r>
        <w:rPr>
          <w:rFonts w:hint="eastAsia" w:ascii="仿宋_GB2312" w:hAnsi="_x000B__x000C_" w:eastAsia="仿宋_GB2312"/>
          <w:color w:val="000000"/>
          <w:sz w:val="32"/>
          <w:szCs w:val="32"/>
          <w:highlight w:val="none"/>
          <w:lang w:eastAsia="zh-CN"/>
        </w:rPr>
        <w:t>卫生健康</w:t>
      </w:r>
      <w:r>
        <w:rPr>
          <w:rFonts w:hint="eastAsia" w:ascii="仿宋_GB2312" w:hAnsi="_x000B__x000C_" w:eastAsia="仿宋_GB2312"/>
          <w:color w:val="000000"/>
          <w:sz w:val="32"/>
          <w:szCs w:val="32"/>
          <w:highlight w:val="none"/>
        </w:rPr>
        <w:t>委报告，并及时采取措施，随时报告事态进展情况。</w:t>
      </w:r>
    </w:p>
    <w:p w14:paraId="27C93EC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hAnsi="_x000B__x000C_" w:eastAsia="仿宋_GB2312"/>
          <w:color w:val="000000"/>
          <w:sz w:val="32"/>
          <w:szCs w:val="32"/>
          <w:highlight w:val="none"/>
        </w:rPr>
        <w:t>对早期发现的潜在隐患以及可能发生的突发公共卫生事件，应当按照本预案规定的报告程序和时限及时上报。</w:t>
      </w:r>
      <w:r>
        <w:rPr>
          <w:rFonts w:hint="eastAsia" w:ascii="仿宋_GB2312" w:eastAsia="仿宋_GB2312"/>
          <w:color w:val="000000"/>
          <w:sz w:val="32"/>
          <w:szCs w:val="32"/>
          <w:highlight w:val="none"/>
        </w:rPr>
        <w:t>对于一些事件本身比较敏感或发生在敏感地区、敏感时间，或可能演化为较大以上的突发事件的信息，不受分级标准限制，应立即向</w:t>
      </w:r>
      <w:r>
        <w:rPr>
          <w:rFonts w:hint="eastAsia" w:ascii="仿宋_GB2312"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突发公共卫生事件应急指挥部办公室</w:t>
      </w:r>
      <w:r>
        <w:rPr>
          <w:rFonts w:hint="eastAsia" w:ascii="仿宋_GB2312" w:eastAsia="仿宋_GB2312"/>
          <w:color w:val="000000"/>
          <w:sz w:val="32"/>
          <w:szCs w:val="32"/>
          <w:highlight w:val="none"/>
        </w:rPr>
        <w:t>报告。</w:t>
      </w:r>
      <w:r>
        <w:rPr>
          <w:rFonts w:hint="eastAsia" w:ascii="仿宋_GB2312"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突发公共卫生事件应急指挥部办公室应</w:t>
      </w:r>
      <w:r>
        <w:rPr>
          <w:rFonts w:hint="eastAsia" w:ascii="仿宋_GB2312" w:eastAsia="仿宋_GB2312"/>
          <w:color w:val="000000"/>
          <w:sz w:val="32"/>
          <w:szCs w:val="32"/>
          <w:highlight w:val="none"/>
        </w:rPr>
        <w:t>立即向</w:t>
      </w:r>
      <w:r>
        <w:rPr>
          <w:rFonts w:hint="eastAsia" w:ascii="仿宋_GB2312" w:eastAsia="仿宋_GB2312"/>
          <w:color w:val="000000"/>
          <w:sz w:val="32"/>
          <w:szCs w:val="32"/>
          <w:highlight w:val="none"/>
          <w:lang w:val="en-US" w:eastAsia="zh-CN"/>
        </w:rPr>
        <w:t>区</w:t>
      </w:r>
      <w:r>
        <w:rPr>
          <w:rFonts w:hint="eastAsia" w:ascii="仿宋_GB2312" w:hAnsi="_x000B__x000C_" w:eastAsia="仿宋_GB2312"/>
          <w:color w:val="000000"/>
          <w:sz w:val="32"/>
          <w:szCs w:val="32"/>
          <w:highlight w:val="none"/>
        </w:rPr>
        <w:t>指挥部办公室</w:t>
      </w:r>
      <w:r>
        <w:rPr>
          <w:rFonts w:hint="eastAsia" w:ascii="仿宋_GB2312" w:eastAsia="仿宋_GB2312"/>
          <w:color w:val="000000"/>
          <w:sz w:val="32"/>
          <w:szCs w:val="32"/>
          <w:highlight w:val="none"/>
        </w:rPr>
        <w:t>报告</w:t>
      </w:r>
      <w:r>
        <w:rPr>
          <w:rFonts w:hint="eastAsia" w:ascii="仿宋_GB2312" w:eastAsia="仿宋_GB2312"/>
          <w:color w:val="000000"/>
          <w:sz w:val="32"/>
          <w:szCs w:val="32"/>
          <w:highlight w:val="none"/>
          <w:lang w:eastAsia="zh-CN"/>
        </w:rPr>
        <w:t>，并通报</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lang w:eastAsia="zh-CN"/>
        </w:rPr>
        <w:t>应急办</w:t>
      </w:r>
      <w:r>
        <w:rPr>
          <w:rFonts w:hint="eastAsia" w:ascii="仿宋_GB2312" w:eastAsia="仿宋_GB2312"/>
          <w:color w:val="000000"/>
          <w:sz w:val="32"/>
          <w:szCs w:val="32"/>
          <w:highlight w:val="none"/>
        </w:rPr>
        <w:t>。</w:t>
      </w:r>
    </w:p>
    <w:p w14:paraId="4F134A0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4.1.3报告内容</w:t>
      </w:r>
    </w:p>
    <w:p w14:paraId="4F780B3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Cs/>
          <w:color w:val="000000"/>
          <w:sz w:val="32"/>
          <w:szCs w:val="32"/>
          <w:highlight w:val="none"/>
        </w:rPr>
      </w:pPr>
      <w:r>
        <w:rPr>
          <w:rFonts w:hint="eastAsia" w:ascii="仿宋_GB2312" w:hAnsi="宋体" w:eastAsia="仿宋_GB2312"/>
          <w:bCs/>
          <w:color w:val="000000"/>
          <w:sz w:val="32"/>
          <w:szCs w:val="32"/>
          <w:highlight w:val="none"/>
        </w:rPr>
        <w:t>（1）初次报告。内容包括事件名称、初步判定的事件类别和性质、发生地点、发生时间、涉及的地域范围、发病人数、死亡人数、主要的临床症状、可能原因、已采取的措施、报告单位、报告人员及通讯方式等。</w:t>
      </w:r>
    </w:p>
    <w:p w14:paraId="29C9EE4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Cs/>
          <w:color w:val="000000"/>
          <w:sz w:val="32"/>
          <w:szCs w:val="32"/>
          <w:highlight w:val="none"/>
        </w:rPr>
      </w:pPr>
      <w:r>
        <w:rPr>
          <w:rFonts w:hint="eastAsia" w:ascii="仿宋_GB2312" w:hAnsi="宋体" w:eastAsia="仿宋_GB2312"/>
          <w:bCs/>
          <w:color w:val="000000"/>
          <w:sz w:val="32"/>
          <w:szCs w:val="32"/>
          <w:highlight w:val="none"/>
        </w:rPr>
        <w:t>（2）进程报告。内容包括事件的发展与变化、处置进程、事件的诊断和原因或可能因素</w:t>
      </w:r>
      <w:r>
        <w:rPr>
          <w:rFonts w:hint="eastAsia" w:ascii="仿宋_GB2312" w:hAnsi="宋体" w:eastAsia="仿宋_GB2312"/>
          <w:bCs/>
          <w:color w:val="000000"/>
          <w:sz w:val="32"/>
          <w:szCs w:val="32"/>
          <w:highlight w:val="none"/>
          <w:lang w:eastAsia="zh-CN"/>
        </w:rPr>
        <w:t>、</w:t>
      </w:r>
      <w:r>
        <w:rPr>
          <w:rFonts w:hint="eastAsia" w:ascii="仿宋_GB2312" w:hAnsi="宋体" w:eastAsia="仿宋_GB2312"/>
          <w:bCs/>
          <w:color w:val="000000"/>
          <w:sz w:val="32"/>
          <w:szCs w:val="32"/>
          <w:highlight w:val="none"/>
        </w:rPr>
        <w:t>势态评估、控制措施等。同时，对初次报告的《突发公共卫生事件相关信息报告卡》进行补充和修正。较大以上的突发公共卫生事件至少按日进行进程报告。</w:t>
      </w:r>
    </w:p>
    <w:p w14:paraId="6304CB0A">
      <w:pPr>
        <w:keepNext w:val="0"/>
        <w:keepLines w:val="0"/>
        <w:pageBreakBefore w:val="0"/>
        <w:kinsoku/>
        <w:wordWrap/>
        <w:overflowPunct/>
        <w:topLinePunct w:val="0"/>
        <w:autoSpaceDE/>
        <w:autoSpaceDN/>
        <w:bidi w:val="0"/>
        <w:adjustRightInd w:val="0"/>
        <w:snapToGrid w:val="0"/>
        <w:spacing w:line="560" w:lineRule="exact"/>
        <w:ind w:left="0" w:right="0" w:rightChars="0" w:firstLine="570"/>
        <w:textAlignment w:val="auto"/>
        <w:rPr>
          <w:rFonts w:hint="eastAsia" w:ascii="仿宋_GB2312" w:hAnsi="宋体" w:eastAsia="仿宋_GB2312"/>
          <w:bCs/>
          <w:color w:val="000000"/>
          <w:sz w:val="32"/>
          <w:szCs w:val="32"/>
          <w:highlight w:val="none"/>
        </w:rPr>
      </w:pPr>
      <w:r>
        <w:rPr>
          <w:rFonts w:hint="eastAsia" w:ascii="仿宋_GB2312" w:hAnsi="宋体" w:eastAsia="仿宋_GB2312"/>
          <w:bCs/>
          <w:color w:val="000000"/>
          <w:sz w:val="32"/>
          <w:szCs w:val="32"/>
          <w:highlight w:val="none"/>
        </w:rPr>
        <w:t>（3）结案报告。较大以上的突发公共卫生事件结束后一周内，由相应级别突发公共卫生事件应急指挥部或其办公室组织对事件的发生和处置情况进行总结，分析其原因和影响因素，并提出今后对类似事件的防范和处置建议。</w:t>
      </w:r>
    </w:p>
    <w:p w14:paraId="120E6A3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4.1.4突发公共卫生事件网络直报</w:t>
      </w:r>
    </w:p>
    <w:p w14:paraId="67A95EF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仿宋_GB2312" w:hAnsi="_x000B__x000C_" w:eastAsia="仿宋_GB2312"/>
          <w:color w:val="000000"/>
          <w:sz w:val="32"/>
          <w:szCs w:val="32"/>
          <w:highlight w:val="none"/>
          <w:lang w:val="en-US" w:eastAsia="zh-CN"/>
        </w:rPr>
      </w:pPr>
      <w:r>
        <w:rPr>
          <w:rFonts w:ascii="仿宋_GB2312" w:hAnsi="_x000B__x000C_" w:eastAsia="仿宋_GB2312"/>
          <w:color w:val="000000"/>
          <w:sz w:val="32"/>
          <w:szCs w:val="32"/>
          <w:highlight w:val="none"/>
        </w:rPr>
        <w:t>获得突发公共卫生事件相关信息的责任报告单位和责任报告人，应当在2小时内以电话或传真等方式向</w:t>
      </w:r>
      <w:r>
        <w:rPr>
          <w:rFonts w:hint="eastAsia" w:ascii="仿宋_GB2312" w:hAnsi="_x000B__x000C_" w:eastAsia="仿宋_GB2312"/>
          <w:color w:val="000000"/>
          <w:sz w:val="32"/>
          <w:szCs w:val="32"/>
          <w:highlight w:val="none"/>
        </w:rPr>
        <w:t>区突发公共卫生事件应急指挥部办公室指定的专业机构</w:t>
      </w:r>
      <w:r>
        <w:rPr>
          <w:rFonts w:ascii="仿宋_GB2312" w:hAnsi="_x000B__x000C_" w:eastAsia="仿宋_GB2312"/>
          <w:color w:val="000000"/>
          <w:sz w:val="32"/>
          <w:szCs w:val="32"/>
          <w:highlight w:val="none"/>
        </w:rPr>
        <w:t>报告，具备网络直报条件的同时进行网络直报，直报的信息由指定的专业机构审核后进入国家数据库。不具备网络直报条件的责任报告单位和责任报告人，应采用最快的通讯方式将《突发公共卫生事件相关信息报告卡》报送</w:t>
      </w:r>
      <w:r>
        <w:rPr>
          <w:rFonts w:hint="eastAsia" w:ascii="仿宋_GB2312" w:hAnsi="_x000B__x000C_" w:eastAsia="仿宋_GB2312"/>
          <w:color w:val="000000"/>
          <w:sz w:val="32"/>
          <w:szCs w:val="32"/>
          <w:highlight w:val="none"/>
        </w:rPr>
        <w:t>区突发公共卫生事件应急指挥部办公室指定的专业机构</w:t>
      </w:r>
      <w:r>
        <w:rPr>
          <w:rFonts w:ascii="仿宋_GB2312" w:hAnsi="_x000B__x000C_" w:eastAsia="仿宋_GB2312"/>
          <w:color w:val="000000"/>
          <w:sz w:val="32"/>
          <w:szCs w:val="32"/>
          <w:highlight w:val="none"/>
        </w:rPr>
        <w:t>，接到《突发公共卫生事件相关信息报告卡》的专业机构，应对信息进行审核，确定真实性，2小时内进行网络直报，同时以电话或传真等方式报告</w:t>
      </w:r>
      <w:r>
        <w:rPr>
          <w:rFonts w:hint="eastAsia" w:ascii="仿宋_GB2312" w:hAnsi="_x000B__x000C_" w:eastAsia="仿宋_GB2312"/>
          <w:color w:val="000000"/>
          <w:sz w:val="32"/>
          <w:szCs w:val="32"/>
          <w:highlight w:val="none"/>
          <w:lang w:val="en-US" w:eastAsia="zh-CN"/>
        </w:rPr>
        <w:t>镇指挥部办公室，同时报告区卫健委</w:t>
      </w:r>
      <w:r>
        <w:rPr>
          <w:rFonts w:ascii="仿宋_GB2312" w:hAnsi="_x000B__x000C_" w:eastAsia="仿宋_GB2312"/>
          <w:color w:val="000000"/>
          <w:sz w:val="32"/>
          <w:szCs w:val="32"/>
          <w:highlight w:val="none"/>
        </w:rPr>
        <w:t>。</w:t>
      </w:r>
    </w:p>
    <w:p w14:paraId="38FCC00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4.2信息发布</w:t>
      </w:r>
    </w:p>
    <w:p w14:paraId="22CE1145">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仿宋" w:eastAsia="仿宋_GB2312"/>
          <w:color w:val="000000"/>
          <w:sz w:val="32"/>
          <w:szCs w:val="32"/>
          <w:highlight w:val="none"/>
        </w:rPr>
      </w:pPr>
      <w:r>
        <w:rPr>
          <w:rFonts w:hint="eastAsia" w:ascii="仿宋_GB2312" w:hAnsi="_x000B__x000C_" w:eastAsia="仿宋_GB2312"/>
          <w:b w:val="0"/>
          <w:bCs/>
          <w:color w:val="000000"/>
          <w:sz w:val="32"/>
          <w:szCs w:val="32"/>
          <w:highlight w:val="none"/>
        </w:rPr>
        <w:t>4.2.1</w:t>
      </w:r>
      <w:r>
        <w:rPr>
          <w:rFonts w:hint="eastAsia" w:ascii="仿宋_GB2312" w:hAnsi="仿宋" w:eastAsia="仿宋_GB2312"/>
          <w:b w:val="0"/>
          <w:bCs/>
          <w:color w:val="000000"/>
          <w:sz w:val="32"/>
          <w:szCs w:val="32"/>
          <w:highlight w:val="none"/>
        </w:rPr>
        <w:t>信息发布的内容。</w:t>
      </w:r>
      <w:r>
        <w:rPr>
          <w:rFonts w:hint="eastAsia" w:ascii="仿宋_GB2312" w:hAnsi="仿宋" w:eastAsia="仿宋_GB2312"/>
          <w:color w:val="000000"/>
          <w:sz w:val="32"/>
          <w:szCs w:val="32"/>
          <w:highlight w:val="none"/>
        </w:rPr>
        <w:t>突发公共卫生事件需要对外发布的信息主要包括：事件的性质、原因，发生地及范围，发病、伤亡及涉及的人员范围，处置措施和控制情况，发生地强制措施的实施与解除情况等。</w:t>
      </w:r>
    </w:p>
    <w:p w14:paraId="21D3B0BA">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黑体" w:hAnsi="黑体" w:eastAsia="黑体"/>
          <w:color w:val="000000"/>
          <w:sz w:val="32"/>
          <w:szCs w:val="32"/>
          <w:highlight w:val="none"/>
          <w:lang w:val="en-US"/>
        </w:rPr>
      </w:pPr>
      <w:r>
        <w:rPr>
          <w:rFonts w:hint="eastAsia" w:ascii="仿宋_GB2312" w:hAnsi="_x000B__x000C_" w:eastAsia="仿宋_GB2312"/>
          <w:b w:val="0"/>
          <w:bCs/>
          <w:sz w:val="32"/>
          <w:szCs w:val="32"/>
          <w:highlight w:val="none"/>
        </w:rPr>
        <w:t>4.2.2</w:t>
      </w:r>
      <w:r>
        <w:rPr>
          <w:rFonts w:hint="eastAsia" w:ascii="仿宋_GB2312" w:hAnsi="_x000B__x000C_" w:eastAsia="仿宋_GB2312"/>
          <w:b w:val="0"/>
          <w:bCs/>
          <w:sz w:val="32"/>
          <w:szCs w:val="32"/>
          <w:highlight w:val="none"/>
          <w:lang w:eastAsia="zh-CN"/>
        </w:rPr>
        <w:t>信息发布主体。</w:t>
      </w:r>
      <w:r>
        <w:rPr>
          <w:rFonts w:hint="eastAsia" w:ascii="仿宋_GB2312" w:hAnsi="仿宋" w:eastAsia="仿宋_GB2312"/>
          <w:color w:val="000000"/>
          <w:sz w:val="32"/>
          <w:szCs w:val="32"/>
          <w:highlight w:val="none"/>
          <w:lang w:eastAsia="zh-CN"/>
        </w:rPr>
        <w:t>一般、较大突发公共卫生事件信息，由市、区指挥部办公室负责发布。重大、特别重大突发公共卫生事件由市级部门发布。</w:t>
      </w:r>
      <w:r>
        <w:rPr>
          <w:rFonts w:hint="eastAsia" w:ascii="仿宋_GB2312" w:hAnsi="仿宋" w:eastAsia="仿宋_GB2312"/>
          <w:color w:val="000000"/>
          <w:sz w:val="32"/>
          <w:szCs w:val="32"/>
          <w:highlight w:val="none"/>
          <w:lang w:val="en-US" w:eastAsia="zh-CN"/>
        </w:rPr>
        <w:t>镇指挥部办公室街道预警指令后要及时发布预警信息，并通报镇应急办，</w:t>
      </w:r>
    </w:p>
    <w:p w14:paraId="19E649E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5 应急响应</w:t>
      </w:r>
    </w:p>
    <w:p w14:paraId="4B56B0D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5.1事件分级</w:t>
      </w:r>
    </w:p>
    <w:p w14:paraId="5631B52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根据突发公共卫生事件的性质、危害程度和涉及范围，突发公共卫生事件划分为特别重大、重大、较大和一般四级。</w:t>
      </w:r>
    </w:p>
    <w:p w14:paraId="3AA5987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5.1.1 特别重大突发公共卫生事件</w:t>
      </w:r>
    </w:p>
    <w:p w14:paraId="4CD62E56">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（1）肺鼠疫、肺炭疽疫情波及两个及以上行政区，并有扩散趋势，或者相关联的疫情波及到其他省份，并有进一步扩散趋势；鼠疫菌强毒株丢失、被盗。</w:t>
      </w:r>
    </w:p>
    <w:p w14:paraId="708C2BC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（2）出现群体性不明原因疾病波及多个行政区，并有扩散趋势。</w:t>
      </w:r>
    </w:p>
    <w:p w14:paraId="34B5131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（3）出现新发传染病，或者国内尚未发现的传染病在本市发生或输入，并有扩散趋势；本市发现国内已消灭的传染病重新流行。</w:t>
      </w:r>
    </w:p>
    <w:p w14:paraId="64FFCC1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（4）高致病性病原微生物、国内尚未发现或已经宣布消灭的病原微生物、未列入《人间传染的病原微生物名录》的高致病性病原微生物或疑似高致病性病原微生物菌（毒）种或样本丢失、被盗。</w:t>
      </w:r>
    </w:p>
    <w:p w14:paraId="7F41F14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（5）我国周边以及与我国通航的国家和地区、国内其他地区发生特别重大传染病疫情，并在本市出现输入性病例。</w:t>
      </w:r>
    </w:p>
    <w:p w14:paraId="397822C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（6）在一起突发中毒事件中，中毒人数在100人以上且死亡10人以上，或者死亡30人以上。</w:t>
      </w:r>
    </w:p>
    <w:p w14:paraId="24DB419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auto"/>
          <w:sz w:val="32"/>
          <w:szCs w:val="32"/>
          <w:highlight w:val="none"/>
        </w:rPr>
      </w:pPr>
      <w:r>
        <w:rPr>
          <w:rFonts w:hint="eastAsia" w:ascii="仿宋_GB2312" w:hAnsi="_x000B__x000C_" w:eastAsia="仿宋_GB2312"/>
          <w:color w:val="auto"/>
          <w:sz w:val="32"/>
          <w:szCs w:val="32"/>
          <w:highlight w:val="none"/>
        </w:rPr>
        <w:t>（7）在一个行政区内，24小时内出现2起以上可能存在关联的同类中毒事件时，累计中毒人数在100人以上且死亡10人以上，或者累计死亡30人以上。</w:t>
      </w:r>
    </w:p>
    <w:p w14:paraId="05BC11E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auto"/>
          <w:sz w:val="32"/>
          <w:szCs w:val="32"/>
          <w:highlight w:val="none"/>
        </w:rPr>
      </w:pPr>
      <w:r>
        <w:rPr>
          <w:rFonts w:hint="eastAsia" w:ascii="仿宋_GB2312" w:hAnsi="_x000B__x000C_" w:eastAsia="仿宋_GB2312"/>
          <w:color w:val="auto"/>
          <w:sz w:val="32"/>
          <w:szCs w:val="32"/>
          <w:highlight w:val="none"/>
        </w:rPr>
        <w:t>（8）两个以上行政区内发生同类重大突发中毒事件（Ⅱ级），且事件原因存在明确关联。</w:t>
      </w:r>
    </w:p>
    <w:p w14:paraId="7AB2CB0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auto"/>
          <w:sz w:val="32"/>
          <w:szCs w:val="32"/>
          <w:highlight w:val="none"/>
        </w:rPr>
      </w:pPr>
      <w:r>
        <w:rPr>
          <w:rFonts w:hint="eastAsia" w:ascii="仿宋_GB2312" w:hAnsi="_x000B__x000C_" w:eastAsia="仿宋_GB2312"/>
          <w:color w:val="auto"/>
          <w:sz w:val="32"/>
          <w:szCs w:val="32"/>
          <w:highlight w:val="none"/>
        </w:rPr>
        <w:t xml:space="preserve">（9）符合下列条件之一的一起饮用水污染事件： </w:t>
      </w:r>
    </w:p>
    <w:p w14:paraId="6E2E35C6">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_x000B__x000C_" w:eastAsia="仿宋_GB2312"/>
          <w:color w:val="auto"/>
          <w:sz w:val="32"/>
          <w:szCs w:val="32"/>
          <w:highlight w:val="none"/>
        </w:rPr>
      </w:pPr>
      <w:r>
        <w:rPr>
          <w:rFonts w:hint="eastAsia" w:ascii="仿宋_GB2312" w:hAnsi="_x000B__x000C_" w:eastAsia="仿宋_GB2312"/>
          <w:color w:val="auto"/>
          <w:sz w:val="32"/>
          <w:szCs w:val="32"/>
          <w:highlight w:val="none"/>
        </w:rPr>
        <w:t>①饮用水污染造成发病人数在500人以上，或者死亡5人以上；</w:t>
      </w:r>
    </w:p>
    <w:p w14:paraId="6669CF8F">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_x000B__x000C_" w:eastAsia="仿宋_GB2312"/>
          <w:color w:val="auto"/>
          <w:sz w:val="32"/>
          <w:szCs w:val="32"/>
          <w:highlight w:val="none"/>
        </w:rPr>
      </w:pPr>
      <w:r>
        <w:rPr>
          <w:rFonts w:hint="eastAsia" w:ascii="仿宋_GB2312" w:hAnsi="_x000B__x000C_" w:eastAsia="仿宋_GB2312"/>
          <w:color w:val="auto"/>
          <w:sz w:val="32"/>
          <w:szCs w:val="32"/>
          <w:highlight w:val="none"/>
        </w:rPr>
        <w:t>②饮用水污染的影响人口在5万户以上；</w:t>
      </w:r>
    </w:p>
    <w:p w14:paraId="2FC89F1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③饮用水污染影响范围在10平方公里以上。</w:t>
      </w:r>
    </w:p>
    <w:p w14:paraId="38DD18B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（10）国家卫生健康委认定的其他特别重大突发公共卫生事件。</w:t>
      </w:r>
    </w:p>
    <w:p w14:paraId="2D5CF50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5.1.2 重大突发公共卫生事件</w:t>
      </w:r>
    </w:p>
    <w:p w14:paraId="17F1EAD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（1）1个平均潜伏期内（6天）发生5例以上肺鼠疫或败血症鼠疫病例，或者相关联的疫情波及其他行政区，并有进一步扩散趋势。</w:t>
      </w:r>
    </w:p>
    <w:p w14:paraId="388903D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（2）腺鼠疫发生流行，在一个行政区内，</w:t>
      </w:r>
      <w:r>
        <w:rPr>
          <w:rFonts w:hint="eastAsia" w:ascii="仿宋_GB2312" w:hAnsi="_x000B__x000C_" w:eastAsia="仿宋_GB2312"/>
          <w:color w:val="000000"/>
          <w:sz w:val="32"/>
          <w:szCs w:val="32"/>
          <w:highlight w:val="none"/>
          <w:lang w:val="en-US" w:eastAsia="zh-CN"/>
        </w:rPr>
        <w:t>1</w:t>
      </w:r>
      <w:r>
        <w:rPr>
          <w:rFonts w:hint="eastAsia" w:ascii="仿宋_GB2312" w:hAnsi="_x000B__x000C_" w:eastAsia="仿宋_GB2312"/>
          <w:color w:val="000000"/>
          <w:sz w:val="32"/>
          <w:szCs w:val="32"/>
          <w:highlight w:val="none"/>
        </w:rPr>
        <w:t>个平均潜伏期内多点连续发病20人以上，或者波及两个以上行政区。</w:t>
      </w:r>
    </w:p>
    <w:p w14:paraId="60C6B90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（3）霍乱在一个行政区内流行，一周内发病30人以上，</w:t>
      </w:r>
    </w:p>
    <w:p w14:paraId="1B42B310">
      <w:pPr>
        <w:keepNext w:val="0"/>
        <w:keepLines w:val="0"/>
        <w:pageBreakBefore w:val="0"/>
        <w:kinsoku/>
        <w:wordWrap/>
        <w:overflowPunct/>
        <w:topLinePunct w:val="0"/>
        <w:autoSpaceDE/>
        <w:autoSpaceDN/>
        <w:bidi w:val="0"/>
        <w:adjustRightInd w:val="0"/>
        <w:snapToGrid w:val="0"/>
        <w:spacing w:line="560" w:lineRule="exact"/>
        <w:ind w:right="0" w:rightChars="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或者波及两个以上行政区，并有扩散趋势。</w:t>
      </w:r>
    </w:p>
    <w:p w14:paraId="597193C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（4）发现乙类按甲类管理的传染病疫情，经风险评估需要启动Ⅱ级应急响应的。</w:t>
      </w:r>
    </w:p>
    <w:p w14:paraId="2ECE4FC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（5）出现新发传染病，或者国内尚未发现的传染病、国内已消灭的传染病在本市发生或输入，经风险评估需要启动Ⅱ级应急响应的。</w:t>
      </w:r>
    </w:p>
    <w:p w14:paraId="0C35872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（6）在一个行政区内发生群体性不明原因疾病，并扩散到其他行政区。</w:t>
      </w:r>
    </w:p>
    <w:p w14:paraId="28BBD90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（7）在一起突发中毒事件中，暴露人数2000人以上，或者中毒人数在100人以上，且死亡2人以上10人以下，或者死亡10人以上30人以下。</w:t>
      </w:r>
    </w:p>
    <w:p w14:paraId="343E047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（8）在一个行政区内，24小时内出现2起以上可能存在关联的同类中毒事件时，累计中毒人数100人以上且死亡2人以上10人以下，或者累计死亡10人以上30人以下。</w:t>
      </w:r>
    </w:p>
    <w:p w14:paraId="4551BF9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（9）两个以上行政区内发生同类较大突发中毒事件（Ⅲ级），且事件原因存在明确关联。</w:t>
      </w:r>
    </w:p>
    <w:p w14:paraId="53469E9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（10）符合下列条件之一的一起饮用水污染事件：</w:t>
      </w:r>
    </w:p>
    <w:p w14:paraId="3D312B0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①饮用水污染造成发病人数在100人以上500人以下，或者死亡5人以下；</w:t>
      </w:r>
    </w:p>
    <w:p w14:paraId="1A5F3E5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②饮用水污染的影响人口在1万户以上5万户以下；</w:t>
      </w:r>
    </w:p>
    <w:p w14:paraId="6B88A9B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③饮用水污染影响范围在5平方公里以上10平方公里以下。</w:t>
      </w:r>
    </w:p>
    <w:p w14:paraId="53AEEA5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（11）市卫生健康委认定的其他重大突发公共卫生事件。</w:t>
      </w:r>
    </w:p>
    <w:p w14:paraId="018A541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5.1.3 较大突发公共卫生事件</w:t>
      </w:r>
    </w:p>
    <w:p w14:paraId="37A61BE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b w:val="0"/>
          <w:bCs/>
          <w:color w:val="000000"/>
          <w:sz w:val="32"/>
          <w:szCs w:val="32"/>
          <w:highlight w:val="none"/>
        </w:rPr>
        <w:t>（1）在</w:t>
      </w:r>
      <w:r>
        <w:rPr>
          <w:rFonts w:hint="eastAsia" w:ascii="仿宋_GB2312" w:hAnsi="_x000B__x000C_" w:eastAsia="仿宋_GB2312"/>
          <w:b w:val="0"/>
          <w:bCs/>
          <w:color w:val="000000"/>
          <w:sz w:val="32"/>
          <w:szCs w:val="32"/>
          <w:highlight w:val="none"/>
          <w:lang w:eastAsia="zh-CN"/>
        </w:rPr>
        <w:t>一</w:t>
      </w:r>
      <w:r>
        <w:rPr>
          <w:rFonts w:hint="eastAsia" w:ascii="仿宋_GB2312" w:hAnsi="_x000B__x000C_" w:eastAsia="仿宋_GB2312"/>
          <w:b w:val="0"/>
          <w:bCs/>
          <w:color w:val="000000"/>
          <w:sz w:val="32"/>
          <w:szCs w:val="32"/>
          <w:highlight w:val="none"/>
        </w:rPr>
        <w:t>个行政区域内，1个平均潜伏</w:t>
      </w:r>
      <w:r>
        <w:rPr>
          <w:rFonts w:hint="eastAsia" w:ascii="仿宋_GB2312" w:hAnsi="_x000B__x000C_" w:eastAsia="仿宋_GB2312"/>
          <w:color w:val="000000"/>
          <w:sz w:val="32"/>
          <w:szCs w:val="32"/>
          <w:highlight w:val="none"/>
        </w:rPr>
        <w:t>期内发生肺鼠疫或败血症鼠疫病例数1～4例；</w:t>
      </w:r>
    </w:p>
    <w:p w14:paraId="539ED81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（2）在</w:t>
      </w:r>
      <w:r>
        <w:rPr>
          <w:rFonts w:hint="eastAsia" w:ascii="仿宋_GB2312" w:hAnsi="_x000B__x000C_" w:eastAsia="仿宋_GB2312"/>
          <w:color w:val="000000"/>
          <w:sz w:val="32"/>
          <w:szCs w:val="32"/>
          <w:highlight w:val="none"/>
          <w:lang w:eastAsia="zh-CN"/>
        </w:rPr>
        <w:t>一</w:t>
      </w:r>
      <w:r>
        <w:rPr>
          <w:rFonts w:hint="eastAsia" w:ascii="仿宋_GB2312" w:hAnsi="_x000B__x000C_" w:eastAsia="仿宋_GB2312"/>
          <w:color w:val="000000"/>
          <w:sz w:val="32"/>
          <w:szCs w:val="32"/>
          <w:highlight w:val="none"/>
        </w:rPr>
        <w:t>个行政区域内发生腺鼠疫流行，1个平均潜伏期内连续发病10～19例，或流行范围波及</w:t>
      </w:r>
      <w:r>
        <w:rPr>
          <w:rFonts w:hint="eastAsia" w:ascii="仿宋_GB2312" w:hAnsi="_x000B__x000C_" w:eastAsia="仿宋_GB2312"/>
          <w:color w:val="000000"/>
          <w:sz w:val="32"/>
          <w:szCs w:val="32"/>
          <w:highlight w:val="none"/>
          <w:lang w:eastAsia="zh-CN"/>
        </w:rPr>
        <w:t>两</w:t>
      </w:r>
      <w:r>
        <w:rPr>
          <w:rFonts w:hint="eastAsia" w:ascii="仿宋_GB2312" w:hAnsi="_x000B__x000C_" w:eastAsia="仿宋_GB2312"/>
          <w:color w:val="000000"/>
          <w:sz w:val="32"/>
          <w:szCs w:val="32"/>
          <w:highlight w:val="none"/>
        </w:rPr>
        <w:t>个以上行政区。</w:t>
      </w:r>
    </w:p>
    <w:p w14:paraId="7ACE165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（3）霍乱在一个行政区内，一周内发病10人以上30人以下，或者波及两个以上行政区，或者为首次发生。</w:t>
      </w:r>
    </w:p>
    <w:p w14:paraId="5C0320C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（4）在一个行政区内发生群体性不明原因疾病。两周内一个医疗机构或同一自然村、社区、建筑工地、学校等单位，发生有相同临床症状的不明原因疾病3人以上。</w:t>
      </w:r>
    </w:p>
    <w:p w14:paraId="47DDA34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（5）在一起突发中毒事件中，暴露人数1000人以上2000人以下，或者中毒人数在100人以上且死亡1人，或者死亡3人以上10人以下。</w:t>
      </w:r>
    </w:p>
    <w:p w14:paraId="3634E4D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（6）在一个行政区内，24小时内出现2起以上可能存在关联的同类中毒事件时，累计中毒人数100人以上且死亡1人，或者累计死亡3人以上10人以下。</w:t>
      </w:r>
    </w:p>
    <w:p w14:paraId="7DF54D2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（7）两个以上行政区内发生同类一般突发中毒事件（IV级），且事件原因存在明确关联。</w:t>
      </w:r>
    </w:p>
    <w:p w14:paraId="5A3139B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（8）符合下列条件之一的一起饮用水污染事件：</w:t>
      </w:r>
    </w:p>
    <w:p w14:paraId="6BFA6CA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①饮用水污染造成发病人数在50人以上100人以下；</w:t>
      </w:r>
    </w:p>
    <w:p w14:paraId="09412E6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②饮用水污染影响人口在5000户以上1万户以下；</w:t>
      </w:r>
    </w:p>
    <w:p w14:paraId="1FBB2F2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③饮用水污染影响范围在1平方公里以上5平方公里以下。</w:t>
      </w:r>
    </w:p>
    <w:p w14:paraId="13E65B3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（9）市卫生健康委认定的其他较大突发公共卫生事件。 </w:t>
      </w:r>
    </w:p>
    <w:p w14:paraId="1CDB61A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5.1.4 一般突发公共卫生事件</w:t>
      </w:r>
    </w:p>
    <w:p w14:paraId="47B9098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（1）腺鼠疫在</w:t>
      </w:r>
      <w:r>
        <w:rPr>
          <w:rFonts w:hint="eastAsia" w:ascii="仿宋_GB2312" w:hAnsi="_x000B__x000C_" w:eastAsia="仿宋_GB2312"/>
          <w:color w:val="000000"/>
          <w:sz w:val="32"/>
          <w:szCs w:val="32"/>
          <w:highlight w:val="none"/>
          <w:lang w:eastAsia="zh-CN"/>
        </w:rPr>
        <w:t>一</w:t>
      </w:r>
      <w:r>
        <w:rPr>
          <w:rFonts w:hint="eastAsia" w:ascii="仿宋_GB2312" w:hAnsi="_x000B__x000C_" w:eastAsia="仿宋_GB2312"/>
          <w:color w:val="000000"/>
          <w:sz w:val="32"/>
          <w:szCs w:val="32"/>
          <w:highlight w:val="none"/>
        </w:rPr>
        <w:t>个行政区域内发生，1个平均潜伏期内病例数1～9例。</w:t>
      </w:r>
    </w:p>
    <w:p w14:paraId="4026724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（2）在一个行政区内发生霍乱，一周内发病10人以下。</w:t>
      </w:r>
    </w:p>
    <w:p w14:paraId="7C40763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（3）一周内，在同一学校、幼儿园、自然村、社区、建筑工地等集体单位发生下列情形之一的：</w:t>
      </w:r>
    </w:p>
    <w:p w14:paraId="0B596D5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①发生3人以上皮肤炭疽或者肠炭疽病例，或者1人以上职业性炭疽病例；</w:t>
      </w:r>
    </w:p>
    <w:p w14:paraId="5087B45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②发生5人以上甲肝/戊肝病例；</w:t>
      </w:r>
    </w:p>
    <w:p w14:paraId="1CABFDC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③发生5人以上伤寒（副伤寒）病例，或者死亡2人以上；</w:t>
      </w:r>
    </w:p>
    <w:p w14:paraId="21F82AE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④发生10人以上麻疹或风疹病例；</w:t>
      </w:r>
    </w:p>
    <w:p w14:paraId="067BA01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⑤发生5人以上流行性出血热病例，或者死亡1人以上；</w:t>
      </w:r>
    </w:p>
    <w:p w14:paraId="07530F1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⑥发生20人以上感染性腹泻病例（除霍乱、痢疾、伤寒和副伤寒以外），或者死亡1人以上。</w:t>
      </w:r>
    </w:p>
    <w:p w14:paraId="2961149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（4）一周内，同一学校、幼儿园等集体单位中发生下列情形之一的：</w:t>
      </w:r>
    </w:p>
    <w:p w14:paraId="075D513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①发生30人以上流感样病例，或者5人以上因流感样症状住院病例，或者发生2人以上流感样病例死亡；</w:t>
      </w:r>
    </w:p>
    <w:p w14:paraId="0B53A3F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②发生10人以上流行性腮腺炎病例；</w:t>
      </w:r>
    </w:p>
    <w:p w14:paraId="0E2427B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③发生10人以上猩红热病例；</w:t>
      </w:r>
    </w:p>
    <w:p w14:paraId="4DAF466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④发生10人以上水痘病例；</w:t>
      </w:r>
    </w:p>
    <w:p w14:paraId="32919D9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（5）3天内，同一学校、幼儿园、自然村、社区、建筑工地等集体单位发生下列情形之一的：</w:t>
      </w:r>
    </w:p>
    <w:p w14:paraId="5B81BAC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①发生3人以上流脑病例，或者死亡2人以上；</w:t>
      </w:r>
    </w:p>
    <w:p w14:paraId="4653FB1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②发生10人以上细菌性和阿米巴性痢疾病例，或者死亡2人以上。</w:t>
      </w:r>
    </w:p>
    <w:p w14:paraId="2AEB78A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（6）半年内，同一学校、幼儿园、建筑工地等集体单位发生10人以上有流行病学关联的结核病病例，或者出现结核病死亡病例。</w:t>
      </w:r>
    </w:p>
    <w:p w14:paraId="3A87D25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（7）流行性乙型脑炎：一周内，同一镇、街道等发生5人以上乙脑病例，或者死亡1人以上。</w:t>
      </w:r>
    </w:p>
    <w:p w14:paraId="20F6B3E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（8）疟疾：以行政村为单位，一个月内发现5人以上当地感染的病例，或者在近3年内无当地感染病例报告的镇，以行政村为单位，一个月内发现5人以上当地感染的病例，或者出现输入性恶性疟继发感染病例。</w:t>
      </w:r>
    </w:p>
    <w:p w14:paraId="61FFF2B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（9）输血性乙肝、丙肝、艾滋病：医疗机构、采供血机构发生3人以上输血性乙肝、丙肝、艾滋病病例。</w:t>
      </w:r>
    </w:p>
    <w:p w14:paraId="1C2B573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（10）新发或再发传染病：发现本区从未发生过的传染病，或者发生本区近5年从未报告的传染病。</w:t>
      </w:r>
    </w:p>
    <w:p w14:paraId="5F266C9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（11）不明原因肺炎：发现不明原因肺炎病例。</w:t>
      </w:r>
    </w:p>
    <w:p w14:paraId="5EB633C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（12）布鲁氏菌病：发生下列情形之一的： </w:t>
      </w:r>
    </w:p>
    <w:p w14:paraId="7690B7D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①暴发疫情：在布病持续流行的区，三周内，同一自然村屯、社区、饲养场、牲畜集散地、屠宰加工厂等场所发生3人以上急性期布病病例。</w:t>
      </w:r>
    </w:p>
    <w:p w14:paraId="4956CB4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②新发疫情：既往5年内无本地布病病例报告的区，出现1人以上本地急性期布病病例。</w:t>
      </w:r>
    </w:p>
    <w:p w14:paraId="6096C2D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（13）在一起突发中毒事件中，暴露人数在50人以上1000人以下，或者中毒人数在10人以上且无人员死亡，或者死亡3人以下。</w:t>
      </w:r>
    </w:p>
    <w:p w14:paraId="26298D83">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（14）在一个行政区内，24小时内出现2起以上可能存在关联的同类中毒事件时，累计中毒人数10人以上100人以下且无人员死亡，或者死亡3人以下。</w:t>
      </w:r>
    </w:p>
    <w:p w14:paraId="21963AB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（15）在一起环境因素事件中，发生环境因素改变所致的急性病例3人以上。</w:t>
      </w:r>
    </w:p>
    <w:p w14:paraId="59C5407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（16）在一起意外辐射照射事件中，出现意外辐射照射人员1人以上。</w:t>
      </w:r>
    </w:p>
    <w:p w14:paraId="0800C4E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（17）在一个预防接种单位一次预防接种活动中出现群体性疑似异常反应，或者一个预防服药点一次预防服药活动中出现不良反应10人以上。</w:t>
      </w:r>
    </w:p>
    <w:p w14:paraId="5103AF7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（18）符合下列条件之一的一起饮用水污染事件：</w:t>
      </w:r>
    </w:p>
    <w:p w14:paraId="5EFBF3A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①饮用水污染造成发病人数在50人以下；</w:t>
      </w:r>
    </w:p>
    <w:p w14:paraId="489C942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②饮用水污染的影响人口在 5000户以下；</w:t>
      </w:r>
    </w:p>
    <w:p w14:paraId="4EF221D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③饮用水污染影响范围在1平方公里以内。</w:t>
      </w:r>
    </w:p>
    <w:p w14:paraId="46F2CC0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（19）区卫生健康委认定的其他一般突发公共卫生事件。 </w:t>
      </w:r>
    </w:p>
    <w:p w14:paraId="65FDD63D">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eastAsia="zh-CN"/>
        </w:rPr>
        <w:t>在</w:t>
      </w:r>
      <w:r>
        <w:rPr>
          <w:rFonts w:hint="eastAsia" w:ascii="仿宋_GB2312" w:hAnsi="_x000B__x000C_" w:eastAsia="仿宋_GB2312"/>
          <w:color w:val="000000"/>
          <w:sz w:val="32"/>
          <w:szCs w:val="32"/>
          <w:highlight w:val="none"/>
        </w:rPr>
        <w:t>市卫生健康委</w:t>
      </w:r>
      <w:r>
        <w:rPr>
          <w:rFonts w:hint="eastAsia" w:ascii="仿宋_GB2312" w:hAnsi="_x000B__x000C_" w:eastAsia="仿宋_GB2312"/>
          <w:color w:val="000000"/>
          <w:sz w:val="32"/>
          <w:szCs w:val="32"/>
          <w:highlight w:val="none"/>
          <w:lang w:eastAsia="zh-CN"/>
        </w:rPr>
        <w:t>指导下，</w:t>
      </w:r>
      <w:r>
        <w:rPr>
          <w:rFonts w:hint="eastAsia" w:ascii="仿宋_GB2312" w:hAnsi="_x000B__x000C_" w:eastAsia="仿宋_GB2312"/>
          <w:color w:val="000000"/>
          <w:sz w:val="32"/>
          <w:szCs w:val="32"/>
          <w:highlight w:val="none"/>
        </w:rPr>
        <w:t>可结合本</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突发公共卫生事件实际情况、应对能力等，对本</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 xml:space="preserve">突发公共卫生事件的分级进行补充和调整。 </w:t>
      </w:r>
    </w:p>
    <w:p w14:paraId="23B2B1D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5.2应急响应原则</w:t>
      </w:r>
    </w:p>
    <w:p w14:paraId="05FE693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发生突发公共卫生事件时，相关部门按照分级响应、分级负责、属地管理的原则，遵循突发公共卫生事件发生发展的客观规律，结合预防控制工作的实际需要，采取边调查、边处置、边抢救、边核实等有效控制措施，减少危害和影响。根据不同类别突发公共卫生事件的性质和特点，注重分析事件的发展趋势，对事态和影响不断扩大的事件，应当及时提高反应级别；对范围局限、不会进一步扩散的事件，应当相应降低反应级别。</w:t>
      </w:r>
    </w:p>
    <w:p w14:paraId="27BE6BE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对在学校、涉外或敏感场所、区域性或者全市性重大活动期间等发生的突发公共卫生事件，要高度重视，可</w:t>
      </w:r>
      <w:r>
        <w:rPr>
          <w:rFonts w:hint="eastAsia" w:ascii="仿宋_GB2312" w:hAnsi="_x000B__x000C_" w:eastAsia="仿宋_GB2312"/>
          <w:color w:val="000000"/>
          <w:sz w:val="32"/>
          <w:szCs w:val="32"/>
          <w:highlight w:val="none"/>
          <w:lang w:val="en-US" w:eastAsia="zh-CN"/>
        </w:rPr>
        <w:t>根据区指挥部统一要求，</w:t>
      </w:r>
      <w:r>
        <w:rPr>
          <w:rFonts w:hint="eastAsia" w:ascii="仿宋_GB2312" w:hAnsi="_x000B__x000C_" w:eastAsia="仿宋_GB2312"/>
          <w:color w:val="000000"/>
          <w:sz w:val="32"/>
          <w:szCs w:val="32"/>
          <w:highlight w:val="none"/>
        </w:rPr>
        <w:t>相应提高报告和</w:t>
      </w:r>
      <w:r>
        <w:rPr>
          <w:rFonts w:hint="eastAsia" w:ascii="仿宋_GB2312" w:hAnsi="_x000B__x000C_" w:eastAsia="仿宋_GB2312"/>
          <w:color w:val="000000"/>
          <w:sz w:val="32"/>
          <w:szCs w:val="32"/>
          <w:highlight w:val="none"/>
          <w:lang w:eastAsia="zh-CN"/>
        </w:rPr>
        <w:t>响应</w:t>
      </w:r>
      <w:r>
        <w:rPr>
          <w:rFonts w:hint="eastAsia" w:ascii="仿宋_GB2312" w:hAnsi="_x000B__x000C_" w:eastAsia="仿宋_GB2312"/>
          <w:color w:val="000000"/>
          <w:sz w:val="32"/>
          <w:szCs w:val="32"/>
          <w:highlight w:val="none"/>
        </w:rPr>
        <w:t>级别，确保迅速、有效控制突发公共卫生事件，维护社会稳定。</w:t>
      </w:r>
    </w:p>
    <w:p w14:paraId="717A65A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镇政府</w:t>
      </w:r>
      <w:r>
        <w:rPr>
          <w:rFonts w:hint="eastAsia" w:ascii="仿宋_GB2312" w:hAnsi="_x000B__x000C_" w:eastAsia="仿宋_GB2312"/>
          <w:color w:val="000000"/>
          <w:sz w:val="32"/>
          <w:szCs w:val="32"/>
          <w:highlight w:val="none"/>
        </w:rPr>
        <w:t>值班室或</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指挥部办公室接到其</w:t>
      </w:r>
      <w:r>
        <w:rPr>
          <w:rFonts w:hint="eastAsia" w:ascii="仿宋_GB2312" w:hAnsi="_x000B__x000C_" w:eastAsia="仿宋_GB2312"/>
          <w:color w:val="000000"/>
          <w:sz w:val="32"/>
          <w:szCs w:val="32"/>
          <w:highlight w:val="none"/>
          <w:lang w:eastAsia="zh-CN"/>
        </w:rPr>
        <w:t>他</w:t>
      </w:r>
      <w:r>
        <w:rPr>
          <w:rFonts w:hint="eastAsia" w:ascii="仿宋_GB2312" w:hAnsi="_x000B__x000C_" w:eastAsia="仿宋_GB2312"/>
          <w:color w:val="000000"/>
          <w:sz w:val="32"/>
          <w:szCs w:val="32"/>
          <w:highlight w:val="none"/>
        </w:rPr>
        <w:t>地区突发公共卫生事件情况通报后，要及时</w:t>
      </w:r>
      <w:r>
        <w:rPr>
          <w:rFonts w:hint="eastAsia" w:ascii="仿宋_GB2312" w:hAnsi="_x000B__x000C_" w:eastAsia="仿宋_GB2312"/>
          <w:color w:val="000000"/>
          <w:sz w:val="32"/>
          <w:szCs w:val="32"/>
          <w:highlight w:val="none"/>
          <w:lang w:eastAsia="zh-CN"/>
        </w:rPr>
        <w:t>通报</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应急办。同时</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指挥部办公室要通知相应的医疗卫生机构，组织做好应急处置所需的人员与物资准备，采取必要的预防控制措施，防止突发公共卫生事件在</w:t>
      </w:r>
      <w:r>
        <w:rPr>
          <w:rFonts w:hint="eastAsia" w:ascii="仿宋_GB2312" w:hAnsi="_x000B__x000C_" w:eastAsia="仿宋_GB2312"/>
          <w:color w:val="000000"/>
          <w:sz w:val="32"/>
          <w:szCs w:val="32"/>
          <w:highlight w:val="none"/>
          <w:lang w:val="en-US" w:eastAsia="zh-CN"/>
        </w:rPr>
        <w:t>镇域范围</w:t>
      </w:r>
      <w:r>
        <w:rPr>
          <w:rFonts w:hint="eastAsia" w:ascii="仿宋_GB2312" w:hAnsi="_x000B__x000C_" w:eastAsia="仿宋_GB2312"/>
          <w:color w:val="000000"/>
          <w:sz w:val="32"/>
          <w:szCs w:val="32"/>
          <w:highlight w:val="none"/>
        </w:rPr>
        <w:t>内发生。</w:t>
      </w:r>
    </w:p>
    <w:p w14:paraId="062B9D2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5.3基本响应</w:t>
      </w:r>
    </w:p>
    <w:p w14:paraId="68FD089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5.3.1</w:t>
      </w:r>
      <w:r>
        <w:rPr>
          <w:rFonts w:hint="eastAsia" w:ascii="仿宋_GB2312" w:hAnsi="_x000B__x000C_" w:eastAsia="仿宋_GB2312"/>
          <w:b w:val="0"/>
          <w:bCs/>
          <w:color w:val="000000"/>
          <w:sz w:val="32"/>
          <w:szCs w:val="32"/>
          <w:highlight w:val="none"/>
          <w:lang w:val="en-US" w:eastAsia="zh-CN"/>
        </w:rPr>
        <w:t>镇</w:t>
      </w:r>
      <w:r>
        <w:rPr>
          <w:rFonts w:hint="eastAsia" w:ascii="仿宋_GB2312" w:hAnsi="_x000B__x000C_" w:eastAsia="仿宋_GB2312"/>
          <w:b w:val="0"/>
          <w:bCs/>
          <w:color w:val="000000"/>
          <w:sz w:val="32"/>
          <w:szCs w:val="32"/>
          <w:highlight w:val="none"/>
        </w:rPr>
        <w:t>突发公共卫生事件应急指挥部</w:t>
      </w:r>
    </w:p>
    <w:p w14:paraId="0E9A6AE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（1）成立</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突发公共卫生事件现场指挥部，开展突发公共卫生事件现场处置工作。</w:t>
      </w:r>
    </w:p>
    <w:p w14:paraId="31832A0F">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w:t>
      </w:r>
      <w:r>
        <w:rPr>
          <w:rFonts w:hint="eastAsia" w:ascii="仿宋_GB2312" w:hAnsi="_x000B__x000C_" w:eastAsia="仿宋_GB2312"/>
          <w:color w:val="000000"/>
          <w:sz w:val="32"/>
          <w:szCs w:val="32"/>
          <w:highlight w:val="none"/>
          <w:lang w:val="en-US" w:eastAsia="zh-CN"/>
        </w:rPr>
        <w:t>报请区卫健委</w:t>
      </w:r>
      <w:r>
        <w:rPr>
          <w:rFonts w:hint="eastAsia" w:ascii="仿宋_GB2312" w:hAnsi="_x000B__x000C_" w:eastAsia="仿宋_GB2312"/>
          <w:color w:val="000000"/>
          <w:sz w:val="32"/>
          <w:szCs w:val="32"/>
          <w:highlight w:val="none"/>
        </w:rPr>
        <w:t>组织突发公共卫生事件</w:t>
      </w:r>
      <w:r>
        <w:rPr>
          <w:rFonts w:hint="eastAsia" w:ascii="仿宋_GB2312" w:hAnsi="_x000B__x000C_" w:eastAsia="仿宋_GB2312"/>
          <w:color w:val="000000"/>
          <w:sz w:val="32"/>
          <w:szCs w:val="32"/>
          <w:highlight w:val="none"/>
          <w:lang w:val="en-US" w:eastAsia="zh-CN"/>
        </w:rPr>
        <w:t>专家组</w:t>
      </w:r>
      <w:r>
        <w:rPr>
          <w:rFonts w:hint="eastAsia" w:ascii="仿宋_GB2312" w:hAnsi="_x000B__x000C_" w:eastAsia="仿宋_GB2312"/>
          <w:color w:val="000000"/>
          <w:sz w:val="32"/>
          <w:szCs w:val="32"/>
          <w:highlight w:val="none"/>
        </w:rPr>
        <w:t>对突发公共卫生事件进行评估，提出建议。</w:t>
      </w:r>
    </w:p>
    <w:p w14:paraId="407F1A50">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default" w:ascii="仿宋_GB2312" w:hAnsi="_x000B__x000C_" w:eastAsia="仿宋_GB2312"/>
          <w:color w:val="000000"/>
          <w:sz w:val="32"/>
          <w:szCs w:val="32"/>
          <w:highlight w:val="none"/>
          <w:lang w:val="en-US" w:eastAsia="zh-CN"/>
        </w:rPr>
      </w:pPr>
      <w:r>
        <w:rPr>
          <w:rFonts w:hint="eastAsia" w:ascii="仿宋_GB2312" w:hAnsi="_x000B__x000C_" w:eastAsia="仿宋_GB2312"/>
          <w:color w:val="000000"/>
          <w:sz w:val="32"/>
          <w:szCs w:val="32"/>
          <w:highlight w:val="none"/>
        </w:rPr>
        <w:t>（3）划定控制区域。甲类、乙类传染病暴发、流行时，</w:t>
      </w:r>
      <w:r>
        <w:rPr>
          <w:rFonts w:hint="eastAsia" w:ascii="仿宋_GB2312" w:hAnsi="_x000B__x000C_" w:eastAsia="仿宋_GB2312"/>
          <w:color w:val="000000"/>
          <w:sz w:val="32"/>
          <w:szCs w:val="32"/>
          <w:highlight w:val="none"/>
          <w:lang w:val="en-US" w:eastAsia="zh-CN"/>
        </w:rPr>
        <w:t>由</w:t>
      </w:r>
      <w:r>
        <w:rPr>
          <w:rFonts w:hint="eastAsia" w:ascii="仿宋_GB2312" w:hAnsi="_x000B__x000C_" w:eastAsia="仿宋_GB2312"/>
          <w:color w:val="000000"/>
          <w:sz w:val="32"/>
          <w:szCs w:val="32"/>
          <w:highlight w:val="none"/>
        </w:rPr>
        <w:t>区政府报经市人民政府决定，可以宣布疫区范围并实施相应控制措施；对群体性急性中毒事故，根据污染食品扩散和职业危害因素波及的范围，划定控制区域；</w:t>
      </w:r>
      <w:r>
        <w:rPr>
          <w:rFonts w:hint="eastAsia" w:ascii="仿宋_GB2312" w:eastAsia="仿宋_GB2312"/>
          <w:color w:val="000000"/>
          <w:sz w:val="32"/>
          <w:szCs w:val="32"/>
          <w:highlight w:val="none"/>
        </w:rPr>
        <w:t>封锁本区的疫区或者封锁跨出本区的疫区，以及封锁疫区导致中断干线交通的，应报市应急委决定。</w:t>
      </w:r>
      <w:r>
        <w:rPr>
          <w:rFonts w:hint="eastAsia" w:ascii="仿宋_GB2312" w:eastAsia="仿宋_GB2312"/>
          <w:color w:val="000000"/>
          <w:sz w:val="32"/>
          <w:szCs w:val="32"/>
          <w:highlight w:val="none"/>
          <w:lang w:val="en-US" w:eastAsia="zh-CN"/>
        </w:rPr>
        <w:t>对划定的封锁区域，镇指挥部按照区指挥部要求统筹镇级相关部门落实封控措施。</w:t>
      </w:r>
    </w:p>
    <w:p w14:paraId="3A5DBC56">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（4）在</w:t>
      </w:r>
      <w:r>
        <w:rPr>
          <w:rFonts w:hint="eastAsia" w:ascii="仿宋_GB2312" w:hAnsi="_x000B__x000C_" w:eastAsia="仿宋_GB2312"/>
          <w:color w:val="000000"/>
          <w:sz w:val="32"/>
          <w:szCs w:val="32"/>
          <w:highlight w:val="none"/>
          <w:lang w:val="en-US" w:eastAsia="zh-CN"/>
        </w:rPr>
        <w:t>镇域范围内</w:t>
      </w:r>
      <w:r>
        <w:rPr>
          <w:rFonts w:hint="eastAsia" w:ascii="仿宋_GB2312" w:hAnsi="_x000B__x000C_" w:eastAsia="仿宋_GB2312"/>
          <w:color w:val="000000"/>
          <w:sz w:val="32"/>
          <w:szCs w:val="32"/>
          <w:highlight w:val="none"/>
        </w:rPr>
        <w:t>实施疫情控制，可以采取以下措施：限制或者停止集市、集会、游园、灯会、影剧院演出、体育比赛，以及其他人群聚集的活动；停工、停业、停课；封闭或者封存被传染病病原体污染的公共饮用水源、食品以及相关物品等紧急措施；临时征用房屋、交通工具以及相关设施和设备。</w:t>
      </w:r>
    </w:p>
    <w:p w14:paraId="27DE5065">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（5）对流动人口采取预防工作，落实控制措施，对传染病病人、疑似病人采取就地隔离、就地观察、就地治疗的措施，对密切接触者根据情况采取集中或者居家医学观察。</w:t>
      </w:r>
    </w:p>
    <w:p w14:paraId="0235D0AB">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组织交通等部门在交通站点设置临时交通卫生检疫站，实施交通卫生检疫，指导交通站点做好交通工具的消毒工作，对进出疫区和运行中的交通工具及其乘运人员和物资、宿主动物进行检疫查验，对病人、疑似病人及其密切接触者实施临时隔离、留验，并向区</w:t>
      </w:r>
      <w:r>
        <w:rPr>
          <w:rFonts w:hint="eastAsia" w:ascii="仿宋_GB2312" w:hAnsi="_x000B__x000C_" w:eastAsia="仿宋_GB2312"/>
          <w:color w:val="000000"/>
          <w:sz w:val="32"/>
          <w:szCs w:val="32"/>
          <w:highlight w:val="none"/>
          <w:lang w:eastAsia="zh-CN"/>
        </w:rPr>
        <w:t>卫生健康委</w:t>
      </w:r>
      <w:r>
        <w:rPr>
          <w:rFonts w:hint="eastAsia" w:ascii="仿宋_GB2312" w:hAnsi="_x000B__x000C_" w:eastAsia="仿宋_GB2312"/>
          <w:color w:val="000000"/>
          <w:sz w:val="32"/>
          <w:szCs w:val="32"/>
          <w:highlight w:val="none"/>
        </w:rPr>
        <w:t>指定的机构移交，对查获的活体禽畜进行留置，并向区动物防疫机构移交。</w:t>
      </w:r>
    </w:p>
    <w:p w14:paraId="2F3D058D">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（7）负责信息的统一发布。</w:t>
      </w:r>
    </w:p>
    <w:p w14:paraId="1B5C56E0">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（8）组织居委会、村委会协助卫生行政部门、医疗机构和</w:t>
      </w:r>
      <w:r>
        <w:rPr>
          <w:rFonts w:hint="eastAsia" w:ascii="仿宋_GB2312" w:hAnsi="_x000B__x000C_" w:eastAsia="仿宋_GB2312"/>
          <w:color w:val="000000"/>
          <w:sz w:val="32"/>
          <w:szCs w:val="32"/>
          <w:highlight w:val="none"/>
          <w:lang w:eastAsia="zh-CN"/>
        </w:rPr>
        <w:t>其他</w:t>
      </w:r>
      <w:r>
        <w:rPr>
          <w:rFonts w:hint="eastAsia" w:ascii="仿宋_GB2312" w:hAnsi="_x000B__x000C_" w:eastAsia="仿宋_GB2312"/>
          <w:color w:val="000000"/>
          <w:sz w:val="32"/>
          <w:szCs w:val="32"/>
          <w:highlight w:val="none"/>
        </w:rPr>
        <w:t xml:space="preserve">部门，群防群治，做好卫生知识宣传和疫情信息的收集、报告、人员分散隔离及公共卫生措施的实施。 </w:t>
      </w:r>
    </w:p>
    <w:p w14:paraId="7B943EE4">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（9）维护社会稳定：组织有关部门保障商品供应，平抑物价，防止哄抢；严厉打击造谣传谣、哄抬物价、囤积居奇、制假售假等违法犯罪和扰乱社会治安的行为。</w:t>
      </w:r>
    </w:p>
    <w:p w14:paraId="2CEFEDF4">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5.3.2</w:t>
      </w:r>
      <w:r>
        <w:rPr>
          <w:rFonts w:hint="eastAsia" w:ascii="仿宋_GB2312" w:hAnsi="_x000B__x000C_" w:eastAsia="仿宋_GB2312"/>
          <w:b w:val="0"/>
          <w:bCs/>
          <w:color w:val="000000"/>
          <w:sz w:val="32"/>
          <w:szCs w:val="32"/>
          <w:highlight w:val="none"/>
          <w:lang w:val="en-US" w:eastAsia="zh-CN"/>
        </w:rPr>
        <w:t>镇</w:t>
      </w:r>
      <w:r>
        <w:rPr>
          <w:rFonts w:hint="eastAsia" w:ascii="仿宋_GB2312" w:hAnsi="_x000B__x000C_" w:eastAsia="仿宋_GB2312"/>
          <w:b w:val="0"/>
          <w:bCs/>
          <w:color w:val="000000"/>
          <w:sz w:val="32"/>
          <w:szCs w:val="32"/>
          <w:highlight w:val="none"/>
        </w:rPr>
        <w:t>突发公共卫生事件应急指挥部办公室</w:t>
      </w:r>
    </w:p>
    <w:p w14:paraId="339B6023">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w:t>
      </w:r>
      <w:r>
        <w:rPr>
          <w:rFonts w:hint="eastAsia" w:ascii="仿宋_GB2312" w:hAnsi="_x000B__x000C_" w:eastAsia="仿宋_GB2312"/>
          <w:color w:val="000000"/>
          <w:sz w:val="32"/>
          <w:szCs w:val="32"/>
          <w:highlight w:val="none"/>
          <w:lang w:val="en-US" w:eastAsia="zh-CN"/>
        </w:rPr>
        <w:t>报请区卫健委、</w:t>
      </w:r>
      <w:r>
        <w:rPr>
          <w:rFonts w:hint="eastAsia" w:ascii="仿宋_GB2312" w:hAnsi="_x000B__x000C_" w:eastAsia="仿宋_GB2312"/>
          <w:color w:val="000000"/>
          <w:sz w:val="32"/>
          <w:szCs w:val="32"/>
          <w:highlight w:val="none"/>
        </w:rPr>
        <w:t>组织医疗机构、疾病预防控制机构和卫生监督机构开展突发公共卫生事件的调查与处置。</w:t>
      </w:r>
    </w:p>
    <w:p w14:paraId="2D3797DD">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（2）根据需要组织开展应急疫苗接种、预防服药等应急控制措施。</w:t>
      </w:r>
    </w:p>
    <w:p w14:paraId="392301DA">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pacing w:val="-4"/>
          <w:sz w:val="32"/>
          <w:szCs w:val="32"/>
          <w:highlight w:val="none"/>
        </w:rPr>
      </w:pPr>
      <w:r>
        <w:rPr>
          <w:rFonts w:hint="eastAsia" w:ascii="仿宋_GB2312" w:hAnsi="_x000B__x000C_" w:eastAsia="仿宋_GB2312"/>
          <w:color w:val="000000"/>
          <w:sz w:val="32"/>
          <w:szCs w:val="32"/>
          <w:highlight w:val="none"/>
        </w:rPr>
        <w:t>（3）</w:t>
      </w:r>
      <w:r>
        <w:rPr>
          <w:rFonts w:hint="eastAsia" w:ascii="仿宋_GB2312" w:hAnsi="_x000B__x000C_" w:eastAsia="仿宋_GB2312"/>
          <w:color w:val="000000"/>
          <w:spacing w:val="-4"/>
          <w:sz w:val="32"/>
          <w:szCs w:val="32"/>
          <w:highlight w:val="none"/>
        </w:rPr>
        <w:t>负责对</w:t>
      </w:r>
      <w:r>
        <w:rPr>
          <w:rFonts w:hint="eastAsia" w:ascii="仿宋_GB2312" w:hAnsi="_x000B__x000C_" w:eastAsia="仿宋_GB2312"/>
          <w:color w:val="000000"/>
          <w:spacing w:val="-4"/>
          <w:sz w:val="32"/>
          <w:szCs w:val="32"/>
          <w:highlight w:val="none"/>
          <w:lang w:val="en-US" w:eastAsia="zh-CN"/>
        </w:rPr>
        <w:t>镇域范围</w:t>
      </w:r>
      <w:r>
        <w:rPr>
          <w:rFonts w:hint="eastAsia" w:ascii="仿宋_GB2312" w:hAnsi="_x000B__x000C_" w:eastAsia="仿宋_GB2312"/>
          <w:color w:val="000000"/>
          <w:spacing w:val="-4"/>
          <w:sz w:val="32"/>
          <w:szCs w:val="32"/>
          <w:highlight w:val="none"/>
        </w:rPr>
        <w:t>内的应急处置工作进行督察和指导。</w:t>
      </w:r>
    </w:p>
    <w:p w14:paraId="1A3371A6">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（4）及时向</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有关部门通报突发公共卫生事件情况。</w:t>
      </w:r>
    </w:p>
    <w:p w14:paraId="71C5C449">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（5）负责组织全</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医疗卫生单位开展突发公共卫生事件应急处置技术规范、标准、管理等内容的培训。</w:t>
      </w:r>
    </w:p>
    <w:p w14:paraId="7BA11E72">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（6）针对事件性质，开展卫生知识宣教普及工作,提高公众健康意识和自我防护能力，消除公众心理障碍，开展心理危机干预工作。</w:t>
      </w:r>
    </w:p>
    <w:p w14:paraId="0E2624AC">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（7）组织专家对突发公共卫生事件的处置情况进行综合评估，包括事件概况、现场调查处置概况、病人救治情况、所采取的措施、效果评价等。</w:t>
      </w:r>
    </w:p>
    <w:p w14:paraId="6DE32EE8">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5.3.3医疗机构</w:t>
      </w:r>
    </w:p>
    <w:p w14:paraId="32BD310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（1）开展病人接诊、收治和转运工作，实行重症和普通病人分开管理，对疑似病人及时排除或者确诊。</w:t>
      </w:r>
      <w:r>
        <w:rPr>
          <w:rFonts w:hint="eastAsia" w:ascii="仿宋_GB2312" w:eastAsia="仿宋_GB2312"/>
          <w:color w:val="000000"/>
          <w:sz w:val="32"/>
          <w:szCs w:val="32"/>
          <w:highlight w:val="none"/>
        </w:rPr>
        <w:t>120急救分中心及各急救站承担突发公共卫生事件的现场急救、检伤分类、病人转运等工作。</w:t>
      </w:r>
    </w:p>
    <w:p w14:paraId="2BD56361">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（2）协助疾病预防控制机构人员开展标本的采集、流行病学调查工作。</w:t>
      </w:r>
    </w:p>
    <w:p w14:paraId="7EB803A2">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（3）做好医院内现场控制、消毒隔离、个人防护、医疗垃圾和污水处理工作，防止院内交叉感染和污染。</w:t>
      </w:r>
    </w:p>
    <w:p w14:paraId="215FDE31">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（4）做好传染病和中毒病人的报告。对因突发公共卫生事件而引起身体伤害的病人，任何医疗机构不得拒绝接诊。 </w:t>
      </w:r>
    </w:p>
    <w:p w14:paraId="548A00E6">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（5）对群体性不明原因疾病和新发传染病做好病例分析与总结，积累诊断治疗的经验。重大中毒事件，按照现场救援、病人转运、后续治疗相结合的原则进行处置。</w:t>
      </w:r>
    </w:p>
    <w:p w14:paraId="0591A7B8">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6</w:t>
      </w:r>
      <w:r>
        <w:rPr>
          <w:rFonts w:hint="eastAsia" w:ascii="仿宋_GB2312" w:hAnsi="_x000B__x000C_" w:eastAsia="仿宋_GB2312"/>
          <w:color w:val="000000"/>
          <w:sz w:val="32"/>
          <w:szCs w:val="32"/>
          <w:highlight w:val="none"/>
        </w:rPr>
        <w:t>）</w:t>
      </w:r>
      <w:r>
        <w:rPr>
          <w:rFonts w:hint="eastAsia" w:ascii="仿宋_GB2312" w:hAnsi="_x000B__x000C_" w:eastAsia="仿宋_GB2312"/>
          <w:color w:val="000000"/>
          <w:sz w:val="32"/>
          <w:szCs w:val="32"/>
          <w:highlight w:val="none"/>
          <w:lang w:val="en-US" w:eastAsia="zh-CN"/>
        </w:rPr>
        <w:t>配合区</w:t>
      </w:r>
      <w:r>
        <w:rPr>
          <w:rFonts w:hint="eastAsia" w:ascii="仿宋_GB2312" w:hAnsi="_x000B__x000C_" w:eastAsia="仿宋_GB2312"/>
          <w:b w:val="0"/>
          <w:bCs/>
          <w:color w:val="000000"/>
          <w:sz w:val="32"/>
          <w:szCs w:val="32"/>
          <w:highlight w:val="none"/>
        </w:rPr>
        <w:t>疾病预防控制机构</w:t>
      </w:r>
      <w:r>
        <w:rPr>
          <w:rFonts w:hint="eastAsia" w:ascii="仿宋_GB2312" w:hAnsi="_x000B__x000C_" w:eastAsia="仿宋_GB2312"/>
          <w:b w:val="0"/>
          <w:bCs/>
          <w:color w:val="000000"/>
          <w:sz w:val="32"/>
          <w:szCs w:val="32"/>
          <w:highlight w:val="none"/>
          <w:lang w:val="en-US" w:eastAsia="zh-CN"/>
        </w:rPr>
        <w:t>开展</w:t>
      </w:r>
      <w:r>
        <w:rPr>
          <w:rFonts w:hint="eastAsia" w:ascii="仿宋_GB2312" w:hAnsi="_x000B__x000C_" w:eastAsia="仿宋_GB2312"/>
          <w:color w:val="000000"/>
          <w:sz w:val="32"/>
          <w:szCs w:val="32"/>
          <w:highlight w:val="none"/>
        </w:rPr>
        <w:t>突发公共卫生事件信息报告</w:t>
      </w:r>
      <w:r>
        <w:rPr>
          <w:rFonts w:hint="eastAsia" w:ascii="仿宋_GB2312" w:hAnsi="_x000B__x000C_" w:eastAsia="仿宋_GB2312"/>
          <w:color w:val="000000"/>
          <w:sz w:val="32"/>
          <w:szCs w:val="32"/>
          <w:highlight w:val="none"/>
          <w:lang w:eastAsia="zh-CN"/>
        </w:rPr>
        <w:t>、</w:t>
      </w:r>
      <w:r>
        <w:rPr>
          <w:rFonts w:hint="eastAsia" w:ascii="仿宋_GB2312" w:hAnsi="_x000B__x000C_" w:eastAsia="仿宋_GB2312"/>
          <w:color w:val="000000"/>
          <w:sz w:val="32"/>
          <w:szCs w:val="32"/>
          <w:highlight w:val="none"/>
          <w:lang w:val="en-US" w:eastAsia="zh-CN"/>
        </w:rPr>
        <w:t>流行病学调查、实验室检测、应急技术培训等。</w:t>
      </w:r>
      <w:r>
        <w:rPr>
          <w:rFonts w:hint="eastAsia" w:ascii="仿宋_GB2312" w:hAnsi="_x000B__x000C_" w:eastAsia="仿宋_GB2312"/>
          <w:color w:val="000000"/>
          <w:sz w:val="32"/>
          <w:szCs w:val="32"/>
          <w:highlight w:val="none"/>
        </w:rPr>
        <w:t>积极参加上级疾病预防控制机构开展的疾病预防控制专业技术人员的业务培训和指导，负责对各医疗单位疾控人员的业务培训和指导。</w:t>
      </w:r>
    </w:p>
    <w:p w14:paraId="1FFFEEC5">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5.3.</w:t>
      </w:r>
      <w:r>
        <w:rPr>
          <w:rFonts w:hint="eastAsia" w:ascii="仿宋_GB2312" w:hAnsi="_x000B__x000C_" w:eastAsia="仿宋_GB2312"/>
          <w:b w:val="0"/>
          <w:bCs/>
          <w:color w:val="000000"/>
          <w:sz w:val="32"/>
          <w:szCs w:val="32"/>
          <w:highlight w:val="none"/>
          <w:lang w:val="en-US" w:eastAsia="zh-CN"/>
        </w:rPr>
        <w:t>4</w:t>
      </w:r>
      <w:r>
        <w:rPr>
          <w:rFonts w:hint="eastAsia" w:ascii="仿宋_GB2312" w:hAnsi="_x000B__x000C_" w:eastAsia="仿宋_GB2312"/>
          <w:b w:val="0"/>
          <w:bCs/>
          <w:color w:val="000000"/>
          <w:sz w:val="32"/>
          <w:szCs w:val="32"/>
          <w:highlight w:val="none"/>
        </w:rPr>
        <w:t>区卫生监督机构</w:t>
      </w:r>
    </w:p>
    <w:p w14:paraId="117D1DB9">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（1）开展对医疗机构、疾病预防控制机构突发公共卫生事件应急处置各项措施落实情况的督导、检查。</w:t>
      </w:r>
    </w:p>
    <w:p w14:paraId="38DC0B84">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（2）围绕突发公共卫生事件应急处置工作，开展</w:t>
      </w:r>
      <w:r>
        <w:rPr>
          <w:rFonts w:hint="eastAsia" w:ascii="仿宋_GB2312" w:hAnsi="宋体" w:eastAsia="仿宋_GB2312"/>
          <w:color w:val="000000"/>
          <w:sz w:val="32"/>
          <w:szCs w:val="32"/>
          <w:highlight w:val="none"/>
        </w:rPr>
        <w:t>公共场所、饮用水卫生</w:t>
      </w:r>
      <w:r>
        <w:rPr>
          <w:rFonts w:hint="eastAsia" w:ascii="仿宋_GB2312" w:hAnsi="_x000B__x000C_" w:eastAsia="仿宋_GB2312"/>
          <w:color w:val="000000"/>
          <w:sz w:val="32"/>
          <w:szCs w:val="32"/>
          <w:highlight w:val="none"/>
        </w:rPr>
        <w:t>等的卫生监督和执法稽查。</w:t>
      </w:r>
    </w:p>
    <w:p w14:paraId="4D9F52B4">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（3）协助卫生行政部门依据有关法律、法规和规章，调查处置突发公共卫生事件应急工作中的违法行为。</w:t>
      </w:r>
    </w:p>
    <w:p w14:paraId="2F4ECE75">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b w:val="0"/>
          <w:bCs/>
          <w:color w:val="000000"/>
          <w:sz w:val="32"/>
          <w:szCs w:val="32"/>
          <w:highlight w:val="none"/>
        </w:rPr>
      </w:pPr>
      <w:r>
        <w:rPr>
          <w:rFonts w:hint="eastAsia" w:ascii="仿宋_GB2312" w:hAnsi="_x000B__x000C_" w:eastAsia="仿宋_GB2312"/>
          <w:b w:val="0"/>
          <w:bCs/>
          <w:color w:val="000000"/>
          <w:sz w:val="32"/>
          <w:szCs w:val="32"/>
          <w:highlight w:val="none"/>
        </w:rPr>
        <w:t>5.3.</w:t>
      </w:r>
      <w:r>
        <w:rPr>
          <w:rFonts w:hint="eastAsia" w:ascii="仿宋_GB2312" w:hAnsi="_x000B__x000C_" w:eastAsia="仿宋_GB2312"/>
          <w:b w:val="0"/>
          <w:bCs/>
          <w:color w:val="000000"/>
          <w:sz w:val="32"/>
          <w:szCs w:val="32"/>
          <w:highlight w:val="none"/>
          <w:lang w:val="en-US" w:eastAsia="zh-CN"/>
        </w:rPr>
        <w:t>5</w:t>
      </w:r>
      <w:r>
        <w:rPr>
          <w:rFonts w:hint="eastAsia" w:ascii="仿宋_GB2312" w:hAnsi="_x000B__x000C_" w:eastAsia="仿宋_GB2312"/>
          <w:b w:val="0"/>
          <w:bCs/>
          <w:color w:val="000000"/>
          <w:sz w:val="32"/>
          <w:szCs w:val="32"/>
          <w:highlight w:val="none"/>
        </w:rPr>
        <w:t xml:space="preserve">非事件发生地区的应急响应措施 </w:t>
      </w:r>
    </w:p>
    <w:p w14:paraId="3E3F1ACA">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未发生突发公共卫生事件的地区应根据其他地区发生事件的性质、特点、发生区域和发展趋势，分析</w:t>
      </w:r>
      <w:r>
        <w:rPr>
          <w:rFonts w:hint="eastAsia" w:ascii="仿宋_GB2312" w:hAnsi="_x000B__x000C_" w:eastAsia="仿宋_GB2312"/>
          <w:color w:val="000000"/>
          <w:sz w:val="32"/>
          <w:szCs w:val="32"/>
          <w:highlight w:val="none"/>
          <w:lang w:val="en-US" w:eastAsia="zh-CN"/>
        </w:rPr>
        <w:t>本镇</w:t>
      </w:r>
      <w:r>
        <w:rPr>
          <w:rFonts w:hint="eastAsia" w:ascii="仿宋_GB2312" w:hAnsi="_x000B__x000C_" w:eastAsia="仿宋_GB2312"/>
          <w:color w:val="000000"/>
          <w:sz w:val="32"/>
          <w:szCs w:val="32"/>
          <w:highlight w:val="none"/>
        </w:rPr>
        <w:t>受波及的可能性和程度，重点做好以下工作：</w:t>
      </w:r>
    </w:p>
    <w:p w14:paraId="669BE115">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（1）密切保持与事件发生地区的联系，及时获取相关信息。</w:t>
      </w:r>
    </w:p>
    <w:p w14:paraId="382679CB">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（2）组织做好</w:t>
      </w:r>
      <w:r>
        <w:rPr>
          <w:rFonts w:hint="eastAsia" w:ascii="仿宋_GB2312" w:hAnsi="_x000B__x000C_" w:eastAsia="仿宋_GB2312"/>
          <w:color w:val="000000"/>
          <w:sz w:val="32"/>
          <w:szCs w:val="32"/>
          <w:highlight w:val="none"/>
          <w:lang w:val="en-US" w:eastAsia="zh-CN"/>
        </w:rPr>
        <w:t>镇域范围内</w:t>
      </w:r>
      <w:r>
        <w:rPr>
          <w:rFonts w:hint="eastAsia" w:ascii="仿宋_GB2312" w:hAnsi="_x000B__x000C_" w:eastAsia="仿宋_GB2312"/>
          <w:color w:val="000000"/>
          <w:sz w:val="32"/>
          <w:szCs w:val="32"/>
          <w:highlight w:val="none"/>
        </w:rPr>
        <w:t>应急处置所需的人员与物资准备。</w:t>
      </w:r>
    </w:p>
    <w:p w14:paraId="74228927">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（3）加强相关疾病与健康监测和报告工作，必要时，建立专门报告制度。</w:t>
      </w:r>
    </w:p>
    <w:p w14:paraId="342825B2">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（4）加强重点人群、重点场所和重点环节的监测和预防控制工作，防患于未然。</w:t>
      </w:r>
    </w:p>
    <w:p w14:paraId="74150BE1">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（5）加强防治知识宣传和健康教育，提高公众自我保护意识和能力。</w:t>
      </w:r>
    </w:p>
    <w:p w14:paraId="71E057D8">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（6）根据上级人民政府及其有关部门的决定，开展交通卫生检疫等。</w:t>
      </w:r>
    </w:p>
    <w:p w14:paraId="7BAE510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5.4分级响应</w:t>
      </w:r>
    </w:p>
    <w:p w14:paraId="1A94437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bCs/>
          <w:color w:val="000000"/>
          <w:sz w:val="32"/>
          <w:szCs w:val="32"/>
          <w:highlight w:val="none"/>
        </w:rPr>
      </w:pPr>
      <w:r>
        <w:rPr>
          <w:rFonts w:hint="eastAsia" w:ascii="仿宋_GB2312" w:hAnsi="_x000B__x000C_" w:eastAsia="仿宋_GB2312"/>
          <w:b w:val="0"/>
          <w:bCs w:val="0"/>
          <w:color w:val="000000"/>
          <w:sz w:val="32"/>
          <w:szCs w:val="32"/>
          <w:highlight w:val="none"/>
        </w:rPr>
        <w:t>5.4.1一般突发公共卫生事件（Ⅳ级）应急响应</w:t>
      </w:r>
    </w:p>
    <w:p w14:paraId="49B8ED5F">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在基本响应基础上，采取如下应急措施：</w:t>
      </w:r>
    </w:p>
    <w:p w14:paraId="4CD1DDD3">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指挥部负责组织各有关部门开展对一般突发公共卫生事件的应急处置工作。接到一般突发公共卫生事件报告后，应立即</w:t>
      </w:r>
      <w:r>
        <w:rPr>
          <w:rFonts w:hint="eastAsia" w:ascii="仿宋_GB2312" w:hAnsi="_x000B__x000C_" w:eastAsia="仿宋_GB2312"/>
          <w:color w:val="000000"/>
          <w:sz w:val="32"/>
          <w:szCs w:val="32"/>
          <w:highlight w:val="none"/>
          <w:lang w:val="en-US" w:eastAsia="zh-CN"/>
        </w:rPr>
        <w:t>上报区卫健委，协助区卫健委</w:t>
      </w:r>
      <w:r>
        <w:rPr>
          <w:rFonts w:hint="eastAsia" w:ascii="仿宋_GB2312" w:hAnsi="_x000B__x000C_" w:eastAsia="仿宋_GB2312"/>
          <w:color w:val="000000"/>
          <w:sz w:val="32"/>
          <w:szCs w:val="32"/>
          <w:highlight w:val="none"/>
        </w:rPr>
        <w:t>组织专家进行调查确认，并</w:t>
      </w:r>
      <w:r>
        <w:rPr>
          <w:rFonts w:hint="eastAsia" w:ascii="仿宋_GB2312" w:hAnsi="_x000B__x000C_" w:eastAsia="仿宋_GB2312"/>
          <w:color w:val="000000"/>
          <w:sz w:val="32"/>
          <w:szCs w:val="32"/>
          <w:highlight w:val="none"/>
          <w:lang w:val="en-US" w:eastAsia="zh-CN"/>
        </w:rPr>
        <w:t>上报区指挥部，</w:t>
      </w:r>
      <w:r>
        <w:rPr>
          <w:rFonts w:hint="eastAsia" w:ascii="仿宋_GB2312" w:hAnsi="_x000B__x000C_" w:eastAsia="仿宋_GB2312"/>
          <w:color w:val="000000"/>
          <w:sz w:val="32"/>
          <w:szCs w:val="32"/>
          <w:highlight w:val="none"/>
        </w:rPr>
        <w:t>对事件进行评估，</w:t>
      </w:r>
      <w:r>
        <w:rPr>
          <w:rFonts w:hint="eastAsia" w:ascii="仿宋_GB2312" w:hAnsi="_x000B__x000C_" w:eastAsia="仿宋_GB2312"/>
          <w:color w:val="000000"/>
          <w:sz w:val="32"/>
          <w:szCs w:val="32"/>
          <w:highlight w:val="none"/>
          <w:lang w:val="en-US" w:eastAsia="zh-CN"/>
        </w:rPr>
        <w:t>并</w:t>
      </w:r>
      <w:r>
        <w:rPr>
          <w:rFonts w:hint="eastAsia" w:ascii="仿宋_GB2312" w:hAnsi="_x000B__x000C_" w:eastAsia="仿宋_GB2312"/>
          <w:color w:val="000000"/>
          <w:sz w:val="32"/>
          <w:szCs w:val="32"/>
          <w:highlight w:val="none"/>
        </w:rPr>
        <w:t>迅速组织医疗机构、疾病预防控制机构、卫生监督机构等有关部门开展应急处置工作。</w:t>
      </w:r>
    </w:p>
    <w:p w14:paraId="30992F0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val="0"/>
          <w:color w:val="000000"/>
          <w:sz w:val="32"/>
          <w:szCs w:val="32"/>
          <w:highlight w:val="none"/>
        </w:rPr>
      </w:pPr>
      <w:r>
        <w:rPr>
          <w:rFonts w:hint="eastAsia" w:ascii="仿宋_GB2312" w:hAnsi="_x000B__x000C_" w:eastAsia="仿宋_GB2312"/>
          <w:b w:val="0"/>
          <w:bCs w:val="0"/>
          <w:color w:val="000000"/>
          <w:sz w:val="32"/>
          <w:szCs w:val="32"/>
          <w:highlight w:val="none"/>
        </w:rPr>
        <w:t>5.4.2较大突发公共卫生事件（</w:t>
      </w:r>
      <w:r>
        <w:rPr>
          <w:rFonts w:hint="eastAsia" w:ascii="仿宋_GB2312" w:hAnsi="仿宋_GB2312" w:eastAsia="仿宋_GB2312" w:cs="仿宋_GB2312"/>
          <w:b w:val="0"/>
          <w:bCs w:val="0"/>
          <w:color w:val="auto"/>
          <w:sz w:val="32"/>
          <w:szCs w:val="32"/>
          <w:highlight w:val="none"/>
        </w:rPr>
        <w:t>Ⅲ</w:t>
      </w:r>
      <w:r>
        <w:rPr>
          <w:rFonts w:hint="eastAsia" w:ascii="仿宋_GB2312" w:hAnsi="_x000B__x000C_" w:eastAsia="仿宋_GB2312"/>
          <w:b w:val="0"/>
          <w:bCs w:val="0"/>
          <w:color w:val="000000"/>
          <w:sz w:val="32"/>
          <w:szCs w:val="32"/>
          <w:highlight w:val="none"/>
        </w:rPr>
        <w:t>级）应急响应</w:t>
      </w:r>
    </w:p>
    <w:p w14:paraId="4784F40A">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（1）发生较大突发公共卫生事件后，</w:t>
      </w:r>
      <w:r>
        <w:rPr>
          <w:rFonts w:hint="eastAsia" w:ascii="仿宋_GB2312" w:hAnsi="_x000B__x000C_" w:eastAsia="仿宋_GB2312"/>
          <w:sz w:val="32"/>
          <w:szCs w:val="32"/>
          <w:highlight w:val="none"/>
        </w:rPr>
        <w:t>经</w:t>
      </w:r>
      <w:r>
        <w:rPr>
          <w:rFonts w:hint="eastAsia" w:ascii="仿宋_GB2312" w:hAnsi="_x000B__x000C_" w:eastAsia="仿宋_GB2312"/>
          <w:sz w:val="32"/>
          <w:szCs w:val="32"/>
          <w:highlight w:val="none"/>
          <w:lang w:val="en-US" w:eastAsia="zh-CN"/>
        </w:rPr>
        <w:t>区</w:t>
      </w:r>
      <w:r>
        <w:rPr>
          <w:rFonts w:hint="eastAsia" w:ascii="仿宋_GB2312" w:hAnsi="_x000B__x000C_" w:eastAsia="仿宋_GB2312"/>
          <w:sz w:val="32"/>
          <w:szCs w:val="32"/>
          <w:highlight w:val="none"/>
        </w:rPr>
        <w:t>指挥部办公室批准</w:t>
      </w:r>
      <w:r>
        <w:rPr>
          <w:rFonts w:hint="eastAsia" w:ascii="仿宋_GB2312" w:hAnsi="_x000B__x000C_" w:eastAsia="仿宋_GB2312"/>
          <w:color w:val="000000"/>
          <w:sz w:val="32"/>
          <w:szCs w:val="32"/>
          <w:highlight w:val="none"/>
        </w:rPr>
        <w:t>，启动</w:t>
      </w:r>
      <w:r>
        <w:rPr>
          <w:rFonts w:hint="eastAsia" w:ascii="仿宋_GB2312" w:hAnsi="仿宋_GB2312" w:eastAsia="仿宋_GB2312" w:cs="仿宋_GB2312"/>
          <w:b w:val="0"/>
          <w:bCs w:val="0"/>
          <w:color w:val="auto"/>
          <w:sz w:val="32"/>
          <w:szCs w:val="32"/>
          <w:highlight w:val="none"/>
        </w:rPr>
        <w:t>Ⅲ</w:t>
      </w:r>
      <w:r>
        <w:rPr>
          <w:rFonts w:hint="eastAsia" w:ascii="仿宋_GB2312" w:hAnsi="_x000B__x000C_" w:eastAsia="仿宋_GB2312"/>
          <w:color w:val="000000"/>
          <w:sz w:val="32"/>
          <w:szCs w:val="32"/>
          <w:highlight w:val="none"/>
        </w:rPr>
        <w:t>级应急响应。</w:t>
      </w:r>
      <w:r>
        <w:rPr>
          <w:rFonts w:hint="eastAsia" w:ascii="仿宋_GB2312" w:hAnsi="宋体" w:eastAsia="仿宋_GB2312"/>
          <w:color w:val="000000"/>
          <w:sz w:val="32"/>
          <w:szCs w:val="32"/>
          <w:highlight w:val="none"/>
          <w:lang w:val="en-US" w:eastAsia="zh-CN"/>
        </w:rPr>
        <w:t>镇</w:t>
      </w:r>
      <w:r>
        <w:rPr>
          <w:rFonts w:hint="eastAsia" w:ascii="仿宋_GB2312" w:hAnsi="_x000B__x000C_" w:eastAsia="仿宋_GB2312"/>
          <w:sz w:val="32"/>
          <w:szCs w:val="32"/>
          <w:highlight w:val="none"/>
        </w:rPr>
        <w:t>指挥部总指挥</w:t>
      </w:r>
      <w:r>
        <w:rPr>
          <w:rFonts w:hint="eastAsia" w:ascii="仿宋_GB2312" w:hAnsi="宋体" w:eastAsia="仿宋_GB2312"/>
          <w:color w:val="000000"/>
          <w:sz w:val="32"/>
          <w:szCs w:val="32"/>
          <w:highlight w:val="none"/>
        </w:rPr>
        <w:t>到场，成立现场指挥部，协调有关部门开展处置工作。</w:t>
      </w:r>
    </w:p>
    <w:p w14:paraId="603E1FDE">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应急指挥部结合本</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实际，组织、协调相关部门开展突发公共卫生事件应急处置工作。</w:t>
      </w:r>
      <w:r>
        <w:rPr>
          <w:rFonts w:hint="eastAsia" w:ascii="仿宋_GB2312" w:hAnsi="_x000B__x000C_" w:eastAsia="仿宋_GB2312"/>
          <w:color w:val="000000"/>
          <w:sz w:val="32"/>
          <w:szCs w:val="32"/>
          <w:highlight w:val="none"/>
          <w:lang w:val="en-US" w:eastAsia="zh-CN"/>
        </w:rPr>
        <w:t>配合区疾病预防控制部门</w:t>
      </w:r>
      <w:r>
        <w:rPr>
          <w:rFonts w:hint="eastAsia" w:ascii="仿宋_GB2312" w:hAnsi="_x000B__x000C_" w:eastAsia="仿宋_GB2312"/>
          <w:color w:val="000000"/>
          <w:sz w:val="32"/>
          <w:szCs w:val="32"/>
          <w:highlight w:val="none"/>
        </w:rPr>
        <w:t>迅速组织开展流行病学调查，组织专家调查确认，对事件进行综合评估。组织各有关部门做好事件信息收集、病人及密切接触者的隔离、伤员救治和人员疏散，环境生物样品采集和消毒处理等紧急控制措施；及时做好舆论宣传与引导工作；依法进行疫区的确定与封锁、隔离和舆论宣传等工作；调集和征集有关人员、物资、交通工具以及相关设施、设备，保证突发公共卫生事件应急处置所需的医疗救治和预防用防护设备、药品、医疗器械等物资的供应。</w:t>
      </w:r>
    </w:p>
    <w:p w14:paraId="0668152A">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b w:val="0"/>
          <w:bCs w:val="0"/>
          <w:color w:val="000000"/>
          <w:sz w:val="32"/>
          <w:szCs w:val="32"/>
          <w:highlight w:val="none"/>
        </w:rPr>
      </w:pPr>
      <w:r>
        <w:rPr>
          <w:rFonts w:hint="eastAsia" w:ascii="仿宋_GB2312" w:hAnsi="_x000B__x000C_" w:eastAsia="仿宋_GB2312"/>
          <w:b w:val="0"/>
          <w:bCs w:val="0"/>
          <w:color w:val="000000"/>
          <w:sz w:val="32"/>
          <w:szCs w:val="32"/>
          <w:highlight w:val="none"/>
        </w:rPr>
        <w:t>5.4.3重大（Ⅱ级）和特别重大（Ⅰ级）突发公共卫生事件的应急响应</w:t>
      </w:r>
    </w:p>
    <w:p w14:paraId="4FC4E8F9">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发生重大或特别重大突发公共卫生事件后，</w:t>
      </w:r>
      <w:r>
        <w:rPr>
          <w:rFonts w:hint="eastAsia" w:ascii="仿宋_GB2312" w:hAnsi="_x000B__x000C_" w:eastAsia="仿宋_GB2312"/>
          <w:color w:val="000000"/>
          <w:sz w:val="32"/>
          <w:szCs w:val="32"/>
          <w:highlight w:val="none"/>
          <w:lang w:val="en-US" w:eastAsia="zh-CN"/>
        </w:rPr>
        <w:t>镇指挥部第一时间上报区指挥部，与</w:t>
      </w:r>
      <w:r>
        <w:rPr>
          <w:rFonts w:hint="eastAsia" w:ascii="仿宋_GB2312" w:hAnsi="_x000B__x000C_" w:eastAsia="仿宋_GB2312"/>
          <w:color w:val="000000"/>
          <w:sz w:val="32"/>
          <w:szCs w:val="32"/>
          <w:highlight w:val="none"/>
        </w:rPr>
        <w:t>区指挥部</w:t>
      </w:r>
      <w:r>
        <w:rPr>
          <w:rFonts w:hint="eastAsia" w:ascii="仿宋_GB2312" w:hAnsi="_x000B__x000C_" w:eastAsia="仿宋_GB2312"/>
          <w:color w:val="000000"/>
          <w:sz w:val="32"/>
          <w:szCs w:val="32"/>
          <w:highlight w:val="none"/>
          <w:lang w:val="en-US" w:eastAsia="zh-CN"/>
        </w:rPr>
        <w:t>一起</w:t>
      </w:r>
      <w:r>
        <w:rPr>
          <w:rFonts w:hint="eastAsia" w:ascii="仿宋_GB2312" w:hAnsi="_x000B__x000C_" w:eastAsia="仿宋_GB2312"/>
          <w:color w:val="000000"/>
          <w:sz w:val="32"/>
          <w:szCs w:val="32"/>
          <w:highlight w:val="none"/>
        </w:rPr>
        <w:t>协助市突发公共卫生事件应急指挥部做好前期处置和后期善后工作。在市</w:t>
      </w:r>
      <w:r>
        <w:rPr>
          <w:rFonts w:hint="eastAsia" w:ascii="仿宋_GB2312" w:hAnsi="_x000B__x000C_" w:eastAsia="仿宋_GB2312"/>
          <w:color w:val="000000"/>
          <w:sz w:val="32"/>
          <w:szCs w:val="32"/>
          <w:highlight w:val="none"/>
          <w:lang w:val="en-US" w:eastAsia="zh-CN"/>
        </w:rPr>
        <w:t>区</w:t>
      </w:r>
      <w:r>
        <w:rPr>
          <w:rFonts w:hint="eastAsia" w:ascii="仿宋_GB2312" w:hAnsi="_x000B__x000C_" w:eastAsia="仿宋_GB2312"/>
          <w:color w:val="000000"/>
          <w:sz w:val="32"/>
          <w:szCs w:val="32"/>
          <w:highlight w:val="none"/>
        </w:rPr>
        <w:t>突发公共卫生事件应急指挥部的统一领导和指挥下，结合</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实际情况，按照要求认真履行职责，落实有关控制措施。</w:t>
      </w:r>
    </w:p>
    <w:p w14:paraId="3311173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lang w:val="en-US" w:eastAsia="zh-CN"/>
        </w:rPr>
      </w:pPr>
      <w:r>
        <w:rPr>
          <w:rFonts w:hint="eastAsia" w:ascii="楷体_GB2312" w:hAnsi="_x000B__x000C_" w:eastAsia="楷体_GB2312"/>
          <w:bCs/>
          <w:color w:val="000000"/>
          <w:sz w:val="32"/>
          <w:szCs w:val="32"/>
          <w:highlight w:val="none"/>
          <w:lang w:val="en-US" w:eastAsia="zh-CN"/>
        </w:rPr>
        <w:t>5.5 应急处置措施</w:t>
      </w:r>
    </w:p>
    <w:p w14:paraId="666E455C">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_x000B__x000C_" w:eastAsia="仿宋_GB2312"/>
          <w:color w:val="000000"/>
          <w:kern w:val="2"/>
          <w:sz w:val="32"/>
          <w:szCs w:val="32"/>
          <w:highlight w:val="none"/>
          <w:lang w:val="en-US" w:eastAsia="zh-CN" w:bidi="ar-SA"/>
        </w:rPr>
      </w:pPr>
      <w:r>
        <w:rPr>
          <w:rFonts w:hint="eastAsia" w:ascii="仿宋_GB2312" w:hAnsi="_x000B__x000C_" w:eastAsia="仿宋_GB2312"/>
          <w:color w:val="000000"/>
          <w:kern w:val="2"/>
          <w:sz w:val="32"/>
          <w:szCs w:val="32"/>
          <w:highlight w:val="none"/>
          <w:lang w:val="en-US" w:eastAsia="zh-CN" w:bidi="ar-SA"/>
        </w:rPr>
        <w:t>5.5.1镇政府及有关部门、居民委员会、村民委员会、企事业单位、社会组织和其他组织，在镇域范围内居住、工作、生活、学习、旅游以及从事其他活动的境内外人员，应当按照“属地、部门、单位、个人”四方责任采取或配合本区依法采取的突发公共卫生事件应对措施。</w:t>
      </w:r>
    </w:p>
    <w:p w14:paraId="504413DD">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default"/>
          <w:highlight w:val="none"/>
          <w:lang w:val="en-US" w:eastAsia="zh-CN"/>
        </w:rPr>
      </w:pPr>
      <w:r>
        <w:rPr>
          <w:rFonts w:hint="eastAsia" w:ascii="仿宋_GB2312" w:hAnsi="_x000B__x000C_" w:eastAsia="仿宋_GB2312"/>
          <w:color w:val="000000"/>
          <w:kern w:val="2"/>
          <w:sz w:val="32"/>
          <w:szCs w:val="32"/>
          <w:highlight w:val="none"/>
          <w:lang w:val="en-US" w:eastAsia="zh-CN" w:bidi="ar-SA"/>
        </w:rPr>
        <w:t>5.5.2 镇指挥部负责组织协调有关部门参与突发公共卫生事件的处置。镇指挥部其他成员单位按照“谁主管谁负责，谁审批谁负责”的原则，做好本行业的防控工作。企事业单位和其他组织应在行业主管部门和专业机构指导下，建立健全防控工作责任制和管理制度，积极落实防控措施。个人应当按照相关法律规定协助、配合、服从政府部门和专业机构组织开展的突发公共卫生事件防控工作，做好自我防护，依法接受流行病学调查、样本采集、检测、隔离治疗等预防控制措施，如实提供有关情况。</w:t>
      </w:r>
    </w:p>
    <w:p w14:paraId="277086D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5.</w:t>
      </w:r>
      <w:r>
        <w:rPr>
          <w:rFonts w:hint="eastAsia" w:ascii="楷体_GB2312" w:hAnsi="_x000B__x000C_" w:eastAsia="楷体_GB2312"/>
          <w:bCs/>
          <w:color w:val="000000"/>
          <w:sz w:val="32"/>
          <w:szCs w:val="32"/>
          <w:highlight w:val="none"/>
          <w:lang w:val="en-US" w:eastAsia="zh-CN"/>
        </w:rPr>
        <w:t>6</w:t>
      </w:r>
      <w:r>
        <w:rPr>
          <w:rFonts w:hint="eastAsia" w:ascii="楷体_GB2312" w:hAnsi="_x000B__x000C_" w:eastAsia="楷体_GB2312"/>
          <w:bCs/>
          <w:color w:val="000000"/>
          <w:sz w:val="32"/>
          <w:szCs w:val="32"/>
          <w:highlight w:val="none"/>
        </w:rPr>
        <w:t xml:space="preserve"> 响应的级别调整和终止</w:t>
      </w:r>
    </w:p>
    <w:p w14:paraId="786A255B">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s="Times New Roman"/>
          <w:color w:val="000000"/>
          <w:sz w:val="32"/>
          <w:szCs w:val="32"/>
          <w:highlight w:val="none"/>
        </w:rPr>
      </w:pPr>
      <w:r>
        <w:rPr>
          <w:rFonts w:hint="eastAsia" w:ascii="仿宋_GB2312" w:hAnsi="_x000B__x000C_" w:eastAsia="仿宋_GB2312"/>
          <w:color w:val="000000"/>
          <w:sz w:val="32"/>
          <w:szCs w:val="32"/>
          <w:highlight w:val="none"/>
        </w:rPr>
        <w:t>当突发公共卫生事件隐患或者相关危险因素有效控制或消除，或者经突发公共卫生事件专家委员会研判，突发公共卫生事件水平降低到原响应级别标准以下后进行响应级别调整或终止。具体实施按照市突发公共卫生事件应急预案的响应的级别调整和终止程序执行。</w:t>
      </w:r>
      <w:r>
        <w:rPr>
          <w:rFonts w:hint="eastAsia" w:ascii="仿宋_GB2312" w:hAnsi="_x000B__x000C_" w:eastAsia="仿宋_GB2312" w:cs="Times New Roman"/>
          <w:color w:val="000000"/>
          <w:sz w:val="32"/>
          <w:szCs w:val="32"/>
          <w:highlight w:val="none"/>
        </w:rPr>
        <w:t>一般突发公共卫生事件，由区突发公共卫生事件应急指挥部门</w:t>
      </w:r>
      <w:r>
        <w:rPr>
          <w:rFonts w:hint="eastAsia" w:ascii="仿宋_GB2312" w:hAnsi="_x000B__x000C_" w:eastAsia="仿宋_GB2312" w:cs="Times New Roman"/>
          <w:color w:val="000000"/>
          <w:sz w:val="32"/>
          <w:szCs w:val="32"/>
          <w:highlight w:val="none"/>
          <w:lang w:val="en-US" w:eastAsia="zh-CN"/>
        </w:rPr>
        <w:t>通过后</w:t>
      </w:r>
      <w:r>
        <w:rPr>
          <w:rFonts w:hint="eastAsia" w:ascii="仿宋_GB2312" w:hAnsi="_x000B__x000C_" w:eastAsia="仿宋_GB2312" w:cs="Times New Roman"/>
          <w:color w:val="000000"/>
          <w:sz w:val="32"/>
          <w:szCs w:val="32"/>
          <w:highlight w:val="none"/>
        </w:rPr>
        <w:t>宣布终止。</w:t>
      </w:r>
    </w:p>
    <w:p w14:paraId="2D8BDA3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6 善后恢复</w:t>
      </w:r>
    </w:p>
    <w:p w14:paraId="447AB58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6.1后期评估</w:t>
      </w:r>
    </w:p>
    <w:p w14:paraId="72A21658">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较大以上突发公共卫生事件结束后，</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突发公共卫生事件应急指挥部配合市</w:t>
      </w:r>
      <w:r>
        <w:rPr>
          <w:rFonts w:hint="eastAsia" w:ascii="仿宋_GB2312" w:hAnsi="_x000B__x000C_" w:eastAsia="仿宋_GB2312"/>
          <w:color w:val="000000"/>
          <w:sz w:val="32"/>
          <w:szCs w:val="32"/>
          <w:highlight w:val="none"/>
          <w:lang w:val="en-US" w:eastAsia="zh-CN"/>
        </w:rPr>
        <w:t>区</w:t>
      </w:r>
      <w:r>
        <w:rPr>
          <w:rFonts w:hint="eastAsia" w:ascii="仿宋_GB2312" w:hAnsi="_x000B__x000C_" w:eastAsia="仿宋_GB2312"/>
          <w:color w:val="000000"/>
          <w:sz w:val="32"/>
          <w:szCs w:val="32"/>
          <w:highlight w:val="none"/>
        </w:rPr>
        <w:t>突发公共卫生事件应急指挥部办公室对事件处理情况进行评估。事件评估内容主要包括事件概况、现场调查处置概况、病人救治情况、所采取措施的效果评价、应急处置过程中存在的问题和取得的经验及改进建议。</w:t>
      </w:r>
    </w:p>
    <w:p w14:paraId="28082B3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6.2社会救助</w:t>
      </w:r>
    </w:p>
    <w:p w14:paraId="63208C9D">
      <w:pPr>
        <w:pStyle w:val="6"/>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eastAsia" w:ascii="仿宋_GB2312" w:hAnsi="仿宋"/>
          <w:color w:val="000000"/>
          <w:szCs w:val="32"/>
          <w:highlight w:val="none"/>
        </w:rPr>
      </w:pPr>
      <w:r>
        <w:rPr>
          <w:rFonts w:hint="eastAsia" w:ascii="仿宋_GB2312" w:hAnsi="仿宋"/>
          <w:bCs/>
          <w:color w:val="000000"/>
          <w:szCs w:val="32"/>
          <w:highlight w:val="none"/>
        </w:rPr>
        <w:t>6.2.1突发公共卫生事件发生后，必要时由</w:t>
      </w:r>
      <w:r>
        <w:rPr>
          <w:rFonts w:hint="eastAsia" w:ascii="仿宋_GB2312" w:hAnsi="仿宋"/>
          <w:bCs/>
          <w:color w:val="000000"/>
          <w:szCs w:val="32"/>
          <w:highlight w:val="none"/>
          <w:lang w:val="en-US" w:eastAsia="zh-CN"/>
        </w:rPr>
        <w:t>镇</w:t>
      </w:r>
      <w:r>
        <w:rPr>
          <w:rFonts w:hint="eastAsia" w:ascii="仿宋_GB2312" w:hAnsi="仿宋"/>
          <w:bCs/>
          <w:color w:val="000000"/>
          <w:szCs w:val="32"/>
          <w:highlight w:val="none"/>
        </w:rPr>
        <w:t>指挥部委托</w:t>
      </w:r>
      <w:r>
        <w:rPr>
          <w:rFonts w:hint="eastAsia" w:ascii="仿宋_GB2312" w:hAnsi="仿宋"/>
          <w:bCs/>
          <w:color w:val="000000"/>
          <w:szCs w:val="32"/>
          <w:highlight w:val="none"/>
          <w:lang w:val="en-US" w:eastAsia="zh-CN"/>
        </w:rPr>
        <w:t>镇民政科</w:t>
      </w:r>
      <w:r>
        <w:rPr>
          <w:rFonts w:hint="eastAsia" w:ascii="仿宋_GB2312" w:hAnsi="仿宋"/>
          <w:bCs/>
          <w:color w:val="000000"/>
          <w:szCs w:val="32"/>
          <w:highlight w:val="none"/>
        </w:rPr>
        <w:t>启动社会募捐机制，动员社会各界提供援助，为社会救助工作的开展提供更加充实的物资和资金保障</w:t>
      </w:r>
      <w:r>
        <w:rPr>
          <w:rFonts w:hint="eastAsia" w:ascii="仿宋_GB2312" w:hAnsi="仿宋"/>
          <w:color w:val="000000"/>
          <w:szCs w:val="32"/>
          <w:highlight w:val="none"/>
        </w:rPr>
        <w:t>。</w:t>
      </w:r>
    </w:p>
    <w:p w14:paraId="15AA61E3">
      <w:pPr>
        <w:pStyle w:val="6"/>
        <w:keepNext w:val="0"/>
        <w:keepLines w:val="0"/>
        <w:pageBreakBefore w:val="0"/>
        <w:kinsoku/>
        <w:wordWrap/>
        <w:overflowPunct/>
        <w:topLinePunct w:val="0"/>
        <w:autoSpaceDE/>
        <w:autoSpaceDN/>
        <w:bidi w:val="0"/>
        <w:adjustRightInd w:val="0"/>
        <w:snapToGrid w:val="0"/>
        <w:spacing w:line="560" w:lineRule="exact"/>
        <w:ind w:left="0" w:right="0" w:rightChars="0" w:firstLine="640"/>
        <w:textAlignment w:val="auto"/>
        <w:rPr>
          <w:rFonts w:hint="default" w:ascii="仿宋_GB2312" w:eastAsia="仿宋_GB2312"/>
          <w:bCs/>
          <w:color w:val="000000"/>
          <w:szCs w:val="32"/>
          <w:highlight w:val="none"/>
          <w:lang w:val="en-US" w:eastAsia="zh-CN"/>
        </w:rPr>
      </w:pPr>
      <w:r>
        <w:rPr>
          <w:rFonts w:hint="eastAsia" w:ascii="仿宋_GB2312" w:hAnsi="仿宋"/>
          <w:bCs/>
          <w:color w:val="000000"/>
          <w:szCs w:val="32"/>
          <w:highlight w:val="none"/>
        </w:rPr>
        <w:t>6.2.2</w:t>
      </w:r>
      <w:r>
        <w:rPr>
          <w:rFonts w:hint="eastAsia" w:ascii="仿宋_GB2312" w:hAnsi="仿宋"/>
          <w:bCs/>
          <w:color w:val="000000"/>
          <w:szCs w:val="32"/>
          <w:highlight w:val="none"/>
          <w:lang w:val="en-US" w:eastAsia="zh-CN"/>
        </w:rPr>
        <w:t>镇民政科</w:t>
      </w:r>
      <w:r>
        <w:rPr>
          <w:rFonts w:hint="eastAsia" w:ascii="仿宋_GB2312"/>
          <w:bCs/>
          <w:color w:val="000000"/>
          <w:szCs w:val="32"/>
          <w:highlight w:val="none"/>
        </w:rPr>
        <w:t>按照有关政策以及本区相关应急保障预案，做好社会各界提供的救</w:t>
      </w:r>
      <w:r>
        <w:rPr>
          <w:rFonts w:hint="eastAsia" w:ascii="仿宋_GB2312"/>
          <w:bCs/>
          <w:color w:val="000000"/>
          <w:szCs w:val="32"/>
          <w:highlight w:val="none"/>
          <w:lang w:eastAsia="zh-CN"/>
        </w:rPr>
        <w:t>助</w:t>
      </w:r>
      <w:r>
        <w:rPr>
          <w:rFonts w:hint="eastAsia" w:ascii="仿宋_GB2312"/>
          <w:bCs/>
          <w:color w:val="000000"/>
          <w:szCs w:val="32"/>
          <w:highlight w:val="none"/>
        </w:rPr>
        <w:t>物资及资金的接收、分配和使用。</w:t>
      </w:r>
      <w:r>
        <w:rPr>
          <w:rFonts w:hint="eastAsia" w:ascii="仿宋_GB2312"/>
          <w:bCs/>
          <w:color w:val="000000"/>
          <w:szCs w:val="32"/>
          <w:highlight w:val="none"/>
          <w:lang w:val="en-US" w:eastAsia="zh-CN"/>
        </w:rPr>
        <w:t>同时</w:t>
      </w:r>
      <w:r>
        <w:rPr>
          <w:rFonts w:hint="eastAsia" w:ascii="仿宋_GB2312" w:hAnsi="仿宋"/>
          <w:bCs/>
          <w:color w:val="000000"/>
          <w:szCs w:val="32"/>
          <w:highlight w:val="none"/>
        </w:rPr>
        <w:t>在工作职责范围内对伤病人员和其他受害者提供紧急救援和人道救助</w:t>
      </w:r>
      <w:r>
        <w:rPr>
          <w:rFonts w:hint="eastAsia" w:ascii="仿宋_GB2312" w:hAnsi="仿宋"/>
          <w:color w:val="000000"/>
          <w:szCs w:val="32"/>
          <w:highlight w:val="none"/>
        </w:rPr>
        <w:t>。</w:t>
      </w:r>
      <w:r>
        <w:rPr>
          <w:rFonts w:hint="eastAsia" w:ascii="仿宋_GB2312"/>
          <w:color w:val="000000"/>
          <w:szCs w:val="32"/>
          <w:highlight w:val="none"/>
        </w:rPr>
        <w:t>做好疫情防控期间有关社会救助工作，切实保障各类困难群体的基本生活</w:t>
      </w:r>
      <w:r>
        <w:rPr>
          <w:rFonts w:hint="eastAsia" w:ascii="仿宋_GB2312" w:eastAsia="仿宋_GB2312"/>
          <w:color w:val="000000"/>
          <w:sz w:val="32"/>
          <w:szCs w:val="32"/>
          <w:highlight w:val="none"/>
          <w:lang w:val="en-US" w:eastAsia="zh-CN"/>
        </w:rPr>
        <w:t>。</w:t>
      </w:r>
    </w:p>
    <w:p w14:paraId="2B62758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6.3责任与奖惩</w:t>
      </w:r>
    </w:p>
    <w:p w14:paraId="50FB1BFF">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指挥部协调</w:t>
      </w:r>
      <w:r>
        <w:rPr>
          <w:rFonts w:hint="eastAsia" w:ascii="仿宋_GB2312" w:hAnsi="_x000B__x000C_" w:eastAsia="仿宋_GB2312"/>
          <w:color w:val="000000"/>
          <w:sz w:val="32"/>
          <w:szCs w:val="32"/>
          <w:highlight w:val="none"/>
          <w:lang w:val="en-US" w:eastAsia="zh-CN"/>
        </w:rPr>
        <w:t>镇组织部</w:t>
      </w:r>
      <w:r>
        <w:rPr>
          <w:rFonts w:hint="eastAsia" w:ascii="仿宋_GB2312" w:hAnsi="_x000B__x000C_" w:eastAsia="仿宋_GB2312"/>
          <w:color w:val="000000"/>
          <w:sz w:val="32"/>
          <w:szCs w:val="32"/>
          <w:highlight w:val="none"/>
        </w:rPr>
        <w:t>，按照国家、市、区有关规定，严格履行表彰项目设立申请、审批等工作流程，组织对参加突发公共卫生事件应急处置做出贡献的先进集体和个人进行表彰；</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auto"/>
          <w:sz w:val="32"/>
          <w:szCs w:val="32"/>
          <w:highlight w:val="none"/>
          <w:lang w:eastAsia="zh-CN"/>
        </w:rPr>
        <w:t>退役军人</w:t>
      </w:r>
      <w:r>
        <w:rPr>
          <w:rFonts w:hint="eastAsia" w:ascii="仿宋_GB2312" w:hAnsi="_x000B__x000C_" w:eastAsia="仿宋_GB2312"/>
          <w:color w:val="auto"/>
          <w:sz w:val="32"/>
          <w:szCs w:val="32"/>
          <w:highlight w:val="none"/>
          <w:lang w:val="en-US" w:eastAsia="zh-CN"/>
        </w:rPr>
        <w:t>服务站</w:t>
      </w:r>
      <w:r>
        <w:rPr>
          <w:rFonts w:hint="eastAsia" w:ascii="仿宋_GB2312" w:hAnsi="_x000B__x000C_" w:eastAsia="仿宋_GB2312"/>
          <w:color w:val="auto"/>
          <w:sz w:val="32"/>
          <w:szCs w:val="32"/>
          <w:highlight w:val="none"/>
        </w:rPr>
        <w:t>对在突发公共卫生事件应急处置工作中英勇献身的人员，按有关规定</w:t>
      </w:r>
      <w:r>
        <w:rPr>
          <w:rFonts w:hint="eastAsia" w:ascii="仿宋_GB2312" w:hAnsi="_x000B__x000C_" w:eastAsia="仿宋_GB2312"/>
          <w:color w:val="auto"/>
          <w:sz w:val="32"/>
          <w:szCs w:val="32"/>
          <w:highlight w:val="none"/>
          <w:lang w:eastAsia="zh-CN"/>
        </w:rPr>
        <w:t>评定</w:t>
      </w:r>
      <w:r>
        <w:rPr>
          <w:rFonts w:hint="eastAsia" w:ascii="仿宋_GB2312" w:hAnsi="_x000B__x000C_" w:eastAsia="仿宋_GB2312"/>
          <w:color w:val="auto"/>
          <w:sz w:val="32"/>
          <w:szCs w:val="32"/>
          <w:highlight w:val="none"/>
        </w:rPr>
        <w:t>烈士</w:t>
      </w:r>
      <w:r>
        <w:rPr>
          <w:rFonts w:hint="eastAsia" w:ascii="仿宋_GB2312" w:hAnsi="_x000B__x000C_" w:eastAsia="仿宋_GB2312"/>
          <w:color w:val="auto"/>
          <w:sz w:val="32"/>
          <w:szCs w:val="32"/>
          <w:highlight w:val="none"/>
          <w:lang w:eastAsia="zh-CN"/>
        </w:rPr>
        <w:t>。</w:t>
      </w:r>
      <w:r>
        <w:rPr>
          <w:rFonts w:hint="eastAsia" w:ascii="仿宋_GB2312" w:hAnsi="_x000B__x000C_" w:eastAsia="仿宋_GB2312"/>
          <w:color w:val="000000"/>
          <w:sz w:val="32"/>
          <w:szCs w:val="32"/>
          <w:highlight w:val="none"/>
        </w:rPr>
        <w:t>对在突发公共卫生事件的预防、报告、调查、控制和处置过程中，有玩忽职守、失职、渎职等行为的，依据《突发公共卫生事件应急条例》及有关法律、法规和规章规定，追究当事人的责任。</w:t>
      </w:r>
    </w:p>
    <w:p w14:paraId="015CFB4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6.4抚恤和补助</w:t>
      </w:r>
    </w:p>
    <w:p w14:paraId="0E6FAF50">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镇社保所</w:t>
      </w:r>
      <w:r>
        <w:rPr>
          <w:rFonts w:hint="eastAsia" w:ascii="仿宋_GB2312" w:hAnsi="_x000B__x000C_" w:eastAsia="仿宋_GB2312"/>
          <w:color w:val="000000"/>
          <w:sz w:val="32"/>
          <w:szCs w:val="32"/>
          <w:highlight w:val="none"/>
        </w:rPr>
        <w:t>对因参与应急处置工作致病、致残、死亡的人员，按照国家工伤保险的有关规定，落实工伤保险待遇；</w:t>
      </w:r>
      <w:r>
        <w:rPr>
          <w:rFonts w:hint="eastAsia" w:ascii="仿宋_GB2312" w:hAnsi="_x000B__x000C_" w:eastAsia="仿宋_GB2312"/>
          <w:color w:val="000000"/>
          <w:sz w:val="32"/>
          <w:szCs w:val="32"/>
          <w:highlight w:val="none"/>
          <w:lang w:val="en-US" w:eastAsia="zh-CN"/>
        </w:rPr>
        <w:t>镇组织部</w:t>
      </w:r>
      <w:r>
        <w:rPr>
          <w:rFonts w:hint="eastAsia" w:ascii="仿宋_GB2312" w:hAnsi="_x000B__x000C_" w:eastAsia="仿宋_GB2312"/>
          <w:color w:val="000000"/>
          <w:sz w:val="32"/>
          <w:szCs w:val="32"/>
          <w:highlight w:val="none"/>
        </w:rPr>
        <w:t>对参加应急处置一线工作的专业技术人员应当根据工作需要制定合理的补助标准，给予补助。</w:t>
      </w:r>
    </w:p>
    <w:p w14:paraId="5D9CD3B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6.5征用物资、劳务的补偿</w:t>
      </w:r>
    </w:p>
    <w:p w14:paraId="15F7BF77">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黑体" w:hAnsi="黑体" w:eastAsia="黑体"/>
          <w:color w:val="000000"/>
          <w:sz w:val="32"/>
          <w:szCs w:val="32"/>
          <w:highlight w:val="none"/>
        </w:rPr>
      </w:pPr>
      <w:r>
        <w:rPr>
          <w:rFonts w:hint="eastAsia" w:ascii="仿宋_GB2312" w:hAnsi="_x000B__x000C_" w:eastAsia="仿宋_GB2312"/>
          <w:color w:val="000000"/>
          <w:sz w:val="32"/>
          <w:szCs w:val="32"/>
          <w:highlight w:val="none"/>
        </w:rPr>
        <w:t>突发公共卫生事件应急工作结束后，</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政府应当组织有关部门对应急处置期间紧急调集、征用有关单位、企业、个人的物资、劳务和资金等进行合理评估，给予补偿。</w:t>
      </w:r>
    </w:p>
    <w:p w14:paraId="376D10F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7 保障措施</w:t>
      </w:r>
    </w:p>
    <w:p w14:paraId="774CB4A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7.1技术保障</w:t>
      </w:r>
    </w:p>
    <w:p w14:paraId="72AA20B7">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bCs/>
          <w:color w:val="000000"/>
          <w:sz w:val="32"/>
          <w:szCs w:val="32"/>
          <w:highlight w:val="none"/>
          <w:lang w:val="en-US" w:eastAsia="zh-CN"/>
        </w:rPr>
        <w:t>镇</w:t>
      </w:r>
      <w:r>
        <w:rPr>
          <w:rFonts w:hint="eastAsia" w:ascii="仿宋_GB2312" w:hAnsi="_x000B__x000C_" w:eastAsia="仿宋_GB2312"/>
          <w:bCs/>
          <w:color w:val="000000"/>
          <w:sz w:val="32"/>
          <w:szCs w:val="32"/>
          <w:highlight w:val="none"/>
        </w:rPr>
        <w:t>指挥部办公室</w:t>
      </w:r>
      <w:r>
        <w:rPr>
          <w:rFonts w:hint="eastAsia" w:ascii="仿宋_GB2312" w:hAnsi="_x000B__x000C_" w:eastAsia="仿宋_GB2312"/>
          <w:bCs/>
          <w:color w:val="000000"/>
          <w:sz w:val="32"/>
          <w:szCs w:val="32"/>
          <w:highlight w:val="none"/>
          <w:lang w:val="en-US" w:eastAsia="zh-CN"/>
        </w:rPr>
        <w:t>配合区</w:t>
      </w:r>
      <w:r>
        <w:rPr>
          <w:rFonts w:hint="eastAsia" w:ascii="仿宋_GB2312" w:hAnsi="_x000B__x000C_" w:eastAsia="仿宋_GB2312"/>
          <w:bCs/>
          <w:color w:val="000000"/>
          <w:sz w:val="32"/>
          <w:szCs w:val="32"/>
          <w:highlight w:val="none"/>
        </w:rPr>
        <w:t>指挥部建立突发公共卫生事</w:t>
      </w:r>
      <w:r>
        <w:rPr>
          <w:rFonts w:hint="eastAsia" w:ascii="仿宋_GB2312" w:hAnsi="_x000B__x000C_" w:eastAsia="仿宋_GB2312"/>
          <w:color w:val="000000"/>
          <w:sz w:val="32"/>
          <w:szCs w:val="32"/>
          <w:highlight w:val="none"/>
        </w:rPr>
        <w:t>件应急决策指挥系统的信息技术平台，承担</w:t>
      </w:r>
      <w:r>
        <w:rPr>
          <w:rFonts w:hint="eastAsia" w:ascii="仿宋_GB2312" w:hAnsi="_x000B__x000C_" w:eastAsia="仿宋_GB2312"/>
          <w:color w:val="000000"/>
          <w:sz w:val="32"/>
          <w:szCs w:val="32"/>
          <w:highlight w:val="none"/>
          <w:lang w:val="en-US" w:eastAsia="zh-CN"/>
        </w:rPr>
        <w:t>镇村两级</w:t>
      </w:r>
      <w:r>
        <w:rPr>
          <w:rFonts w:hint="eastAsia" w:ascii="仿宋_GB2312" w:hAnsi="_x000B__x000C_" w:eastAsia="仿宋_GB2312"/>
          <w:color w:val="000000"/>
          <w:sz w:val="32"/>
          <w:szCs w:val="32"/>
          <w:highlight w:val="none"/>
        </w:rPr>
        <w:t>突发公共卫生事件及相关信息收集、处理、分析、发布和传递等工作。</w:t>
      </w:r>
      <w:r>
        <w:rPr>
          <w:rFonts w:hint="eastAsia" w:ascii="仿宋_GB2312" w:hAnsi="_x000B__x000C_" w:eastAsia="仿宋_GB2312"/>
          <w:bCs/>
          <w:color w:val="000000"/>
          <w:sz w:val="32"/>
          <w:szCs w:val="32"/>
          <w:highlight w:val="none"/>
          <w:lang w:val="en-US" w:eastAsia="zh-CN"/>
        </w:rPr>
        <w:t>配合区</w:t>
      </w:r>
      <w:r>
        <w:rPr>
          <w:rFonts w:hint="eastAsia" w:ascii="仿宋_GB2312" w:hAnsi="_x000B__x000C_" w:eastAsia="仿宋_GB2312"/>
          <w:bCs/>
          <w:color w:val="000000"/>
          <w:sz w:val="32"/>
          <w:szCs w:val="32"/>
          <w:highlight w:val="none"/>
        </w:rPr>
        <w:t>突发公共卫生事件应急指挥部</w:t>
      </w:r>
      <w:r>
        <w:rPr>
          <w:rFonts w:hint="eastAsia" w:ascii="仿宋_GB2312" w:hAnsi="_x000B__x000C_" w:eastAsia="仿宋_GB2312"/>
          <w:color w:val="000000"/>
          <w:sz w:val="32"/>
          <w:szCs w:val="32"/>
          <w:highlight w:val="none"/>
        </w:rPr>
        <w:t>在充分利用现有资源的基础上建设医疗卫生救治信息网络，实现卫生行政部门、医疗救治机构和疾病预防控制机构之间的信息共享。</w:t>
      </w:r>
    </w:p>
    <w:p w14:paraId="0386A910">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7.2队伍保障</w:t>
      </w:r>
    </w:p>
    <w:p w14:paraId="19F3C1FB">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b w:val="0"/>
          <w:bCs w:val="0"/>
          <w:color w:val="000000"/>
          <w:sz w:val="32"/>
          <w:szCs w:val="32"/>
          <w:highlight w:val="none"/>
        </w:rPr>
        <w:t>7.2.1疾病预防控制体系。</w:t>
      </w:r>
      <w:r>
        <w:rPr>
          <w:rFonts w:hint="eastAsia" w:ascii="仿宋_GB2312" w:hAnsi="_x000B__x000C_" w:eastAsia="仿宋_GB2312"/>
          <w:color w:val="000000"/>
          <w:sz w:val="32"/>
          <w:szCs w:val="32"/>
          <w:highlight w:val="none"/>
        </w:rPr>
        <w:t>加快</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疾病预防控制机构和</w:t>
      </w:r>
      <w:r>
        <w:rPr>
          <w:rFonts w:hint="eastAsia" w:ascii="仿宋_GB2312" w:hAnsi="_x000B__x000C_" w:eastAsia="仿宋_GB2312"/>
          <w:color w:val="000000"/>
          <w:sz w:val="32"/>
          <w:szCs w:val="32"/>
          <w:highlight w:val="none"/>
          <w:lang w:val="en-US" w:eastAsia="zh-CN"/>
        </w:rPr>
        <w:t>镇村两级</w:t>
      </w:r>
      <w:r>
        <w:rPr>
          <w:rFonts w:hint="eastAsia" w:ascii="仿宋_GB2312" w:hAnsi="_x000B__x000C_" w:eastAsia="仿宋_GB2312"/>
          <w:color w:val="000000"/>
          <w:sz w:val="32"/>
          <w:szCs w:val="32"/>
          <w:highlight w:val="none"/>
        </w:rPr>
        <w:t>预防保健组织建设，强化医疗卫生机构疾病预防控制的责任；建立功能完善、反应迅速、运转协调的突发公共卫生事件应急机制；健全覆盖城乡、灵敏高效、快速畅通的疫情信息网络；改善疾病预防控制机构基础设施和实验室设备条件；加强疾病控制专业队伍建设，提高流行病学调查、现场处置能力。</w:t>
      </w:r>
    </w:p>
    <w:p w14:paraId="1BB3E0F9">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b w:val="0"/>
          <w:bCs w:val="0"/>
          <w:color w:val="000000"/>
          <w:sz w:val="32"/>
          <w:szCs w:val="32"/>
          <w:highlight w:val="none"/>
        </w:rPr>
        <w:t>7.2.2应急医疗救治体系。</w:t>
      </w:r>
      <w:r>
        <w:rPr>
          <w:rFonts w:hint="eastAsia" w:ascii="仿宋_GB2312" w:hAnsi="_x000B__x000C_" w:eastAsia="仿宋_GB2312"/>
          <w:color w:val="000000"/>
          <w:sz w:val="32"/>
          <w:szCs w:val="32"/>
          <w:highlight w:val="none"/>
        </w:rPr>
        <w:t>按照“分级负责、统筹兼顾、平战结合、因地制宜、合理布局”的原则，在全</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范围内建立符合实际、覆盖</w:t>
      </w:r>
      <w:r>
        <w:rPr>
          <w:rFonts w:hint="eastAsia" w:ascii="仿宋_GB2312" w:hAnsi="_x000B__x000C_" w:eastAsia="仿宋_GB2312"/>
          <w:color w:val="000000"/>
          <w:sz w:val="32"/>
          <w:szCs w:val="32"/>
          <w:highlight w:val="none"/>
          <w:lang w:val="en-US" w:eastAsia="zh-CN"/>
        </w:rPr>
        <w:t>村居</w:t>
      </w:r>
      <w:r>
        <w:rPr>
          <w:rFonts w:hint="eastAsia" w:ascii="仿宋_GB2312" w:hAnsi="_x000B__x000C_" w:eastAsia="仿宋_GB2312"/>
          <w:color w:val="000000"/>
          <w:sz w:val="32"/>
          <w:szCs w:val="32"/>
          <w:highlight w:val="none"/>
        </w:rPr>
        <w:t>、功能完善、反应灵敏、运转协调、持续发展的医疗救治体系。</w:t>
      </w:r>
    </w:p>
    <w:p w14:paraId="5E5283E0">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b w:val="0"/>
          <w:bCs w:val="0"/>
          <w:color w:val="000000"/>
          <w:sz w:val="32"/>
          <w:szCs w:val="32"/>
          <w:highlight w:val="none"/>
        </w:rPr>
        <w:t>7.2.3卫生执法监督体系。</w:t>
      </w:r>
      <w:r>
        <w:rPr>
          <w:rFonts w:hint="eastAsia" w:ascii="仿宋_GB2312" w:hAnsi="_x000B__x000C_" w:eastAsia="仿宋_GB2312"/>
          <w:b w:val="0"/>
          <w:bCs w:val="0"/>
          <w:color w:val="000000"/>
          <w:sz w:val="32"/>
          <w:szCs w:val="32"/>
          <w:highlight w:val="none"/>
          <w:lang w:val="en-US" w:eastAsia="zh-CN"/>
        </w:rPr>
        <w:t>依托区</w:t>
      </w:r>
      <w:r>
        <w:rPr>
          <w:rFonts w:hint="eastAsia" w:ascii="仿宋_GB2312" w:hAnsi="_x000B__x000C_" w:eastAsia="仿宋_GB2312"/>
          <w:color w:val="000000"/>
          <w:sz w:val="32"/>
          <w:szCs w:val="32"/>
          <w:highlight w:val="none"/>
        </w:rPr>
        <w:t>卫生执法监督体系，对卫生监督人员</w:t>
      </w:r>
      <w:r>
        <w:rPr>
          <w:rFonts w:hint="eastAsia" w:ascii="仿宋_GB2312" w:hAnsi="_x000B__x000C_" w:eastAsia="仿宋_GB2312"/>
          <w:color w:val="000000"/>
          <w:sz w:val="32"/>
          <w:szCs w:val="32"/>
          <w:highlight w:val="none"/>
          <w:lang w:val="en-US" w:eastAsia="zh-CN"/>
        </w:rPr>
        <w:t>加大</w:t>
      </w:r>
      <w:r>
        <w:rPr>
          <w:rFonts w:hint="eastAsia" w:ascii="仿宋_GB2312" w:hAnsi="_x000B__x000C_" w:eastAsia="仿宋_GB2312"/>
          <w:color w:val="000000"/>
          <w:sz w:val="32"/>
          <w:szCs w:val="32"/>
          <w:highlight w:val="none"/>
        </w:rPr>
        <w:t>在岗培训制度，全面提高卫生监督能力和水平。</w:t>
      </w:r>
    </w:p>
    <w:p w14:paraId="4649FBD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 w:val="0"/>
          <w:bCs w:val="0"/>
          <w:color w:val="000000"/>
          <w:sz w:val="32"/>
          <w:szCs w:val="32"/>
          <w:highlight w:val="none"/>
        </w:rPr>
      </w:pPr>
      <w:r>
        <w:rPr>
          <w:rFonts w:hint="eastAsia" w:ascii="仿宋_GB2312" w:hAnsi="_x000B__x000C_" w:eastAsia="仿宋_GB2312"/>
          <w:b w:val="0"/>
          <w:bCs w:val="0"/>
          <w:color w:val="000000"/>
          <w:sz w:val="32"/>
          <w:szCs w:val="32"/>
          <w:highlight w:val="none"/>
        </w:rPr>
        <w:t>7.2.4应急医疗卫生救援队伍。</w:t>
      </w:r>
    </w:p>
    <w:p w14:paraId="7E42C12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（1）组建原则。</w:t>
      </w:r>
      <w:r>
        <w:rPr>
          <w:rFonts w:hint="eastAsia" w:ascii="仿宋_GB2312" w:hAnsi="_x000B__x000C_" w:eastAsia="仿宋_GB2312"/>
          <w:color w:val="000000"/>
          <w:sz w:val="32"/>
          <w:szCs w:val="32"/>
          <w:highlight w:val="none"/>
          <w:lang w:val="en-US" w:eastAsia="zh-CN"/>
        </w:rPr>
        <w:t>卫生院</w:t>
      </w:r>
      <w:r>
        <w:rPr>
          <w:rFonts w:hint="eastAsia" w:ascii="仿宋_GB2312" w:hAnsi="_x000B__x000C_" w:eastAsia="仿宋_GB2312"/>
          <w:color w:val="000000"/>
          <w:sz w:val="32"/>
          <w:szCs w:val="32"/>
          <w:highlight w:val="none"/>
        </w:rPr>
        <w:t>按照“平战结合、因地制宜、分类管理、分级负责、统一管理、协调运转”的原则建立突发公共卫生事件应急救治队伍。</w:t>
      </w:r>
    </w:p>
    <w:p w14:paraId="05DAAFD2">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（2）组建方式和种类。</w:t>
      </w:r>
      <w:r>
        <w:rPr>
          <w:rFonts w:hint="eastAsia" w:ascii="仿宋_GB2312" w:hAnsi="_x000B__x000C_" w:eastAsia="仿宋_GB2312"/>
          <w:color w:val="000000"/>
          <w:sz w:val="32"/>
          <w:szCs w:val="32"/>
          <w:highlight w:val="none"/>
          <w:lang w:val="en-US" w:eastAsia="zh-CN"/>
        </w:rPr>
        <w:t>卫生院</w:t>
      </w:r>
      <w:r>
        <w:rPr>
          <w:rFonts w:hint="eastAsia" w:ascii="仿宋_GB2312" w:hAnsi="_x000B__x000C_" w:eastAsia="仿宋_GB2312"/>
          <w:color w:val="000000"/>
          <w:sz w:val="32"/>
          <w:szCs w:val="32"/>
          <w:highlight w:val="none"/>
        </w:rPr>
        <w:t>根据突发公共卫生事件应急的需要分别组建</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级医疗卫生应急救援应急队伍。主要包括传染病、食物中毒、群体性不明原因疾病等医疗卫生救援应急队伍。</w:t>
      </w:r>
    </w:p>
    <w:p w14:paraId="58E27D6E">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医疗卫生救援应急队伍根据其应对事件的类型，</w:t>
      </w:r>
      <w:r>
        <w:rPr>
          <w:rFonts w:hint="eastAsia" w:ascii="仿宋_GB2312" w:hAnsi="_x000B__x000C_" w:eastAsia="仿宋_GB2312"/>
          <w:color w:val="000000"/>
          <w:sz w:val="32"/>
          <w:szCs w:val="32"/>
          <w:highlight w:val="none"/>
          <w:lang w:eastAsia="zh-CN"/>
        </w:rPr>
        <w:t>在</w:t>
      </w:r>
      <w:r>
        <w:rPr>
          <w:rFonts w:hint="eastAsia" w:ascii="仿宋_GB2312" w:hAnsi="_x000B__x000C_" w:eastAsia="仿宋_GB2312"/>
          <w:color w:val="000000"/>
          <w:sz w:val="32"/>
          <w:szCs w:val="32"/>
          <w:highlight w:val="none"/>
          <w:lang w:val="en-US" w:eastAsia="zh-CN"/>
        </w:rPr>
        <w:t>卫生院及镇村两级公共卫生委员会中</w:t>
      </w:r>
      <w:r>
        <w:rPr>
          <w:rFonts w:hint="eastAsia" w:ascii="仿宋_GB2312" w:hAnsi="_x000B__x000C_" w:eastAsia="仿宋_GB2312"/>
          <w:color w:val="000000"/>
          <w:sz w:val="32"/>
          <w:szCs w:val="32"/>
          <w:highlight w:val="none"/>
        </w:rPr>
        <w:t>选择年富力强，具有实际工作能力和发展潜力</w:t>
      </w:r>
      <w:r>
        <w:rPr>
          <w:rFonts w:hint="eastAsia" w:ascii="仿宋_GB2312" w:hAnsi="_x000B__x000C_" w:eastAsia="仿宋_GB2312"/>
          <w:color w:val="000000"/>
          <w:sz w:val="32"/>
          <w:szCs w:val="32"/>
          <w:highlight w:val="none"/>
          <w:lang w:eastAsia="zh-CN"/>
        </w:rPr>
        <w:t>的</w:t>
      </w:r>
      <w:r>
        <w:rPr>
          <w:rFonts w:hint="eastAsia" w:ascii="仿宋_GB2312" w:hAnsi="_x000B__x000C_" w:eastAsia="仿宋_GB2312"/>
          <w:color w:val="000000"/>
          <w:sz w:val="32"/>
          <w:szCs w:val="32"/>
          <w:highlight w:val="none"/>
        </w:rPr>
        <w:t>专业人员组成。</w:t>
      </w:r>
    </w:p>
    <w:p w14:paraId="005105BE">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eastAsia="仿宋_GB2312"/>
          <w:color w:val="000000"/>
          <w:sz w:val="32"/>
          <w:szCs w:val="32"/>
          <w:highlight w:val="none"/>
        </w:rPr>
      </w:pPr>
      <w:r>
        <w:rPr>
          <w:rFonts w:hint="eastAsia" w:ascii="仿宋_GB2312" w:hAnsi="_x000B__x000C_" w:eastAsia="仿宋_GB2312"/>
          <w:color w:val="000000"/>
          <w:sz w:val="32"/>
          <w:szCs w:val="32"/>
          <w:highlight w:val="none"/>
        </w:rPr>
        <w:t>（3）管理与培训。</w:t>
      </w:r>
      <w:r>
        <w:rPr>
          <w:rFonts w:hint="eastAsia" w:ascii="仿宋_GB2312" w:hAnsi="_x000B__x000C_" w:eastAsia="仿宋_GB2312"/>
          <w:color w:val="000000"/>
          <w:sz w:val="32"/>
          <w:szCs w:val="32"/>
          <w:highlight w:val="none"/>
          <w:lang w:val="en-US" w:eastAsia="zh-CN"/>
        </w:rPr>
        <w:t>卫生院</w:t>
      </w:r>
      <w:r>
        <w:rPr>
          <w:rFonts w:hint="eastAsia" w:ascii="仿宋_GB2312" w:hAnsi="_x000B__x000C_" w:eastAsia="仿宋_GB2312"/>
          <w:color w:val="000000"/>
          <w:sz w:val="32"/>
          <w:szCs w:val="32"/>
          <w:highlight w:val="none"/>
        </w:rPr>
        <w:t>建立医疗卫生救援应急队伍，根据突发公共卫生事件应急处置情况，对医疗卫生救援应急队伍进行补充和调整。对应急管理人员、应急救援人员、医疗卫生技</w:t>
      </w:r>
      <w:r>
        <w:rPr>
          <w:rFonts w:hint="eastAsia" w:ascii="仿宋_GB2312" w:hAnsi="宋体" w:eastAsia="仿宋_GB2312"/>
          <w:color w:val="000000"/>
          <w:sz w:val="32"/>
          <w:szCs w:val="32"/>
          <w:highlight w:val="none"/>
        </w:rPr>
        <w:t>术人员定期</w:t>
      </w:r>
      <w:r>
        <w:rPr>
          <w:rFonts w:hint="eastAsia" w:ascii="仿宋_GB2312" w:eastAsia="仿宋_GB2312"/>
          <w:color w:val="000000"/>
          <w:sz w:val="32"/>
          <w:szCs w:val="32"/>
          <w:highlight w:val="none"/>
        </w:rPr>
        <w:t>开展相关知识的培训，提高应急准备和应急响应能力。</w:t>
      </w:r>
    </w:p>
    <w:p w14:paraId="4829657A">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（4）应急演练。</w:t>
      </w:r>
      <w:r>
        <w:rPr>
          <w:rFonts w:hint="eastAsia" w:ascii="仿宋_GB2312" w:hAnsi="_x000B__x000C_" w:eastAsia="仿宋_GB2312"/>
          <w:color w:val="000000"/>
          <w:sz w:val="32"/>
          <w:szCs w:val="32"/>
          <w:highlight w:val="none"/>
          <w:lang w:val="en-US" w:eastAsia="zh-CN"/>
        </w:rPr>
        <w:t>卫生院</w:t>
      </w:r>
      <w:r>
        <w:rPr>
          <w:rFonts w:hint="eastAsia" w:ascii="仿宋_GB2312" w:hAnsi="_x000B__x000C_" w:eastAsia="仿宋_GB2312"/>
          <w:color w:val="000000"/>
          <w:sz w:val="32"/>
          <w:szCs w:val="32"/>
          <w:highlight w:val="none"/>
        </w:rPr>
        <w:t>根据实际情况和应急工作需要，结合各类应急预案，按照“统一规划、分类实施、分级负责、突出重点、适应需求”的原则，采取定期和不定期相结合形式，组织开展突发公共卫生事件的应急演练，对演练结果进行评估和总结。</w:t>
      </w:r>
      <w:r>
        <w:rPr>
          <w:rFonts w:hint="eastAsia" w:ascii="仿宋_GB2312" w:hAnsi="仿宋" w:eastAsia="仿宋_GB2312"/>
          <w:color w:val="000000"/>
          <w:sz w:val="32"/>
          <w:szCs w:val="32"/>
          <w:highlight w:val="none"/>
        </w:rPr>
        <w:t>通过应急演练，培训应急队伍，落实岗位责任，熟悉应急工作的指挥机制、决策、协调和处置的程序，评价应急准备状态，检验预案的可行性，改进和完善应急预案。</w:t>
      </w:r>
    </w:p>
    <w:p w14:paraId="66A1025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7.3物资保障</w:t>
      </w:r>
    </w:p>
    <w:p w14:paraId="52655FD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指挥部办公室组织制定</w:t>
      </w:r>
      <w:r>
        <w:rPr>
          <w:rFonts w:hint="eastAsia" w:ascii="仿宋_GB2312" w:eastAsia="仿宋_GB2312"/>
          <w:color w:val="000000"/>
          <w:sz w:val="32"/>
          <w:szCs w:val="32"/>
          <w:highlight w:val="none"/>
        </w:rPr>
        <w:t>药品、试剂、疫苗、医疗器械、救护设备和防护用品等</w:t>
      </w:r>
      <w:r>
        <w:rPr>
          <w:rFonts w:hint="eastAsia" w:ascii="仿宋_GB2312" w:hAnsi="_x000B__x000C_" w:eastAsia="仿宋_GB2312"/>
          <w:color w:val="000000"/>
          <w:sz w:val="32"/>
          <w:szCs w:val="32"/>
          <w:highlight w:val="none"/>
        </w:rPr>
        <w:t>卫生</w:t>
      </w:r>
      <w:r>
        <w:rPr>
          <w:rFonts w:hint="eastAsia" w:ascii="仿宋_GB2312" w:eastAsia="仿宋_GB2312"/>
          <w:color w:val="000000"/>
          <w:sz w:val="32"/>
          <w:szCs w:val="32"/>
          <w:highlight w:val="none"/>
        </w:rPr>
        <w:t>应急物资</w:t>
      </w:r>
      <w:r>
        <w:rPr>
          <w:rFonts w:hint="eastAsia" w:ascii="仿宋_GB2312" w:hAnsi="_x000B__x000C_" w:eastAsia="仿宋_GB2312"/>
          <w:color w:val="000000"/>
          <w:sz w:val="32"/>
          <w:szCs w:val="32"/>
          <w:highlight w:val="none"/>
        </w:rPr>
        <w:t>储备目录和储备计划。</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财政</w:t>
      </w:r>
      <w:r>
        <w:rPr>
          <w:rFonts w:hint="eastAsia" w:ascii="仿宋_GB2312" w:hAnsi="_x000B__x000C_" w:eastAsia="仿宋_GB2312"/>
          <w:color w:val="000000"/>
          <w:sz w:val="32"/>
          <w:szCs w:val="32"/>
          <w:highlight w:val="none"/>
          <w:lang w:val="en-US" w:eastAsia="zh-CN"/>
        </w:rPr>
        <w:t>科</w:t>
      </w:r>
      <w:r>
        <w:rPr>
          <w:rFonts w:hint="eastAsia" w:ascii="仿宋_GB2312" w:hAnsi="_x000B__x000C_" w:eastAsia="仿宋_GB2312"/>
          <w:color w:val="000000"/>
          <w:sz w:val="32"/>
          <w:szCs w:val="32"/>
          <w:highlight w:val="none"/>
        </w:rPr>
        <w:t>保障物资储备经费。对较为稀缺卫生应急物资采用实物储备形式，经常使用的卫生应急物资可适量进行实物储备</w:t>
      </w:r>
      <w:r>
        <w:rPr>
          <w:rFonts w:hint="eastAsia" w:ascii="仿宋_GB2312" w:hAnsi="_x000B__x000C_" w:eastAsia="仿宋_GB2312"/>
          <w:color w:val="000000"/>
          <w:sz w:val="32"/>
          <w:szCs w:val="32"/>
          <w:highlight w:val="none"/>
          <w:lang w:eastAsia="zh-CN"/>
        </w:rPr>
        <w:t>，</w:t>
      </w:r>
      <w:r>
        <w:rPr>
          <w:rFonts w:hint="eastAsia" w:ascii="仿宋_GB2312" w:hAnsi="_x000B__x000C_" w:eastAsia="仿宋_GB2312"/>
          <w:color w:val="000000"/>
          <w:sz w:val="32"/>
          <w:szCs w:val="32"/>
          <w:highlight w:val="none"/>
        </w:rPr>
        <w:t>对市场供应充足的卫生应急物资可采用资金储备形式。</w:t>
      </w:r>
    </w:p>
    <w:p w14:paraId="6482FFB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7.4经费保障</w:t>
      </w:r>
    </w:p>
    <w:p w14:paraId="38BBB5CC">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财政</w:t>
      </w:r>
      <w:r>
        <w:rPr>
          <w:rFonts w:hint="eastAsia" w:ascii="仿宋_GB2312" w:hAnsi="_x000B__x000C_" w:eastAsia="仿宋_GB2312"/>
          <w:color w:val="000000"/>
          <w:sz w:val="32"/>
          <w:szCs w:val="32"/>
          <w:highlight w:val="none"/>
          <w:lang w:val="en-US" w:eastAsia="zh-CN"/>
        </w:rPr>
        <w:t>科</w:t>
      </w:r>
      <w:r>
        <w:rPr>
          <w:rFonts w:hint="eastAsia" w:ascii="仿宋_GB2312" w:hAnsi="_x000B__x000C_" w:eastAsia="仿宋_GB2312"/>
          <w:color w:val="000000"/>
          <w:sz w:val="32"/>
          <w:szCs w:val="32"/>
          <w:highlight w:val="none"/>
        </w:rPr>
        <w:t>按照规定保障突发公共卫生事件应急基础设施项目建设经费落实</w:t>
      </w:r>
      <w:r>
        <w:rPr>
          <w:rFonts w:hint="eastAsia" w:ascii="仿宋_GB2312" w:hAnsi="_x000B__x000C_" w:eastAsia="仿宋_GB2312"/>
          <w:color w:val="000000"/>
          <w:sz w:val="32"/>
          <w:szCs w:val="32"/>
          <w:highlight w:val="none"/>
          <w:lang w:eastAsia="zh-CN"/>
        </w:rPr>
        <w:t>，</w:t>
      </w:r>
      <w:r>
        <w:rPr>
          <w:rFonts w:hint="eastAsia" w:ascii="仿宋_GB2312" w:hAnsi="_x000B__x000C_" w:eastAsia="仿宋_GB2312"/>
          <w:color w:val="000000"/>
          <w:sz w:val="32"/>
          <w:szCs w:val="32"/>
          <w:highlight w:val="none"/>
        </w:rPr>
        <w:t>对突发公共卫生事件应急处置专业技术机构的财政补助政策和突发公共卫生事件应急处置经费，所需资金已在部门预算核定的应按照有关快速拨款程序及时拨付；未在部门预算核定的，通过调整部门预算内部支出结构和追加预算等方式，及时安排和拨付。</w:t>
      </w:r>
    </w:p>
    <w:p w14:paraId="1460128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7.5交通与通信保障</w:t>
      </w:r>
    </w:p>
    <w:p w14:paraId="2A25214E">
      <w:pPr>
        <w:keepNext w:val="0"/>
        <w:keepLines w:val="0"/>
        <w:pageBreakBefore w:val="0"/>
        <w:kinsoku/>
        <w:wordWrap/>
        <w:overflowPunct/>
        <w:topLinePunct w:val="0"/>
        <w:autoSpaceDE/>
        <w:autoSpaceDN/>
        <w:bidi w:val="0"/>
        <w:adjustRightInd w:val="0"/>
        <w:snapToGrid w:val="0"/>
        <w:spacing w:line="560" w:lineRule="exact"/>
        <w:ind w:left="0" w:right="0" w:rightChars="0" w:firstLine="633" w:firstLineChars="198"/>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各级医疗卫生应急救治队伍要根据实际工作需要配备通讯设备和交通工具，对通讯设备和交通工具加强日常维护和管理。在应对突发公共卫生事件时，交通管理部门应为执行应急任务的车辆提供必要的通行保障，通讯管理部门应保障现场通讯畅通。 </w:t>
      </w:r>
    </w:p>
    <w:p w14:paraId="1D55DE2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7.6 风险沟通</w:t>
      </w:r>
    </w:p>
    <w:p w14:paraId="5B8DDF37">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highlight w:val="none"/>
        </w:rPr>
      </w:pP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指挥部办公室负责组织</w:t>
      </w:r>
      <w:r>
        <w:rPr>
          <w:rFonts w:hint="eastAsia" w:ascii="仿宋_GB2312" w:eastAsia="仿宋_GB2312"/>
          <w:color w:val="000000"/>
          <w:sz w:val="32"/>
          <w:szCs w:val="32"/>
          <w:highlight w:val="none"/>
        </w:rPr>
        <w:t>制定应对突发</w:t>
      </w:r>
      <w:r>
        <w:rPr>
          <w:rFonts w:hint="eastAsia" w:ascii="仿宋_GB2312" w:hAnsi="_x000B__x000C_" w:eastAsia="仿宋_GB2312"/>
          <w:color w:val="000000"/>
          <w:sz w:val="32"/>
          <w:szCs w:val="32"/>
          <w:highlight w:val="none"/>
        </w:rPr>
        <w:t>公共卫生事件</w:t>
      </w:r>
      <w:r>
        <w:rPr>
          <w:rFonts w:hint="eastAsia" w:ascii="仿宋_GB2312" w:eastAsia="仿宋_GB2312"/>
          <w:color w:val="000000"/>
          <w:sz w:val="32"/>
          <w:szCs w:val="32"/>
          <w:highlight w:val="none"/>
        </w:rPr>
        <w:t>宣传教育计划，</w:t>
      </w:r>
      <w:r>
        <w:rPr>
          <w:rFonts w:hint="eastAsia" w:ascii="仿宋_GB2312" w:eastAsia="仿宋_GB2312"/>
          <w:color w:val="000000"/>
          <w:sz w:val="32"/>
          <w:szCs w:val="32"/>
          <w:highlight w:val="none"/>
          <w:lang w:val="en-US" w:eastAsia="zh-CN"/>
        </w:rPr>
        <w:t>发放</w:t>
      </w:r>
      <w:r>
        <w:rPr>
          <w:rFonts w:hint="eastAsia" w:ascii="仿宋_GB2312" w:eastAsia="仿宋_GB2312"/>
          <w:color w:val="000000"/>
          <w:sz w:val="32"/>
          <w:szCs w:val="32"/>
          <w:highlight w:val="none"/>
        </w:rPr>
        <w:t>社会和公众应对突发</w:t>
      </w:r>
      <w:r>
        <w:rPr>
          <w:rFonts w:hint="eastAsia" w:ascii="仿宋_GB2312" w:hAnsi="_x000B__x000C_" w:eastAsia="仿宋_GB2312"/>
          <w:color w:val="000000"/>
          <w:sz w:val="32"/>
          <w:szCs w:val="32"/>
          <w:highlight w:val="none"/>
        </w:rPr>
        <w:t>公共卫生事件</w:t>
      </w:r>
      <w:r>
        <w:rPr>
          <w:rFonts w:hint="eastAsia" w:ascii="仿宋_GB2312" w:eastAsia="仿宋_GB2312"/>
          <w:color w:val="000000"/>
          <w:sz w:val="32"/>
          <w:szCs w:val="32"/>
          <w:highlight w:val="none"/>
        </w:rPr>
        <w:t>各种宣传材料与应急手册；充分利用电视、广播、报纸、互联网等多种传媒形式，</w:t>
      </w:r>
      <w:r>
        <w:rPr>
          <w:rFonts w:hint="eastAsia" w:ascii="仿宋_GB2312" w:hAnsi="_x000B__x000C_" w:eastAsia="仿宋_GB2312"/>
          <w:color w:val="000000"/>
          <w:sz w:val="32"/>
          <w:szCs w:val="32"/>
          <w:highlight w:val="none"/>
        </w:rPr>
        <w:t>对社会公众广泛开展</w:t>
      </w:r>
      <w:r>
        <w:rPr>
          <w:rFonts w:hint="eastAsia" w:ascii="仿宋_GB2312" w:eastAsia="仿宋_GB2312"/>
          <w:color w:val="000000"/>
          <w:sz w:val="32"/>
          <w:szCs w:val="32"/>
          <w:highlight w:val="none"/>
        </w:rPr>
        <w:t>健康教育和健康促进活动；</w:t>
      </w:r>
      <w:r>
        <w:rPr>
          <w:rFonts w:hint="eastAsia" w:ascii="仿宋_GB2312" w:hAnsi="_x000B__x000C_" w:eastAsia="仿宋_GB2312"/>
          <w:color w:val="000000"/>
          <w:sz w:val="32"/>
          <w:szCs w:val="32"/>
          <w:highlight w:val="none"/>
        </w:rPr>
        <w:t>宣传卫生科普知识，普及突发公共卫生事件应急常识</w:t>
      </w:r>
      <w:r>
        <w:rPr>
          <w:rFonts w:hint="eastAsia" w:ascii="仿宋_GB2312" w:eastAsia="仿宋_GB2312"/>
          <w:color w:val="000000"/>
          <w:sz w:val="32"/>
          <w:szCs w:val="32"/>
          <w:highlight w:val="none"/>
        </w:rPr>
        <w:t>，指导社会公众树立科学的行为方式，增强健康保护意识和应急基本能力。宣传教育</w:t>
      </w:r>
      <w:r>
        <w:rPr>
          <w:rFonts w:hint="eastAsia" w:ascii="仿宋_GB2312" w:hAnsi="_x000B__x000C_" w:eastAsia="仿宋_GB2312"/>
          <w:color w:val="000000"/>
          <w:sz w:val="32"/>
          <w:szCs w:val="32"/>
          <w:highlight w:val="none"/>
        </w:rPr>
        <w:t>要充分发挥有关社会团体在普及卫生应急知识和卫生科普知识方面的作用。</w:t>
      </w:r>
    </w:p>
    <w:p w14:paraId="4154AA2C">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8 附则</w:t>
      </w:r>
    </w:p>
    <w:p w14:paraId="21EBFFAD">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8.1名词术语</w:t>
      </w:r>
    </w:p>
    <w:p w14:paraId="541B610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（1）突发公共卫生事件：是指突然发生，造成或者可能造成公众健康严重损害，需要采取应急处置措施予以应对的重大传染病疫情、群体性不明原因疾病、群体性中毒以及其他严重影响公众健康的事件。 </w:t>
      </w:r>
    </w:p>
    <w:p w14:paraId="1556992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2）突发急性传染病：是指在短时间内突然发生，重症和死亡比例高，早期识别困难，缺乏特异和有效的防治手段，易导致大规模暴发流行、构成突发公共卫生事件，造成或可能造成严重的社会、经济和政治影响，须采取紧急措施应对的传染病。 </w:t>
      </w:r>
    </w:p>
    <w:p w14:paraId="0ABA0C8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（3）群体性不明原因疾病：是指在短时间内，某个相对集中的区域内同时或者相继出现具有共同临床表现病人，且病例不断增加，范围不断扩大，又暂时不能明确诊断的疾病。 </w:t>
      </w:r>
    </w:p>
    <w:p w14:paraId="786670B5">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（4）突发中毒事件：是指在短时间内，毒物通过一定方式作用于特定人群造成的群发性健康影响事件。 </w:t>
      </w:r>
    </w:p>
    <w:p w14:paraId="301E7DB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 xml:space="preserve">（5）新发传染病：是指全球首次发现的传染病。 </w:t>
      </w:r>
    </w:p>
    <w:p w14:paraId="2FCD164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color w:val="000000"/>
          <w:sz w:val="32"/>
          <w:szCs w:val="32"/>
          <w:highlight w:val="none"/>
        </w:rPr>
      </w:pPr>
      <w:r>
        <w:rPr>
          <w:rFonts w:hint="eastAsia" w:ascii="仿宋_GB2312" w:hAnsi="_x000B__x000C_" w:eastAsia="仿宋_GB2312"/>
          <w:color w:val="000000"/>
          <w:sz w:val="32"/>
          <w:szCs w:val="32"/>
          <w:highlight w:val="none"/>
        </w:rPr>
        <w:t>（6）本预案有关数量的表述中“以上”含本数，“以下”不含本数。</w:t>
      </w:r>
    </w:p>
    <w:p w14:paraId="5D76F02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楷体_GB2312" w:hAnsi="_x000B__x000C_" w:eastAsia="楷体_GB2312"/>
          <w:bCs/>
          <w:color w:val="000000"/>
          <w:sz w:val="32"/>
          <w:szCs w:val="32"/>
          <w:highlight w:val="none"/>
        </w:rPr>
      </w:pPr>
      <w:r>
        <w:rPr>
          <w:rFonts w:hint="eastAsia" w:ascii="楷体_GB2312" w:hAnsi="_x000B__x000C_" w:eastAsia="楷体_GB2312"/>
          <w:bCs/>
          <w:color w:val="000000"/>
          <w:sz w:val="32"/>
          <w:szCs w:val="32"/>
          <w:highlight w:val="none"/>
        </w:rPr>
        <w:t>8.2 预案管理</w:t>
      </w:r>
    </w:p>
    <w:p w14:paraId="70E124FB">
      <w:pPr>
        <w:pStyle w:val="11"/>
        <w:keepNext w:val="0"/>
        <w:keepLines w:val="0"/>
        <w:pageBreakBefore w:val="0"/>
        <w:kinsoku/>
        <w:wordWrap/>
        <w:overflowPunct/>
        <w:topLinePunct w:val="0"/>
        <w:autoSpaceDE/>
        <w:autoSpaceDN/>
        <w:bidi w:val="0"/>
        <w:adjustRightInd w:val="0"/>
        <w:snapToGrid w:val="0"/>
        <w:spacing w:line="560" w:lineRule="exact"/>
        <w:ind w:left="0" w:right="0" w:rightChars="0" w:firstLine="643" w:firstLineChars="201"/>
        <w:textAlignment w:val="auto"/>
        <w:rPr>
          <w:rFonts w:hint="eastAsia" w:ascii="仿宋_GB2312" w:hAnsi="仿宋" w:eastAsia="仿宋_GB2312"/>
          <w:color w:val="000000"/>
          <w:sz w:val="32"/>
          <w:szCs w:val="32"/>
          <w:highlight w:val="none"/>
        </w:rPr>
      </w:pPr>
      <w:r>
        <w:rPr>
          <w:rFonts w:hint="eastAsia" w:ascii="仿宋_GB2312" w:hAnsi="_x000B__x000C_" w:eastAsia="仿宋_GB2312"/>
          <w:color w:val="000000"/>
          <w:sz w:val="32"/>
          <w:szCs w:val="32"/>
          <w:highlight w:val="none"/>
        </w:rPr>
        <w:t>8.2.1 随着相关法律法规的制定、修改和完善，机构调整或应急资源发生变化，以及应急处置过程中和各类应急演练中发现的问题和出现的新情况，由</w:t>
      </w:r>
      <w:r>
        <w:rPr>
          <w:rFonts w:hint="eastAsia" w:ascii="仿宋_GB2312" w:hAnsi="_x000B__x000C_" w:eastAsia="仿宋_GB2312"/>
          <w:color w:val="000000"/>
          <w:sz w:val="32"/>
          <w:szCs w:val="32"/>
          <w:highlight w:val="none"/>
          <w:lang w:val="en-US" w:eastAsia="zh-CN"/>
        </w:rPr>
        <w:t>镇</w:t>
      </w:r>
      <w:r>
        <w:rPr>
          <w:rFonts w:hint="eastAsia" w:ascii="仿宋_GB2312" w:hAnsi="_x000B__x000C_" w:eastAsia="仿宋_GB2312"/>
          <w:color w:val="000000"/>
          <w:sz w:val="32"/>
          <w:szCs w:val="32"/>
          <w:highlight w:val="none"/>
        </w:rPr>
        <w:t>指挥部办公室适时组织评估，对本预案进行修订。</w:t>
      </w:r>
      <w:r>
        <w:rPr>
          <w:rFonts w:hint="eastAsia" w:ascii="仿宋_GB2312" w:hAnsi="仿宋" w:eastAsia="仿宋_GB2312"/>
          <w:color w:val="000000"/>
          <w:sz w:val="32"/>
          <w:szCs w:val="32"/>
          <w:highlight w:val="none"/>
        </w:rPr>
        <w:t>并报区</w:t>
      </w:r>
      <w:r>
        <w:rPr>
          <w:rFonts w:hint="eastAsia" w:ascii="仿宋_GB2312" w:eastAsia="仿宋_GB2312"/>
          <w:color w:val="000000"/>
          <w:sz w:val="32"/>
          <w:szCs w:val="32"/>
          <w:highlight w:val="none"/>
        </w:rPr>
        <w:t>指挥部办公室</w:t>
      </w:r>
      <w:r>
        <w:rPr>
          <w:rFonts w:hint="eastAsia" w:ascii="仿宋_GB2312" w:hAnsi="仿宋" w:eastAsia="仿宋_GB2312"/>
          <w:color w:val="000000"/>
          <w:sz w:val="32"/>
          <w:szCs w:val="32"/>
          <w:highlight w:val="none"/>
        </w:rPr>
        <w:t>备案。</w:t>
      </w:r>
    </w:p>
    <w:p w14:paraId="6B9755E6">
      <w:pPr>
        <w:pStyle w:val="11"/>
        <w:keepNext w:val="0"/>
        <w:keepLines w:val="0"/>
        <w:pageBreakBefore w:val="0"/>
        <w:kinsoku/>
        <w:wordWrap/>
        <w:overflowPunct/>
        <w:topLinePunct w:val="0"/>
        <w:autoSpaceDE/>
        <w:autoSpaceDN/>
        <w:bidi w:val="0"/>
        <w:adjustRightInd w:val="0"/>
        <w:snapToGrid w:val="0"/>
        <w:spacing w:line="560" w:lineRule="exact"/>
        <w:ind w:left="0" w:right="0" w:rightChars="0" w:firstLine="643" w:firstLineChars="201"/>
        <w:textAlignment w:val="auto"/>
        <w:rPr>
          <w:rFonts w:hint="default" w:ascii="黑体" w:hAnsi="黑体" w:eastAsia="仿宋_GB2312"/>
          <w:color w:val="000000"/>
          <w:sz w:val="32"/>
          <w:szCs w:val="32"/>
          <w:highlight w:val="none"/>
          <w:lang w:val="en-US" w:eastAsia="zh-CN"/>
        </w:rPr>
      </w:pPr>
      <w:r>
        <w:rPr>
          <w:rFonts w:hint="eastAsia" w:ascii="仿宋_GB2312" w:eastAsia="仿宋_GB2312"/>
          <w:color w:val="000000"/>
          <w:sz w:val="32"/>
          <w:szCs w:val="32"/>
          <w:highlight w:val="none"/>
        </w:rPr>
        <w:t>8.2.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 xml:space="preserve"> </w:t>
      </w:r>
      <w:r>
        <w:rPr>
          <w:rFonts w:hint="eastAsia" w:ascii="仿宋_GB2312" w:hAnsi="_x000B__x000C_" w:eastAsia="仿宋_GB2312"/>
          <w:color w:val="000000"/>
          <w:sz w:val="32"/>
          <w:szCs w:val="32"/>
          <w:highlight w:val="none"/>
        </w:rPr>
        <w:t>本预案自印发之日起实施。</w:t>
      </w:r>
    </w:p>
    <w:p w14:paraId="7FFA1382">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olor w:val="000000"/>
          <w:sz w:val="32"/>
          <w:szCs w:val="32"/>
          <w:highlight w:val="none"/>
        </w:rPr>
      </w:pPr>
    </w:p>
    <w:p w14:paraId="26283605">
      <w:pPr>
        <w:keepNext w:val="0"/>
        <w:keepLines w:val="0"/>
        <w:pageBreakBefore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9 附件</w:t>
      </w:r>
    </w:p>
    <w:p w14:paraId="67925BD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Cs/>
          <w:color w:val="000000"/>
          <w:sz w:val="32"/>
          <w:szCs w:val="32"/>
          <w:highlight w:val="none"/>
        </w:rPr>
      </w:pPr>
      <w:r>
        <w:rPr>
          <w:rFonts w:hint="eastAsia" w:ascii="楷体_GB2312" w:hAnsi="_x000B__x000C_" w:eastAsia="楷体_GB2312"/>
          <w:bCs/>
          <w:color w:val="000000"/>
          <w:sz w:val="32"/>
          <w:szCs w:val="32"/>
          <w:highlight w:val="none"/>
        </w:rPr>
        <w:t>1.</w:t>
      </w:r>
      <w:r>
        <w:rPr>
          <w:rFonts w:hint="eastAsia" w:ascii="仿宋_GB2312" w:hAnsi="_x000B__x000C_" w:eastAsia="仿宋_GB2312"/>
          <w:bCs/>
          <w:color w:val="000000"/>
          <w:sz w:val="32"/>
          <w:szCs w:val="32"/>
          <w:highlight w:val="none"/>
          <w:lang w:val="en-US" w:eastAsia="zh-CN"/>
        </w:rPr>
        <w:t>马驹桥镇</w:t>
      </w:r>
      <w:r>
        <w:rPr>
          <w:rFonts w:hint="eastAsia" w:ascii="仿宋_GB2312" w:hAnsi="_x000B__x000C_" w:eastAsia="仿宋_GB2312"/>
          <w:bCs/>
          <w:color w:val="000000"/>
          <w:sz w:val="32"/>
          <w:szCs w:val="32"/>
          <w:highlight w:val="none"/>
        </w:rPr>
        <w:t>突发公共卫生事件应急指挥部成员单位及其职责</w:t>
      </w:r>
    </w:p>
    <w:p w14:paraId="58F1C7C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bCs/>
          <w:color w:val="000000"/>
          <w:sz w:val="32"/>
          <w:szCs w:val="32"/>
          <w:highlight w:val="none"/>
        </w:rPr>
      </w:pPr>
      <w:r>
        <w:rPr>
          <w:rFonts w:hint="eastAsia" w:ascii="仿宋_GB2312" w:hAnsi="_x000B__x000C_" w:eastAsia="仿宋_GB2312"/>
          <w:bCs/>
          <w:color w:val="000000"/>
          <w:sz w:val="32"/>
          <w:szCs w:val="32"/>
          <w:highlight w:val="none"/>
          <w:lang w:val="en-US" w:eastAsia="zh-CN"/>
        </w:rPr>
        <w:t>2</w:t>
      </w:r>
      <w:r>
        <w:rPr>
          <w:rFonts w:hint="eastAsia" w:ascii="仿宋_GB2312" w:hAnsi="_x000B__x000C_" w:eastAsia="仿宋_GB2312"/>
          <w:bCs/>
          <w:color w:val="000000"/>
          <w:sz w:val="32"/>
          <w:szCs w:val="32"/>
          <w:highlight w:val="none"/>
        </w:rPr>
        <w:t>.</w:t>
      </w:r>
      <w:r>
        <w:rPr>
          <w:rFonts w:hint="eastAsia" w:ascii="仿宋_GB2312" w:hAnsi="_x000B__x000C_" w:eastAsia="仿宋_GB2312"/>
          <w:bCs/>
          <w:color w:val="000000"/>
          <w:sz w:val="32"/>
          <w:szCs w:val="32"/>
          <w:highlight w:val="none"/>
          <w:lang w:val="en-US" w:eastAsia="zh-CN"/>
        </w:rPr>
        <w:t>马驹桥镇</w:t>
      </w:r>
      <w:r>
        <w:rPr>
          <w:rFonts w:hint="eastAsia" w:ascii="仿宋_GB2312" w:hAnsi="_x000B__x000C_" w:eastAsia="仿宋_GB2312"/>
          <w:bCs/>
          <w:color w:val="000000"/>
          <w:sz w:val="32"/>
          <w:szCs w:val="32"/>
          <w:highlight w:val="none"/>
        </w:rPr>
        <w:t>突发公共卫生事件应急组织体系框架图</w:t>
      </w:r>
    </w:p>
    <w:p w14:paraId="22B9962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黑体" w:hAnsi="黑体" w:eastAsia="黑体"/>
          <w:color w:val="000000"/>
          <w:sz w:val="32"/>
          <w:szCs w:val="32"/>
          <w:highlight w:val="none"/>
        </w:rPr>
      </w:pPr>
      <w:r>
        <w:rPr>
          <w:rFonts w:hint="eastAsia" w:ascii="仿宋_GB2312" w:hAnsi="_x000B__x000C_" w:eastAsia="仿宋_GB2312"/>
          <w:bCs/>
          <w:color w:val="000000"/>
          <w:sz w:val="32"/>
          <w:szCs w:val="32"/>
          <w:highlight w:val="none"/>
          <w:lang w:val="en-US" w:eastAsia="zh-CN"/>
        </w:rPr>
        <w:t>3</w:t>
      </w:r>
      <w:r>
        <w:rPr>
          <w:rFonts w:hint="eastAsia" w:ascii="仿宋_GB2312" w:hAnsi="_x000B__x000C_" w:eastAsia="仿宋_GB2312"/>
          <w:bCs/>
          <w:color w:val="000000"/>
          <w:sz w:val="32"/>
          <w:szCs w:val="32"/>
          <w:highlight w:val="none"/>
        </w:rPr>
        <w:t>.</w:t>
      </w:r>
      <w:r>
        <w:rPr>
          <w:rFonts w:hint="eastAsia" w:ascii="仿宋_GB2312" w:hAnsi="_x000B__x000C_" w:eastAsia="仿宋_GB2312"/>
          <w:bCs/>
          <w:color w:val="000000"/>
          <w:sz w:val="32"/>
          <w:szCs w:val="32"/>
          <w:highlight w:val="none"/>
          <w:lang w:val="en-US" w:eastAsia="zh-CN"/>
        </w:rPr>
        <w:t>马驹桥镇</w:t>
      </w:r>
      <w:r>
        <w:rPr>
          <w:rFonts w:hint="eastAsia" w:ascii="仿宋_GB2312" w:hAnsi="_x000B__x000C_" w:eastAsia="仿宋_GB2312"/>
          <w:bCs/>
          <w:color w:val="000000"/>
          <w:sz w:val="32"/>
          <w:szCs w:val="32"/>
          <w:highlight w:val="none"/>
        </w:rPr>
        <w:t>突发公共卫生事件报告系统示意图</w:t>
      </w:r>
    </w:p>
    <w:p w14:paraId="102E390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br w:type="page"/>
      </w:r>
      <w:r>
        <w:rPr>
          <w:rFonts w:hint="eastAsia" w:ascii="黑体" w:hAnsi="黑体" w:eastAsia="黑体"/>
          <w:color w:val="000000"/>
          <w:sz w:val="32"/>
          <w:szCs w:val="32"/>
          <w:highlight w:val="none"/>
        </w:rPr>
        <w:t>附件1</w:t>
      </w:r>
    </w:p>
    <w:p w14:paraId="4849B8DF">
      <w:pPr>
        <w:pStyle w:val="2"/>
        <w:rPr>
          <w:rFonts w:hint="eastAsia"/>
          <w:highlight w:val="none"/>
        </w:rPr>
      </w:pPr>
    </w:p>
    <w:p w14:paraId="1892290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通州</w:t>
      </w:r>
      <w:r>
        <w:rPr>
          <w:rFonts w:hint="eastAsia" w:ascii="方正小标宋简体" w:hAnsi="方正小标宋简体" w:eastAsia="方正小标宋简体" w:cs="方正小标宋简体"/>
          <w:color w:val="000000"/>
          <w:sz w:val="44"/>
          <w:szCs w:val="44"/>
          <w:highlight w:val="none"/>
        </w:rPr>
        <w:t>区</w:t>
      </w:r>
      <w:r>
        <w:rPr>
          <w:rFonts w:hint="eastAsia" w:ascii="方正小标宋简体" w:hAnsi="方正小标宋简体" w:eastAsia="方正小标宋简体" w:cs="方正小标宋简体"/>
          <w:color w:val="000000"/>
          <w:sz w:val="44"/>
          <w:szCs w:val="44"/>
          <w:highlight w:val="none"/>
          <w:lang w:val="en-US" w:eastAsia="zh-CN"/>
        </w:rPr>
        <w:t>马驹桥镇</w:t>
      </w:r>
      <w:r>
        <w:rPr>
          <w:rFonts w:hint="eastAsia" w:ascii="方正小标宋简体" w:hAnsi="方正小标宋简体" w:eastAsia="方正小标宋简体" w:cs="方正小标宋简体"/>
          <w:color w:val="000000"/>
          <w:sz w:val="44"/>
          <w:szCs w:val="44"/>
          <w:highlight w:val="none"/>
        </w:rPr>
        <w:t>突发公共卫生事件应急指挥部</w:t>
      </w:r>
    </w:p>
    <w:p w14:paraId="6AC126FA">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成员单位及其职责</w:t>
      </w:r>
    </w:p>
    <w:p w14:paraId="46B65493">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简体" w:hAnsi="宋体" w:eastAsia="方正小标宋简体"/>
          <w:color w:val="000000"/>
          <w:sz w:val="32"/>
          <w:szCs w:val="32"/>
          <w:highlight w:val="none"/>
        </w:rPr>
      </w:pPr>
    </w:p>
    <w:p w14:paraId="7DF6768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color w:val="000000"/>
          <w:sz w:val="32"/>
          <w:szCs w:val="32"/>
          <w:highlight w:val="none"/>
        </w:rPr>
      </w:pPr>
      <w:r>
        <w:rPr>
          <w:rFonts w:hint="eastAsia" w:ascii="仿宋_GB2312" w:eastAsia="仿宋_GB2312"/>
          <w:color w:val="000000"/>
          <w:sz w:val="32"/>
          <w:szCs w:val="32"/>
          <w:highlight w:val="none"/>
        </w:rPr>
        <w:t>成员单位包括</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有关部门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各村居、工作站、金桥园区、物流园区</w:t>
      </w:r>
      <w:r>
        <w:rPr>
          <w:rFonts w:hint="eastAsia" w:ascii="仿宋_GB2312" w:eastAsia="仿宋_GB2312"/>
          <w:color w:val="000000"/>
          <w:sz w:val="32"/>
          <w:szCs w:val="32"/>
          <w:highlight w:val="none"/>
        </w:rPr>
        <w:t>，应对突发公共卫生事件的职责分工如下</w:t>
      </w:r>
      <w:r>
        <w:rPr>
          <w:rFonts w:hint="eastAsia" w:ascii="仿宋_GB2312" w:hAnsi="宋体" w:eastAsia="仿宋_GB2312"/>
          <w:color w:val="000000"/>
          <w:sz w:val="32"/>
          <w:szCs w:val="32"/>
          <w:highlight w:val="none"/>
        </w:rPr>
        <w:t>：</w:t>
      </w:r>
    </w:p>
    <w:p w14:paraId="4FB9A680">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10" w:leftChars="0" w:right="0" w:rightChars="0" w:firstLine="640" w:firstLineChars="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镇民生保障办</w:t>
      </w:r>
      <w:r>
        <w:rPr>
          <w:rFonts w:hint="eastAsia" w:ascii="仿宋_GB2312" w:hAnsi="Times New Roman" w:eastAsia="仿宋_GB2312" w:cs="Times New Roman"/>
          <w:color w:val="000000"/>
          <w:sz w:val="32"/>
          <w:szCs w:val="32"/>
          <w:highlight w:val="none"/>
          <w:lang w:val="en-US" w:eastAsia="zh-CN"/>
        </w:rPr>
        <w:t>公室（镇卫计办</w:t>
      </w:r>
      <w:r>
        <w:rPr>
          <w:rFonts w:hint="eastAsia" w:ascii="仿宋_GB2312" w:eastAsia="仿宋_GB2312"/>
          <w:color w:val="000000"/>
          <w:sz w:val="32"/>
          <w:szCs w:val="32"/>
          <w:highlight w:val="none"/>
          <w:lang w:val="en-US" w:eastAsia="zh-CN"/>
        </w:rPr>
        <w:t>）</w:t>
      </w:r>
    </w:p>
    <w:p w14:paraId="157330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①负责组织制订本</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lang w:eastAsia="zh-CN"/>
        </w:rPr>
        <w:t>突发公共卫生事件防控</w:t>
      </w:r>
      <w:r>
        <w:rPr>
          <w:rFonts w:hint="eastAsia" w:ascii="仿宋_GB2312" w:eastAsia="仿宋_GB2312"/>
          <w:color w:val="000000"/>
          <w:sz w:val="32"/>
          <w:szCs w:val="32"/>
          <w:highlight w:val="none"/>
          <w:lang w:val="en-US" w:eastAsia="zh-CN"/>
        </w:rPr>
        <w:t>预案</w:t>
      </w:r>
      <w:r>
        <w:rPr>
          <w:rFonts w:hint="eastAsia" w:ascii="仿宋_GB2312" w:eastAsia="仿宋_GB2312"/>
          <w:color w:val="000000"/>
          <w:sz w:val="32"/>
          <w:szCs w:val="32"/>
          <w:highlight w:val="none"/>
          <w:lang w:eastAsia="zh-CN"/>
        </w:rPr>
        <w:t>。</w:t>
      </w:r>
    </w:p>
    <w:p w14:paraId="25CCC78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 xml:space="preserve">②负责对突发公共卫生事件进行应急监测、风险评估，做好卫生应急救援的组织协调。 </w:t>
      </w:r>
    </w:p>
    <w:p w14:paraId="59A1DE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 xml:space="preserve">③组织实施应急医疗救治工作；对各项预防控制措施的落实情况开展检查、督导。 </w:t>
      </w:r>
    </w:p>
    <w:p w14:paraId="3B985F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 xml:space="preserve">④按规定及时发布突发公共卫生事件信息。 </w:t>
      </w:r>
    </w:p>
    <w:p w14:paraId="270292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 xml:space="preserve">⑤组织开展心理咨询、抚慰等心理危机干预工作。 </w:t>
      </w:r>
    </w:p>
    <w:p w14:paraId="1CA1B7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⑥组织本</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lang w:eastAsia="zh-CN"/>
        </w:rPr>
        <w:t xml:space="preserve">医疗卫生机构和人员开展突发公共卫生事件应急处置相关知识、技能培训与演练工作。 </w:t>
      </w:r>
    </w:p>
    <w:p w14:paraId="2F0890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 xml:space="preserve">⑦开展突发公共卫生事件应急知识宣传，增强全社会防范意识和应对能力。 </w:t>
      </w:r>
    </w:p>
    <w:p w14:paraId="068BF6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 xml:space="preserve">⑧建立应对突发公共卫生事件的联防联控合作机制。 </w:t>
      </w:r>
    </w:p>
    <w:p w14:paraId="4203F0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⑨承担</w:t>
      </w:r>
      <w:r>
        <w:rPr>
          <w:rFonts w:hint="eastAsia" w:ascii="仿宋_GB2312" w:eastAsia="仿宋_GB2312"/>
          <w:color w:val="000000"/>
          <w:sz w:val="32"/>
          <w:szCs w:val="32"/>
          <w:highlight w:val="none"/>
          <w:lang w:val="en-US" w:eastAsia="zh-CN"/>
        </w:rPr>
        <w:t>区</w:t>
      </w:r>
      <w:r>
        <w:rPr>
          <w:rFonts w:hint="eastAsia" w:ascii="仿宋_GB2312" w:eastAsia="仿宋_GB2312"/>
          <w:color w:val="000000"/>
          <w:sz w:val="32"/>
          <w:szCs w:val="32"/>
          <w:highlight w:val="none"/>
          <w:lang w:eastAsia="zh-CN"/>
        </w:rPr>
        <w:t xml:space="preserve">指挥部办公室的日常工作。 </w:t>
      </w:r>
    </w:p>
    <w:p w14:paraId="135D14F5">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right="0" w:rightChars="0"/>
        <w:textAlignment w:val="auto"/>
        <w:rPr>
          <w:rFonts w:hint="eastAsia"/>
          <w:color w:val="000000"/>
          <w:szCs w:val="32"/>
          <w:highlight w:val="none"/>
        </w:rPr>
      </w:pPr>
      <w:r>
        <w:rPr>
          <w:rFonts w:hint="eastAsia" w:ascii="仿宋_GB2312" w:hAnsi="仿宋_GB2312" w:eastAsia="仿宋_GB2312" w:cs="仿宋_GB2312"/>
          <w:color w:val="000000"/>
          <w:szCs w:val="32"/>
          <w:highlight w:val="none"/>
          <w:lang w:eastAsia="zh-CN"/>
        </w:rPr>
        <w:t>（</w:t>
      </w:r>
      <w:r>
        <w:rPr>
          <w:rFonts w:hint="eastAsia" w:ascii="仿宋_GB2312" w:hAnsi="仿宋_GB2312" w:eastAsia="仿宋_GB2312" w:cs="仿宋_GB2312"/>
          <w:color w:val="000000"/>
          <w:szCs w:val="32"/>
          <w:highlight w:val="none"/>
          <w:lang w:val="en-US" w:eastAsia="zh-CN"/>
        </w:rPr>
        <w:t>2）</w:t>
      </w:r>
      <w:r>
        <w:rPr>
          <w:rFonts w:hint="eastAsia"/>
          <w:color w:val="000000"/>
          <w:szCs w:val="32"/>
          <w:highlight w:val="none"/>
          <w:lang w:val="en-US" w:eastAsia="zh-CN"/>
        </w:rPr>
        <w:t>镇党群办公室（镇</w:t>
      </w:r>
      <w:r>
        <w:rPr>
          <w:rFonts w:hint="eastAsia"/>
          <w:color w:val="000000"/>
          <w:szCs w:val="32"/>
          <w:highlight w:val="none"/>
        </w:rPr>
        <w:t>宣传部</w:t>
      </w:r>
      <w:r>
        <w:rPr>
          <w:rFonts w:hint="eastAsia"/>
          <w:color w:val="000000"/>
          <w:szCs w:val="32"/>
          <w:highlight w:val="none"/>
          <w:lang w:val="en-US" w:eastAsia="zh-CN"/>
        </w:rPr>
        <w:t>）</w:t>
      </w:r>
    </w:p>
    <w:p w14:paraId="2A335531">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color w:val="000000"/>
          <w:szCs w:val="32"/>
          <w:highlight w:val="none"/>
        </w:rPr>
      </w:pPr>
      <w:r>
        <w:rPr>
          <w:rFonts w:hint="eastAsia"/>
          <w:color w:val="000000"/>
          <w:szCs w:val="32"/>
          <w:highlight w:val="none"/>
        </w:rPr>
        <w:t xml:space="preserve">①开展相关防病知识的宣传普及，开展政策措施宣传解读，为疫情防控提供有力舆论支持。    </w:t>
      </w:r>
    </w:p>
    <w:p w14:paraId="4D8B7FA3">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color w:val="000000"/>
          <w:szCs w:val="32"/>
          <w:highlight w:val="none"/>
        </w:rPr>
      </w:pPr>
      <w:r>
        <w:rPr>
          <w:rFonts w:hint="eastAsia"/>
          <w:color w:val="000000"/>
          <w:szCs w:val="32"/>
          <w:highlight w:val="none"/>
        </w:rPr>
        <w:t>②对</w:t>
      </w:r>
      <w:r>
        <w:rPr>
          <w:rFonts w:hint="eastAsia"/>
          <w:color w:val="000000"/>
          <w:szCs w:val="32"/>
          <w:highlight w:val="none"/>
          <w:lang w:eastAsia="zh-CN"/>
        </w:rPr>
        <w:t>一般、较大</w:t>
      </w:r>
      <w:r>
        <w:rPr>
          <w:rFonts w:hint="eastAsia"/>
          <w:color w:val="000000"/>
          <w:szCs w:val="32"/>
          <w:highlight w:val="none"/>
        </w:rPr>
        <w:t>突发公共卫生事件的应对工作进行宣传报道</w:t>
      </w:r>
      <w:r>
        <w:rPr>
          <w:rFonts w:hint="eastAsia"/>
          <w:color w:val="000000"/>
          <w:szCs w:val="32"/>
          <w:highlight w:val="none"/>
          <w:lang w:val="en-US" w:eastAsia="zh-CN"/>
        </w:rPr>
        <w:t>并</w:t>
      </w:r>
      <w:r>
        <w:rPr>
          <w:rFonts w:hint="eastAsia"/>
          <w:color w:val="000000"/>
          <w:szCs w:val="32"/>
          <w:highlight w:val="none"/>
        </w:rPr>
        <w:t xml:space="preserve">根据需要发布权威信息。 </w:t>
      </w:r>
    </w:p>
    <w:p w14:paraId="78D77E21">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textAlignment w:val="auto"/>
        <w:rPr>
          <w:rFonts w:hint="eastAsia"/>
          <w:color w:val="000000"/>
          <w:szCs w:val="32"/>
          <w:highlight w:val="none"/>
        </w:rPr>
      </w:pPr>
      <w:r>
        <w:rPr>
          <w:rFonts w:hint="eastAsia" w:ascii="仿宋_GB2312" w:eastAsia="仿宋_GB2312"/>
          <w:color w:val="000000"/>
          <w:sz w:val="32"/>
          <w:szCs w:val="32"/>
          <w:highlight w:val="none"/>
        </w:rPr>
        <w:t>③</w:t>
      </w:r>
      <w:r>
        <w:rPr>
          <w:rFonts w:hint="eastAsia"/>
          <w:color w:val="000000"/>
          <w:szCs w:val="32"/>
          <w:highlight w:val="none"/>
        </w:rPr>
        <w:t>加强互联网信息管理</w:t>
      </w:r>
      <w:r>
        <w:rPr>
          <w:rFonts w:hint="eastAsia"/>
          <w:color w:val="000000"/>
          <w:szCs w:val="32"/>
          <w:highlight w:val="none"/>
          <w:lang w:eastAsia="zh-CN"/>
        </w:rPr>
        <w:t>，</w:t>
      </w:r>
      <w:r>
        <w:rPr>
          <w:rFonts w:hint="eastAsia"/>
          <w:color w:val="000000"/>
          <w:szCs w:val="32"/>
          <w:highlight w:val="none"/>
        </w:rPr>
        <w:t>收集、跟踪社会舆情，及时向</w:t>
      </w:r>
      <w:r>
        <w:rPr>
          <w:rFonts w:hint="eastAsia"/>
          <w:color w:val="000000"/>
          <w:szCs w:val="32"/>
          <w:highlight w:val="none"/>
          <w:lang w:eastAsia="zh-CN"/>
        </w:rPr>
        <w:t>区</w:t>
      </w:r>
      <w:r>
        <w:rPr>
          <w:rFonts w:hint="eastAsia"/>
          <w:color w:val="000000"/>
          <w:szCs w:val="32"/>
          <w:highlight w:val="none"/>
        </w:rPr>
        <w:t>指挥部报告情况；会同相关部门及时、有针对性地解疑释惑、澄清事实。</w:t>
      </w:r>
    </w:p>
    <w:p w14:paraId="6EB1EF68">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hAnsi="仿宋_GB2312" w:eastAsia="仿宋_GB2312" w:cs="仿宋_GB2312"/>
          <w:color w:val="000000"/>
          <w:kern w:val="2"/>
          <w:sz w:val="32"/>
          <w:szCs w:val="32"/>
          <w:highlight w:val="none"/>
          <w:lang w:val="en-US" w:eastAsia="zh-CN" w:bidi="ar-SA"/>
        </w:rPr>
        <w:t>（3）镇经济发展办公室（镇经发科）</w:t>
      </w:r>
      <w:r>
        <w:rPr>
          <w:rFonts w:hint="eastAsia" w:ascii="仿宋_GB2312" w:eastAsia="仿宋_GB2312"/>
          <w:color w:val="000000"/>
          <w:sz w:val="32"/>
          <w:szCs w:val="32"/>
          <w:highlight w:val="none"/>
        </w:rPr>
        <w:t xml:space="preserve"> </w:t>
      </w:r>
    </w:p>
    <w:p w14:paraId="1E3CEC21">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①参与制定突发公共卫生事件防控的规划与计划。 </w:t>
      </w:r>
    </w:p>
    <w:p w14:paraId="52F4C812">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②优先支持突发公共卫生事件防控所需的基础设施建设项目。  </w:t>
      </w:r>
    </w:p>
    <w:p w14:paraId="3A9BB137">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③负责做好突发公共卫生事件应急处置过程中的有线电子政务网络、800 兆无线政务网保障工作；组织、协调各电信运营企业提供通信保障工作。 </w:t>
      </w:r>
    </w:p>
    <w:p w14:paraId="6C2D059A">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④负责组织协调生活必需品以及部分救灾物资的储备、供应和调拨工作。 </w:t>
      </w:r>
    </w:p>
    <w:p w14:paraId="3DE9CEDC">
      <w:pPr>
        <w:pStyle w:val="2"/>
        <w:ind w:firstLine="640" w:firstLineChars="200"/>
        <w:rPr>
          <w:rFonts w:hint="eastAsia"/>
        </w:rPr>
      </w:pPr>
      <w:r>
        <w:rPr>
          <w:rFonts w:hint="eastAsia" w:ascii="仿宋_GB2312" w:eastAsia="仿宋_GB2312"/>
          <w:color w:val="000000"/>
          <w:sz w:val="32"/>
          <w:szCs w:val="32"/>
          <w:highlight w:val="none"/>
        </w:rPr>
        <w:t>⑤组织做好对本部门主办有关经贸活动参加人员的宣传、登记、观察工作，防止活动期间发生突发公共卫生事件传播扩散。</w:t>
      </w:r>
    </w:p>
    <w:p w14:paraId="17A13EB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镇民生保障办公室（镇教委）</w:t>
      </w:r>
      <w:r>
        <w:rPr>
          <w:rFonts w:hint="eastAsia" w:ascii="仿宋_GB2312" w:eastAsia="仿宋_GB2312"/>
          <w:color w:val="000000"/>
          <w:sz w:val="32"/>
          <w:szCs w:val="32"/>
          <w:highlight w:val="none"/>
        </w:rPr>
        <w:t xml:space="preserve"> </w:t>
      </w:r>
    </w:p>
    <w:p w14:paraId="3DC733E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①负责全</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 xml:space="preserve">各级各类学校、托幼机构和教育培训机构突发公共卫生事件防控工作的行业管理。 </w:t>
      </w:r>
    </w:p>
    <w:p w14:paraId="72489C5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②组织做好在校学生、儿童、教职工的健康宣教工作。 </w:t>
      </w:r>
    </w:p>
    <w:p w14:paraId="73A5F04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③协助配合卫生健康部门开展相关工作。 </w:t>
      </w:r>
    </w:p>
    <w:p w14:paraId="6CDBD879">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马驹桥派出所、大杜社派出所</w:t>
      </w:r>
    </w:p>
    <w:p w14:paraId="6754DC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①密切关注与突发公共卫生事件有关的社会动态，依法、及时、妥善做好应对工作，查处打击违法犯罪活动，维护社会稳定。 </w:t>
      </w:r>
    </w:p>
    <w:p w14:paraId="6FA276E3">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②必要时，协助医疗卫生机构追踪管理传染病病人、病原携带者、疑似病人的密切接触者，对其在指定场所进行医学观察和采取其他必要的预防措施。 </w:t>
      </w:r>
    </w:p>
    <w:p w14:paraId="3F5EB50F">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③对拒绝隔离治疗或者隔离期未满擅自脱离隔离治疗的传染病病人、病原携带者、疑似病人的密切接触者，采取强制隔离治疗措施。 </w:t>
      </w:r>
    </w:p>
    <w:p w14:paraId="409C8F2A">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④优先放行卫生应急车辆和人员，并根据需要开设卫生应急救援交通“绿色通道”。 </w:t>
      </w:r>
    </w:p>
    <w:p w14:paraId="427AD07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⑤开展高风险人员及疫情高发地区信息库有关工作，及时推送相关单位开展落地查控。 </w:t>
      </w:r>
    </w:p>
    <w:p w14:paraId="7B5B5CB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镇民生保障办公室（镇民政科）</w:t>
      </w:r>
      <w:r>
        <w:rPr>
          <w:rFonts w:hint="eastAsia" w:ascii="仿宋_GB2312" w:eastAsia="仿宋_GB2312"/>
          <w:color w:val="000000"/>
          <w:sz w:val="32"/>
          <w:szCs w:val="32"/>
          <w:highlight w:val="none"/>
        </w:rPr>
        <w:t xml:space="preserve"> </w:t>
      </w:r>
    </w:p>
    <w:p w14:paraId="7E70C3A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①对疫情期间的困难群众提供基本生活保障，对监护人无法履行监护责任的被监护人予以临时生活照料，引导各类社会组织、社会工作者和志愿者等力量参与应急工作。 </w:t>
      </w:r>
    </w:p>
    <w:p w14:paraId="784F397D">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②组织做好因突发公共卫生事件死亡人员的火化及其他善后工作。</w:t>
      </w:r>
    </w:p>
    <w:p w14:paraId="618584C8">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③根据</w:t>
      </w:r>
      <w:r>
        <w:rPr>
          <w:rFonts w:hint="eastAsia" w:ascii="仿宋_GB2312" w:eastAsia="仿宋_GB2312"/>
          <w:color w:val="000000"/>
          <w:sz w:val="32"/>
          <w:szCs w:val="32"/>
          <w:highlight w:val="none"/>
          <w:lang w:eastAsia="zh-CN"/>
        </w:rPr>
        <w:t>突发</w:t>
      </w:r>
      <w:r>
        <w:rPr>
          <w:rFonts w:hint="eastAsia" w:ascii="仿宋_GB2312" w:eastAsia="仿宋_GB2312"/>
          <w:color w:val="000000"/>
          <w:sz w:val="32"/>
          <w:szCs w:val="32"/>
          <w:highlight w:val="none"/>
        </w:rPr>
        <w:t>公共卫生事件需要，组织实施社会募捐，动员社会各界提供援助，为社会救助工作的开展提供更加充实的物资和资金保障</w:t>
      </w:r>
      <w:r>
        <w:rPr>
          <w:rFonts w:hint="eastAsia" w:ascii="仿宋_GB2312" w:eastAsia="仿宋_GB2312"/>
          <w:color w:val="000000"/>
          <w:sz w:val="32"/>
          <w:szCs w:val="32"/>
          <w:highlight w:val="none"/>
          <w:lang w:eastAsia="zh-CN"/>
        </w:rPr>
        <w:t>。</w:t>
      </w:r>
    </w:p>
    <w:p w14:paraId="7E943D6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_x000B__x000C_" w:eastAsia="仿宋_GB2312"/>
          <w:color w:val="auto"/>
          <w:sz w:val="32"/>
          <w:szCs w:val="32"/>
          <w:highlight w:val="none"/>
          <w:lang w:eastAsia="zh-CN"/>
        </w:rPr>
      </w:pPr>
      <w:r>
        <w:rPr>
          <w:rFonts w:hint="eastAsia" w:ascii="仿宋_GB2312" w:hAnsi="_x000B__x000C_" w:eastAsia="仿宋_GB2312"/>
          <w:color w:val="auto"/>
          <w:sz w:val="32"/>
          <w:szCs w:val="32"/>
          <w:highlight w:val="none"/>
          <w:lang w:eastAsia="zh-CN"/>
        </w:rPr>
        <w:t>（</w:t>
      </w:r>
      <w:r>
        <w:rPr>
          <w:rFonts w:hint="eastAsia" w:ascii="仿宋_GB2312" w:hAnsi="_x000B__x000C_" w:eastAsia="仿宋_GB2312"/>
          <w:color w:val="auto"/>
          <w:sz w:val="32"/>
          <w:szCs w:val="32"/>
          <w:highlight w:val="none"/>
          <w:lang w:val="en-US" w:eastAsia="zh-CN"/>
        </w:rPr>
        <w:t>7</w:t>
      </w:r>
      <w:r>
        <w:rPr>
          <w:rFonts w:hint="eastAsia" w:ascii="仿宋_GB2312" w:hAnsi="_x000B__x000C_" w:eastAsia="仿宋_GB2312"/>
          <w:color w:val="auto"/>
          <w:sz w:val="32"/>
          <w:szCs w:val="32"/>
          <w:highlight w:val="none"/>
          <w:lang w:eastAsia="zh-CN"/>
        </w:rPr>
        <w:t>）</w:t>
      </w:r>
      <w:r>
        <w:rPr>
          <w:rFonts w:hint="eastAsia" w:ascii="仿宋_GB2312" w:hAnsi="_x000B__x000C_" w:eastAsia="仿宋_GB2312"/>
          <w:color w:val="auto"/>
          <w:sz w:val="32"/>
          <w:szCs w:val="32"/>
          <w:highlight w:val="none"/>
          <w:lang w:val="en-US" w:eastAsia="zh-CN"/>
        </w:rPr>
        <w:t>镇</w:t>
      </w:r>
      <w:r>
        <w:rPr>
          <w:rFonts w:hint="eastAsia" w:ascii="仿宋_GB2312" w:hAnsi="_x000B__x000C_" w:eastAsia="仿宋_GB2312"/>
          <w:color w:val="auto"/>
          <w:sz w:val="32"/>
          <w:szCs w:val="32"/>
          <w:highlight w:val="none"/>
          <w:lang w:eastAsia="zh-CN"/>
        </w:rPr>
        <w:t>退役军人</w:t>
      </w:r>
      <w:r>
        <w:rPr>
          <w:rFonts w:hint="eastAsia" w:ascii="仿宋_GB2312" w:hAnsi="_x000B__x000C_" w:eastAsia="仿宋_GB2312"/>
          <w:color w:val="auto"/>
          <w:sz w:val="32"/>
          <w:szCs w:val="32"/>
          <w:highlight w:val="none"/>
          <w:lang w:val="en-US" w:eastAsia="zh-CN"/>
        </w:rPr>
        <w:t>服务站</w:t>
      </w:r>
    </w:p>
    <w:p w14:paraId="1F4EA9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hAnsi="Times New Roman" w:eastAsia="仿宋_GB2312"/>
          <w:color w:val="000000"/>
          <w:sz w:val="32"/>
          <w:szCs w:val="32"/>
          <w:highlight w:val="none"/>
        </w:rPr>
        <w:t>对在突发公共卫生事件应急处置工作中英勇献身的人员，按有关规定</w:t>
      </w:r>
      <w:r>
        <w:rPr>
          <w:rFonts w:hint="eastAsia" w:ascii="仿宋_GB2312" w:hAnsi="Times New Roman" w:eastAsia="仿宋_GB2312"/>
          <w:color w:val="000000"/>
          <w:sz w:val="32"/>
          <w:szCs w:val="32"/>
          <w:highlight w:val="none"/>
          <w:lang w:eastAsia="zh-CN"/>
        </w:rPr>
        <w:t>评定</w:t>
      </w:r>
      <w:r>
        <w:rPr>
          <w:rFonts w:hint="eastAsia" w:ascii="仿宋_GB2312" w:hAnsi="Times New Roman" w:eastAsia="仿宋_GB2312"/>
          <w:color w:val="000000"/>
          <w:sz w:val="32"/>
          <w:szCs w:val="32"/>
          <w:highlight w:val="none"/>
        </w:rPr>
        <w:t>烈士</w:t>
      </w:r>
      <w:r>
        <w:rPr>
          <w:rFonts w:hint="eastAsia" w:ascii="仿宋_GB2312" w:hAnsi="Times New Roman" w:eastAsia="仿宋_GB2312"/>
          <w:color w:val="000000"/>
          <w:sz w:val="32"/>
          <w:szCs w:val="32"/>
          <w:highlight w:val="none"/>
          <w:lang w:eastAsia="zh-CN"/>
        </w:rPr>
        <w:t>。</w:t>
      </w:r>
    </w:p>
    <w:p w14:paraId="01747001">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镇经济发展办公室（镇财政科）</w:t>
      </w:r>
      <w:r>
        <w:rPr>
          <w:rFonts w:hint="eastAsia" w:ascii="仿宋_GB2312" w:eastAsia="仿宋_GB2312"/>
          <w:color w:val="000000"/>
          <w:sz w:val="32"/>
          <w:szCs w:val="32"/>
          <w:highlight w:val="none"/>
        </w:rPr>
        <w:t xml:space="preserve"> </w:t>
      </w:r>
    </w:p>
    <w:p w14:paraId="5B0F2BB7">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①保障突发公共卫生事件监测预警、风险评估、处置救援等防控工作经费，安排突发公共卫生事件应急处置所需资金。 </w:t>
      </w:r>
    </w:p>
    <w:p w14:paraId="3D8907EF">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②保障卫生应急体系和能力建设、卫生应急队伍培训演练、防控知识宣传、应急信息系统建设和维护、物资储备等工作经费。 </w:t>
      </w:r>
    </w:p>
    <w:p w14:paraId="18FE0E3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③保障卫生应急专家团队、志愿者队伍建设和管理等所需经费。 </w:t>
      </w:r>
    </w:p>
    <w:p w14:paraId="22C2698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④做好相关经费监督管理工作。 </w:t>
      </w:r>
    </w:p>
    <w:p w14:paraId="44E261A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镇党群办公室（镇组织部）</w:t>
      </w:r>
      <w:r>
        <w:rPr>
          <w:rFonts w:hint="eastAsia" w:ascii="仿宋_GB2312" w:eastAsia="仿宋_GB2312"/>
          <w:color w:val="000000"/>
          <w:sz w:val="32"/>
          <w:szCs w:val="32"/>
          <w:highlight w:val="none"/>
        </w:rPr>
        <w:t xml:space="preserve"> </w:t>
      </w:r>
    </w:p>
    <w:p w14:paraId="6343426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①落实好参与突发公共卫生事件应急处置工作人员的工伤待遇政策。 </w:t>
      </w:r>
    </w:p>
    <w:p w14:paraId="00BA8021">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②做好国家关于传染病疫情防治人员临时性工作补助政策的贯彻落实工作。 </w:t>
      </w:r>
    </w:p>
    <w:p w14:paraId="0DD02B6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镇平安建设办公室（镇环保科）</w:t>
      </w:r>
    </w:p>
    <w:p w14:paraId="698A13B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①对由于突发公共卫生事件造成的非生物环境污染，组织开展环境质量监测与环境保护监督执法，维护环境安全。对医疗废物收集、贮存、处置活动中的环境污染防治工作实施统一监督管理。 </w:t>
      </w:r>
    </w:p>
    <w:p w14:paraId="77371966">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②依法及时公布相关预警信息，启动应急措施。 </w:t>
      </w:r>
    </w:p>
    <w:p w14:paraId="52056774">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镇规划建设办公室（镇规划办）</w:t>
      </w:r>
      <w:r>
        <w:rPr>
          <w:rFonts w:hint="eastAsia" w:ascii="仿宋_GB2312" w:eastAsia="仿宋_GB2312"/>
          <w:color w:val="000000"/>
          <w:sz w:val="32"/>
          <w:szCs w:val="32"/>
          <w:highlight w:val="none"/>
        </w:rPr>
        <w:t xml:space="preserve"> </w:t>
      </w:r>
    </w:p>
    <w:p w14:paraId="28F0949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①组织依法取得施工许可相关手续的建筑工地落实应对突发公共卫生事件的预防控制措施，进行防病知识宣传教育，做好建筑工人的自我防护。 </w:t>
      </w:r>
    </w:p>
    <w:p w14:paraId="2DD3D1CF">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②必要时配合卫生健康部门组织实施工地封闭式管理等具体措施。 </w:t>
      </w:r>
    </w:p>
    <w:p w14:paraId="47725DC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③协助医疗卫生机构追踪管理在建筑工地工作的传染病病人、病原携带者、疑似病人的密切接触者，配合医疗机构对其在指定场所进行医学观察和采取其他必要的预防措施。 </w:t>
      </w:r>
    </w:p>
    <w:p w14:paraId="4668728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④突发公共卫生事件预警信息发布后，及时向建筑工地转发预警信息。 </w:t>
      </w:r>
    </w:p>
    <w:p w14:paraId="7FC2C791">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镇生态环境事务中心（镇环卫所）</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镇综合行政执法队、镇供电站</w:t>
      </w:r>
    </w:p>
    <w:p w14:paraId="693918CF">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①根据突发公共卫生事件预防控制工作需要，组织协调对实施隔离、封闭地区生活垃圾的收集和无害化处理，保障环境清洁。 </w:t>
      </w:r>
    </w:p>
    <w:p w14:paraId="275FA8E9">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②采取必要措施，优先保障医疗卫生机构的供电、供气、供热等公共设施正常运行。 </w:t>
      </w:r>
    </w:p>
    <w:p w14:paraId="183E83B1">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镇平安建设办公室（镇交通安委会）</w:t>
      </w:r>
    </w:p>
    <w:p w14:paraId="79758A2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①必要时，负责组织公共交通系统开展检疫工作。 </w:t>
      </w:r>
    </w:p>
    <w:p w14:paraId="2F55A107">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②配合有关部门开展防控人员以及防治药品、器械等应急物资和有关标本的运送工作。 </w:t>
      </w:r>
    </w:p>
    <w:p w14:paraId="3924ED2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③落实公共交通工具上的传染病病人、病原携带者、疑似病人及密切接触者控制措施。 </w:t>
      </w:r>
    </w:p>
    <w:p w14:paraId="7AE1E7F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④突发公共卫生事件预警信息发布后，及时在交通场站播发预警信息；组织落实具体应急响应措施。 </w:t>
      </w:r>
    </w:p>
    <w:p w14:paraId="5207A897">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镇农村建设办公室（镇农办）</w:t>
      </w:r>
      <w:r>
        <w:rPr>
          <w:rFonts w:hint="eastAsia" w:ascii="仿宋_GB2312" w:eastAsia="仿宋_GB2312"/>
          <w:color w:val="000000"/>
          <w:sz w:val="32"/>
          <w:szCs w:val="32"/>
          <w:highlight w:val="none"/>
        </w:rPr>
        <w:t xml:space="preserve"> </w:t>
      </w:r>
    </w:p>
    <w:p w14:paraId="522AAD93">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①组织做好人畜共患传染病所涉动物疫病的监测、排查、流调和应急处置，依法开展动物疫病防控工作。                                         </w:t>
      </w:r>
    </w:p>
    <w:p w14:paraId="5AF71A2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②加强与卫生健康部门的信息沟通和监测结果通报。                                          </w:t>
      </w:r>
    </w:p>
    <w:p w14:paraId="1BA6E70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③开展相关动物疫病防控知识宣传。   </w:t>
      </w:r>
    </w:p>
    <w:p w14:paraId="10CE03D0">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镇党群办公室（镇文化站）</w:t>
      </w:r>
      <w:r>
        <w:rPr>
          <w:rFonts w:hint="eastAsia" w:ascii="仿宋_GB2312" w:eastAsia="仿宋_GB2312"/>
          <w:color w:val="000000"/>
          <w:sz w:val="32"/>
          <w:szCs w:val="32"/>
          <w:highlight w:val="none"/>
        </w:rPr>
        <w:t xml:space="preserve"> </w:t>
      </w:r>
    </w:p>
    <w:p w14:paraId="2EEA61C8">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组织协调涉及旅游行业的突发公共卫生事件预防控制和应急处置工作；协助医疗卫生机构追踪管理旅游团队中的传染病病人、病原携带者、疑似病人的密切接触者，对其在指定场所进行医学观察和采取其他必要的预防措施。  </w:t>
      </w:r>
    </w:p>
    <w:p w14:paraId="7B1BBA1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②突发公共卫生事件预警信息发布后，及时向旅游行业有关单位转发预警信息；组织落实具体应急响应措施。 </w:t>
      </w:r>
    </w:p>
    <w:p w14:paraId="34DC28B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③组织做好对旅游团队的宣传、登记、观察工作。 </w:t>
      </w:r>
    </w:p>
    <w:p w14:paraId="52B27615">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15</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镇平安建设办公室（镇应急办）</w:t>
      </w:r>
    </w:p>
    <w:p w14:paraId="124513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根据需要配合有关方面做好群众安置保障。 </w:t>
      </w:r>
    </w:p>
    <w:p w14:paraId="53CDCD02">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16</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马驹桥市场所、商务金融局</w:t>
      </w:r>
      <w:r>
        <w:rPr>
          <w:rFonts w:hint="eastAsia" w:ascii="仿宋_GB2312" w:eastAsia="仿宋_GB2312"/>
          <w:color w:val="000000"/>
          <w:sz w:val="32"/>
          <w:szCs w:val="32"/>
          <w:highlight w:val="none"/>
        </w:rPr>
        <w:t xml:space="preserve"> </w:t>
      </w:r>
    </w:p>
    <w:p w14:paraId="2C66F186">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①依法监督管理或参与监督管理相关市场，规范市场交易行为，维护公平竞争。 </w:t>
      </w:r>
    </w:p>
    <w:p w14:paraId="0F09BB22">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②查处相关违法行为，保护经营者和消费者合法权益，维护市场秩序。 </w:t>
      </w:r>
    </w:p>
    <w:p w14:paraId="4F7E46C9">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③配合有关部门做好突发公共卫生事件中食品安全危害控制及相关工作。组织开展食品安全事故的查处，做好应急救援工作的组织协调和配合。 </w:t>
      </w:r>
    </w:p>
    <w:p w14:paraId="6C4C720A">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④对农贸市场、超市、餐饮场所等进行检查、检测；对涉农产品、海鲜水产等进行重点检测，配合属地对相关从业人员核酸检测，开展环境消杀。                                        </w:t>
      </w:r>
    </w:p>
    <w:p w14:paraId="31528AD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17</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镇党群办公室（镇党政办）</w:t>
      </w:r>
      <w:r>
        <w:rPr>
          <w:rFonts w:hint="eastAsia" w:ascii="仿宋_GB2312" w:eastAsia="仿宋_GB2312"/>
          <w:color w:val="000000"/>
          <w:sz w:val="32"/>
          <w:szCs w:val="32"/>
          <w:highlight w:val="none"/>
        </w:rPr>
        <w:t xml:space="preserve"> </w:t>
      </w:r>
    </w:p>
    <w:p w14:paraId="03DDCF34">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①会同</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 xml:space="preserve">指挥部办公室做好突发公共卫生事件中涉及外籍及港澳人员的相应应急处置工作。 </w:t>
      </w:r>
    </w:p>
    <w:p w14:paraId="31AFD55B">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②按照有关规定做好涉及境外媒体应对有关工作。 </w:t>
      </w:r>
    </w:p>
    <w:p w14:paraId="5FA625F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镇农村建设办公室（镇林业站）</w:t>
      </w:r>
    </w:p>
    <w:p w14:paraId="72184477">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①组织做好对突发公共卫生事件中野生动物传播传染病危害的消除工作。 </w:t>
      </w:r>
    </w:p>
    <w:p w14:paraId="7DA49785">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②开展与人类接触密切野生动物的人畜共患传染病监测和管理工作，及时通报监测结果。 </w:t>
      </w:r>
    </w:p>
    <w:p w14:paraId="1322C2ED">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19</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通州二院、大杜社卫生院</w:t>
      </w:r>
    </w:p>
    <w:p w14:paraId="442FE8E4">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①负责做好突发公共卫生事件伤病人员救治的医疗保障工作。 </w:t>
      </w:r>
    </w:p>
    <w:p w14:paraId="559B1ABE">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②及时执行北京市调整的医保报销政策，落实临时纳入诊疗方案的有关药品和医疗服务项目的限定支付范围工作；保障各医疗机构开展应急医疗救治工作。建立健全应急医疗救治期间的应急采购机制。  </w:t>
      </w:r>
    </w:p>
    <w:p w14:paraId="0A83E8C1">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工会、团委、</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 xml:space="preserve">妇联 </w:t>
      </w:r>
    </w:p>
    <w:p w14:paraId="297BBBCC">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①协助开展心理危机干预等工作。 </w:t>
      </w:r>
    </w:p>
    <w:p w14:paraId="71F1ED54">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②协助开展有关应对突发公共卫生事件的宣传教育等工作。 </w:t>
      </w:r>
    </w:p>
    <w:p w14:paraId="7B260218">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）各</w:t>
      </w:r>
      <w:r>
        <w:rPr>
          <w:rFonts w:hint="eastAsia" w:ascii="仿宋_GB2312" w:eastAsia="仿宋_GB2312"/>
          <w:color w:val="000000"/>
          <w:sz w:val="32"/>
          <w:szCs w:val="32"/>
          <w:highlight w:val="none"/>
          <w:lang w:val="en-US" w:eastAsia="zh-CN"/>
        </w:rPr>
        <w:t>村居、工作站、金桥园区、物流园区</w:t>
      </w:r>
    </w:p>
    <w:p w14:paraId="5DA6AA0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负责安排本辖区突发公共卫生事件的应急处理所需经费，负责辖区内突发公共卫生事件的先期和善后处理工作，协助指挥部做好突发公共卫生事件的应急处置工作。</w:t>
      </w:r>
    </w:p>
    <w:p w14:paraId="2E6F867D">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color w:val="000000"/>
          <w:sz w:val="32"/>
          <w:szCs w:val="32"/>
          <w:highlight w:val="none"/>
        </w:rPr>
        <w:sectPr>
          <w:headerReference r:id="rId3" w:type="default"/>
          <w:footerReference r:id="rId4" w:type="default"/>
          <w:footerReference r:id="rId5" w:type="even"/>
          <w:pgSz w:w="11906" w:h="16838"/>
          <w:pgMar w:top="2098" w:right="1474" w:bottom="1985" w:left="1588" w:header="851" w:footer="992" w:gutter="0"/>
          <w:cols w:space="720" w:num="1"/>
          <w:docGrid w:type="lines" w:linePitch="560" w:charSpace="0"/>
        </w:sectPr>
      </w:pPr>
    </w:p>
    <w:p w14:paraId="463FE577">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b/>
          <w:sz w:val="36"/>
          <w:szCs w:val="36"/>
          <w:highlight w:val="none"/>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2</w:t>
      </w:r>
      <w:r>
        <w:rPr>
          <w:rFonts w:hint="eastAsia" w:ascii="黑体" w:hAnsi="黑体" w:eastAsia="黑体"/>
          <w:b/>
          <w:sz w:val="32"/>
          <w:szCs w:val="32"/>
          <w:highlight w:val="none"/>
        </w:rPr>
        <w:t xml:space="preserve">     </w:t>
      </w:r>
      <w:r>
        <w:rPr>
          <w:rFonts w:hint="eastAsia" w:ascii="黑体" w:hAnsi="黑体" w:eastAsia="黑体"/>
          <w:b/>
          <w:sz w:val="36"/>
          <w:szCs w:val="36"/>
          <w:highlight w:val="none"/>
        </w:rPr>
        <w:t xml:space="preserve"> </w:t>
      </w:r>
    </w:p>
    <w:p w14:paraId="70328FC9">
      <w:pPr>
        <w:keepNext w:val="0"/>
        <w:keepLines w:val="0"/>
        <w:pageBreakBefore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sz w:val="44"/>
          <w:szCs w:val="44"/>
          <w:highlight w:val="none"/>
          <w:lang w:val="en-US" w:eastAsia="zh-CN"/>
        </w:rPr>
        <w:t>马驹桥镇</w:t>
      </w:r>
      <w:r>
        <w:rPr>
          <w:rFonts w:hint="eastAsia" w:ascii="方正小标宋简体" w:hAnsi="方正小标宋简体" w:eastAsia="方正小标宋简体" w:cs="方正小标宋简体"/>
          <w:sz w:val="44"/>
          <w:szCs w:val="44"/>
          <w:highlight w:val="none"/>
        </w:rPr>
        <w:t>突发公共卫生事件应急组织体系框架图</w:t>
      </w:r>
    </w:p>
    <w:p w14:paraId="7A20017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190500</wp:posOffset>
                </wp:positionV>
                <wp:extent cx="2429510" cy="452755"/>
                <wp:effectExtent l="4445" t="5080" r="23495" b="18415"/>
                <wp:wrapNone/>
                <wp:docPr id="1" name="文本框 143"/>
                <wp:cNvGraphicFramePr/>
                <a:graphic xmlns:a="http://schemas.openxmlformats.org/drawingml/2006/main">
                  <a:graphicData uri="http://schemas.microsoft.com/office/word/2010/wordprocessingShape">
                    <wps:wsp>
                      <wps:cNvSpPr txBox="1"/>
                      <wps:spPr>
                        <a:xfrm>
                          <a:off x="0" y="0"/>
                          <a:ext cx="2429510" cy="4527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84297">
                            <w:pPr>
                              <w:rPr>
                                <w:rFonts w:hint="eastAsia"/>
                              </w:rPr>
                            </w:pPr>
                            <w:r>
                              <w:rPr>
                                <w:rFonts w:hint="eastAsia"/>
                              </w:rPr>
                              <w:t>国家突发公共卫生事件应急指挥部门</w:t>
                            </w:r>
                          </w:p>
                        </w:txbxContent>
                      </wps:txbx>
                      <wps:bodyPr wrap="square" upright="1"/>
                    </wps:wsp>
                  </a:graphicData>
                </a:graphic>
              </wp:anchor>
            </w:drawing>
          </mc:Choice>
          <mc:Fallback>
            <w:pict>
              <v:shape id="文本框 143" o:spid="_x0000_s1026" o:spt="202" type="#_x0000_t202" style="position:absolute;left:0pt;margin-left:264pt;margin-top:15pt;height:35.65pt;width:191.3pt;z-index:251662336;mso-width-relative:page;mso-height-relative:page;" fillcolor="#FFFFFF" filled="t" stroked="t" coordsize="21600,21600" o:gfxdata="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Cm51NkAAAAKAQAADwAA&#10;AAAAAAABACAAAAAiAAAAZHJzL2Rvd25yZXYueG1sUEsBAhQAFAAAAAgAh07iQHB3zNwVAgAARgQA&#10;AA4AAAAAAAAAAQAgAAAAKAEAAGRycy9lMm9Eb2MueG1sUEsFBgAAAAAGAAYAWQEAAK8FAAAAAA==&#10;">
                <v:fill on="t" focussize="0,0"/>
                <v:stroke color="#000000" joinstyle="miter"/>
                <v:imagedata o:title=""/>
                <o:lock v:ext="edit" aspectratio="f"/>
                <v:textbox>
                  <w:txbxContent>
                    <w:p w14:paraId="3B584297">
                      <w:pPr>
                        <w:rPr>
                          <w:rFonts w:hint="eastAsia"/>
                        </w:rPr>
                      </w:pPr>
                      <w:r>
                        <w:rPr>
                          <w:rFonts w:hint="eastAsia"/>
                        </w:rPr>
                        <w:t>国家突发公共卫生事件应急指挥部门</w:t>
                      </w:r>
                    </w:p>
                  </w:txbxContent>
                </v:textbox>
              </v:shape>
            </w:pict>
          </mc:Fallback>
        </mc:AlternateContent>
      </w:r>
    </w:p>
    <w:p w14:paraId="321B92E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mc:AlternateContent>
          <mc:Choice Requires="wps">
            <w:drawing>
              <wp:anchor distT="0" distB="0" distL="114300" distR="114300" simplePos="0" relativeHeight="251673600" behindDoc="0" locked="0" layoutInCell="1" allowOverlap="1">
                <wp:simplePos x="0" y="0"/>
                <wp:positionH relativeFrom="column">
                  <wp:posOffset>4537710</wp:posOffset>
                </wp:positionH>
                <wp:positionV relativeFrom="paragraph">
                  <wp:posOffset>300355</wp:posOffset>
                </wp:positionV>
                <wp:extent cx="8890" cy="1069975"/>
                <wp:effectExtent l="37465" t="0" r="29845" b="15875"/>
                <wp:wrapNone/>
                <wp:docPr id="12" name="直线 144"/>
                <wp:cNvGraphicFramePr/>
                <a:graphic xmlns:a="http://schemas.openxmlformats.org/drawingml/2006/main">
                  <a:graphicData uri="http://schemas.microsoft.com/office/word/2010/wordprocessingShape">
                    <wps:wsp>
                      <wps:cNvSpPr/>
                      <wps:spPr>
                        <a:xfrm flipH="1">
                          <a:off x="0" y="0"/>
                          <a:ext cx="8890" cy="1069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 o:spid="_x0000_s1026" o:spt="20" style="position:absolute;left:0pt;flip:x;margin-left:357.3pt;margin-top:23.65pt;height:84.25pt;width:0.7pt;z-index:251673600;mso-width-relative:page;mso-height-relative:page;" filled="f" stroked="t" coordsize="21600,21600" o:gfxdata="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VGkZ2wAAAAoBAAAPAAAAAAAAAAEAIAAAACIAAABkcnMvZG93bnJl&#10;di54bWxQSwECFAAUAAAACACHTuJAbZF5RPoBAADvAwAADgAAAAAAAAABACAAAAAqAQAAZHJzL2Uy&#10;b0RvYy54bWxQSwUGAAAAAAYABgBZAQAAlgUAAAAA&#10;">
                <v:fill on="f" focussize="0,0"/>
                <v:stroke color="#000000" joinstyle="round" endarrow="block"/>
                <v:imagedata o:title=""/>
                <o:lock v:ext="edit" aspectratio="f"/>
              </v:line>
            </w:pict>
          </mc:Fallback>
        </mc:AlternateContent>
      </w:r>
    </w:p>
    <w:p w14:paraId="71F87A7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mc:AlternateContent>
          <mc:Choice Requires="wps">
            <w:drawing>
              <wp:anchor distT="0" distB="0" distL="114300" distR="114300" simplePos="0" relativeHeight="251678720" behindDoc="0" locked="0" layoutInCell="1" allowOverlap="1">
                <wp:simplePos x="0" y="0"/>
                <wp:positionH relativeFrom="column">
                  <wp:posOffset>6189980</wp:posOffset>
                </wp:positionH>
                <wp:positionV relativeFrom="paragraph">
                  <wp:posOffset>83820</wp:posOffset>
                </wp:positionV>
                <wp:extent cx="635" cy="335915"/>
                <wp:effectExtent l="37465" t="0" r="38100" b="6985"/>
                <wp:wrapNone/>
                <wp:docPr id="17" name="直线 146"/>
                <wp:cNvGraphicFramePr/>
                <a:graphic xmlns:a="http://schemas.openxmlformats.org/drawingml/2006/main">
                  <a:graphicData uri="http://schemas.microsoft.com/office/word/2010/wordprocessingShape">
                    <wps:wsp>
                      <wps:cNvSpPr/>
                      <wps:spPr>
                        <a:xfrm>
                          <a:off x="0" y="0"/>
                          <a:ext cx="635"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6" o:spid="_x0000_s1026" o:spt="20" style="position:absolute;left:0pt;margin-left:487.4pt;margin-top:6.6pt;height:26.45pt;width:0.05pt;z-index:251678720;mso-width-relative:page;mso-height-relative:page;" filled="f" stroked="t" coordsize="21600,21600" o:gfxdata="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sFYtdkAAAAJAQAADwAAAAAAAAABACAAAAAiAAAAZHJzL2Rvd25yZXYueG1sUEsBAhQA&#10;FAAAAAgAh07iQOM7NDDxAQAA4wMAAA4AAAAAAAAAAQAgAAAAKAEAAGRycy9lMm9Eb2MueG1sUEsF&#10;BgAAAAAGAAYAWQEAAIsFA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9744" behindDoc="0" locked="0" layoutInCell="1" allowOverlap="1">
                <wp:simplePos x="0" y="0"/>
                <wp:positionH relativeFrom="column">
                  <wp:posOffset>2866390</wp:posOffset>
                </wp:positionH>
                <wp:positionV relativeFrom="paragraph">
                  <wp:posOffset>98425</wp:posOffset>
                </wp:positionV>
                <wp:extent cx="20320" cy="335915"/>
                <wp:effectExtent l="22225" t="0" r="33655" b="6985"/>
                <wp:wrapNone/>
                <wp:docPr id="18" name="直线 145"/>
                <wp:cNvGraphicFramePr/>
                <a:graphic xmlns:a="http://schemas.openxmlformats.org/drawingml/2006/main">
                  <a:graphicData uri="http://schemas.microsoft.com/office/word/2010/wordprocessingShape">
                    <wps:wsp>
                      <wps:cNvSpPr/>
                      <wps:spPr>
                        <a:xfrm>
                          <a:off x="0" y="0"/>
                          <a:ext cx="2032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5" o:spid="_x0000_s1026" o:spt="20" style="position:absolute;left:0pt;margin-left:225.7pt;margin-top:7.75pt;height:26.45pt;width:1.6pt;z-index:251679744;mso-width-relative:page;mso-height-relative:page;" filled="f" stroked="t" coordsize="21600,21600" o:gfxdata="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3uDS7aAAAACQEAAA8AAAAAAAAAAQAgAAAAIgAAAGRycy9kb3ducmV2LnhtbFBL&#10;AQIUABQAAAAIAIdO4kBE2qCI9AEAAOUDAAAOAAAAAAAAAAEAIAAAACkBAABkcnMvZTJvRG9jLnht&#10;bFBLBQYAAAAABgAGAFkBAACP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0768" behindDoc="0" locked="0" layoutInCell="1" allowOverlap="1">
                <wp:simplePos x="0" y="0"/>
                <wp:positionH relativeFrom="column">
                  <wp:posOffset>2837815</wp:posOffset>
                </wp:positionH>
                <wp:positionV relativeFrom="paragraph">
                  <wp:posOffset>91440</wp:posOffset>
                </wp:positionV>
                <wp:extent cx="3352800" cy="0"/>
                <wp:effectExtent l="0" t="4445" r="0" b="5080"/>
                <wp:wrapNone/>
                <wp:docPr id="19" name="直线 147"/>
                <wp:cNvGraphicFramePr/>
                <a:graphic xmlns:a="http://schemas.openxmlformats.org/drawingml/2006/main">
                  <a:graphicData uri="http://schemas.microsoft.com/office/word/2010/wordprocessingShape">
                    <wps:wsp>
                      <wps:cNvSpPr/>
                      <wps:spPr>
                        <a:xfrm>
                          <a:off x="0" y="0"/>
                          <a:ext cx="3352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7" o:spid="_x0000_s1026" o:spt="20" style="position:absolute;left:0pt;margin-left:223.45pt;margin-top:7.2pt;height:0pt;width:264pt;z-index:251680768;mso-width-relative:page;mso-height-relative:page;" filled="f" stroked="t" coordsize="21600,21600" o:gfxdata="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o4e&#10;cNYAAAAJAQAADwAAAAAAAAABACAAAAAiAAAAZHJzL2Rvd25yZXYueG1sUEsBAhQAFAAAAAgAh07i&#10;QMSWUgHrAQAA3gMAAA4AAAAAAAAAAQAgAAAAJQEAAGRycy9lMm9Eb2MueG1sUEsFBgAAAAAGAAYA&#10;WQEAAIIFAAAAAA==&#10;">
                <v:fill on="f" focussize="0,0"/>
                <v:stroke color="#000000" joinstyle="round"/>
                <v:imagedata o:title=""/>
                <o:lock v:ext="edit" aspectratio="f"/>
              </v:line>
            </w:pict>
          </mc:Fallback>
        </mc:AlternateContent>
      </w:r>
    </w:p>
    <w:p w14:paraId="0E12ED6E">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313055</wp:posOffset>
                </wp:positionV>
                <wp:extent cx="406400" cy="0"/>
                <wp:effectExtent l="0" t="38100" r="12700" b="38100"/>
                <wp:wrapNone/>
                <wp:docPr id="20" name="直线 173"/>
                <wp:cNvGraphicFramePr/>
                <a:graphic xmlns:a="http://schemas.openxmlformats.org/drawingml/2006/main">
                  <a:graphicData uri="http://schemas.microsoft.com/office/word/2010/wordprocessingShape">
                    <wps:wsp>
                      <wps:cNvSpPr/>
                      <wps:spPr>
                        <a:xfrm flipH="1">
                          <a:off x="0" y="0"/>
                          <a:ext cx="406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3" o:spid="_x0000_s1026" o:spt="20" style="position:absolute;left:0pt;flip:x;margin-left:144pt;margin-top:24.65pt;height:0pt;width:32pt;z-index:251681792;mso-width-relative:page;mso-height-relative:page;" filled="f" stroked="t" coordsize="21600,21600" o:gfxdata="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NtOfZAAAACQEAAA8AAAAAAAAAAQAgAAAAIgAAAGRycy9kb3ducmV2Lnht&#10;bFBLAQIUABQAAAAIAIdO4kAqOP93+AEAAOsDAAAOAAAAAAAAAAEAIAAAACgBAABkcnMvZTJvRG9j&#10;LnhtbFBLBQYAAAAABgAGAFkBAACS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25824" behindDoc="0" locked="0" layoutInCell="1" allowOverlap="1">
                <wp:simplePos x="0" y="0"/>
                <wp:positionH relativeFrom="column">
                  <wp:posOffset>320675</wp:posOffset>
                </wp:positionH>
                <wp:positionV relativeFrom="paragraph">
                  <wp:posOffset>38735</wp:posOffset>
                </wp:positionV>
                <wp:extent cx="1543050" cy="581025"/>
                <wp:effectExtent l="4445" t="4445" r="14605" b="5080"/>
                <wp:wrapNone/>
                <wp:docPr id="63" name="文本框 211"/>
                <wp:cNvGraphicFramePr/>
                <a:graphic xmlns:a="http://schemas.openxmlformats.org/drawingml/2006/main">
                  <a:graphicData uri="http://schemas.microsoft.com/office/word/2010/wordprocessingShape">
                    <wps:wsp>
                      <wps:cNvSpPr txBox="1"/>
                      <wps:spPr>
                        <a:xfrm>
                          <a:off x="0" y="0"/>
                          <a:ext cx="1543050" cy="5810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277EE">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sz w:val="18"/>
                                <w:szCs w:val="18"/>
                              </w:rPr>
                              <w:t>国家突发公共卫生事件应急处置技术支持机构</w:t>
                            </w:r>
                          </w:p>
                          <w:p w14:paraId="7B9C6DDE"/>
                        </w:txbxContent>
                      </wps:txbx>
                      <wps:bodyPr vert="horz" wrap="square" anchor="t" anchorCtr="0" upright="1"/>
                    </wps:wsp>
                  </a:graphicData>
                </a:graphic>
              </wp:anchor>
            </w:drawing>
          </mc:Choice>
          <mc:Fallback>
            <w:pict>
              <v:shape id="文本框 211" o:spid="_x0000_s1026" o:spt="202" type="#_x0000_t202" style="position:absolute;left:0pt;margin-left:25.25pt;margin-top:3.05pt;height:45.75pt;width:121.5pt;z-index:251725824;mso-width-relative:page;mso-height-relative:page;" fillcolor="#FFFFFF" filled="t" stroked="t" coordsize="21600,21600" o:gfxdata="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Lq0XWAAAABwEAAA8AAAAAAAAAAQAgAAAAIgAAAGRycy9kb3ducmV2LnhtbFBLAQIUABQA&#10;AAAIAIdO4kD4RyrgKwIAAGwEAAAOAAAAAAAAAAEAIAAAACUBAABkcnMvZTJvRG9jLnhtbFBLBQYA&#10;AAAABgAGAFkBAADCBQAAAAA=&#10;">
                <v:fill on="t" focussize="0,0"/>
                <v:stroke color="#000000" joinstyle="miter"/>
                <v:imagedata o:title=""/>
                <o:lock v:ext="edit" aspectratio="f"/>
                <v:textbox>
                  <w:txbxContent>
                    <w:p w14:paraId="06F277EE">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rPr>
                      </w:pPr>
                      <w:r>
                        <w:rPr>
                          <w:rFonts w:hint="eastAsia"/>
                          <w:sz w:val="18"/>
                          <w:szCs w:val="18"/>
                        </w:rPr>
                        <w:t>国家突发公共卫生事件应急处置技术支持机构</w:t>
                      </w:r>
                    </w:p>
                    <w:p w14:paraId="7B9C6DDE"/>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7456" behindDoc="0" locked="0" layoutInCell="1" allowOverlap="1">
                <wp:simplePos x="0" y="0"/>
                <wp:positionH relativeFrom="column">
                  <wp:posOffset>5572125</wp:posOffset>
                </wp:positionH>
                <wp:positionV relativeFrom="paragraph">
                  <wp:posOffset>101600</wp:posOffset>
                </wp:positionV>
                <wp:extent cx="1320800" cy="428625"/>
                <wp:effectExtent l="4445" t="4445" r="8255" b="5080"/>
                <wp:wrapNone/>
                <wp:docPr id="6" name="文本框 155"/>
                <wp:cNvGraphicFramePr/>
                <a:graphic xmlns:a="http://schemas.openxmlformats.org/drawingml/2006/main">
                  <a:graphicData uri="http://schemas.microsoft.com/office/word/2010/wordprocessingShape">
                    <wps:wsp>
                      <wps:cNvSpPr txBox="1"/>
                      <wps:spPr>
                        <a:xfrm>
                          <a:off x="0" y="0"/>
                          <a:ext cx="1320800"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CEF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18"/>
                              </w:rPr>
                            </w:pPr>
                            <w:r>
                              <w:rPr>
                                <w:rFonts w:hint="eastAsia"/>
                                <w:sz w:val="18"/>
                              </w:rPr>
                              <w:t>国务院有关部门</w:t>
                            </w:r>
                          </w:p>
                        </w:txbxContent>
                      </wps:txbx>
                      <wps:bodyPr vert="horz" wrap="square" anchor="t" anchorCtr="0" upright="1"/>
                    </wps:wsp>
                  </a:graphicData>
                </a:graphic>
              </wp:anchor>
            </w:drawing>
          </mc:Choice>
          <mc:Fallback>
            <w:pict>
              <v:shape id="文本框 155" o:spid="_x0000_s1026" o:spt="202" type="#_x0000_t202" style="position:absolute;left:0pt;margin-left:438.75pt;margin-top:8pt;height:33.75pt;width:104pt;z-index:251667456;mso-width-relative:page;mso-height-relative:page;" fillcolor="#FFFFFF" filled="t" stroked="t" coordsize="21600,21600" o:gfxdata="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Iqj7tcAAAAKAQAADwAAAAAAAAABACAAAAAiAAAAZHJzL2Rvd25yZXYueG1sUEsBAhQA&#10;FAAAAAgAh07iQJCHhoIsAgAAawQAAA4AAAAAAAAAAQAgAAAAJgEAAGRycy9lMm9Eb2MueG1sUEsF&#10;BgAAAAAGAAYAWQEAAMQFAAAAAA==&#10;">
                <v:fill on="t" focussize="0,0"/>
                <v:stroke color="#000000" joinstyle="miter"/>
                <v:imagedata o:title=""/>
                <o:lock v:ext="edit" aspectratio="f"/>
                <v:textbox>
                  <w:txbxContent>
                    <w:p w14:paraId="0ECEF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18"/>
                        </w:rPr>
                      </w:pPr>
                      <w:r>
                        <w:rPr>
                          <w:rFonts w:hint="eastAsia"/>
                          <w:sz w:val="18"/>
                        </w:rPr>
                        <w:t>国务院有关部门</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8960" behindDoc="0" locked="0" layoutInCell="1" allowOverlap="1">
                <wp:simplePos x="0" y="0"/>
                <wp:positionH relativeFrom="column">
                  <wp:posOffset>3500120</wp:posOffset>
                </wp:positionH>
                <wp:positionV relativeFrom="paragraph">
                  <wp:posOffset>330200</wp:posOffset>
                </wp:positionV>
                <wp:extent cx="2032000" cy="0"/>
                <wp:effectExtent l="0" t="38100" r="6350" b="38100"/>
                <wp:wrapNone/>
                <wp:docPr id="27" name="直线 166"/>
                <wp:cNvGraphicFramePr/>
                <a:graphic xmlns:a="http://schemas.openxmlformats.org/drawingml/2006/main">
                  <a:graphicData uri="http://schemas.microsoft.com/office/word/2010/wordprocessingShape">
                    <wps:wsp>
                      <wps:cNvSpPr/>
                      <wps:spPr>
                        <a:xfrm flipV="1">
                          <a:off x="0" y="0"/>
                          <a:ext cx="2032000" cy="0"/>
                        </a:xfrm>
                        <a:prstGeom prst="line">
                          <a:avLst/>
                        </a:prstGeom>
                        <a:ln w="15875" cap="flat" cmpd="sng">
                          <a:solidFill>
                            <a:srgbClr val="000000"/>
                          </a:solidFill>
                          <a:prstDash val="dash"/>
                          <a:headEnd type="triangle" w="med" len="med"/>
                          <a:tailEnd type="triangle" w="med" len="med"/>
                        </a:ln>
                      </wps:spPr>
                      <wps:bodyPr upright="1"/>
                    </wps:wsp>
                  </a:graphicData>
                </a:graphic>
              </wp:anchor>
            </w:drawing>
          </mc:Choice>
          <mc:Fallback>
            <w:pict>
              <v:line id="直线 166" o:spid="_x0000_s1026" o:spt="20" style="position:absolute;left:0pt;flip:y;margin-left:275.6pt;margin-top:26pt;height:0pt;width:160pt;z-index:251688960;mso-width-relative:page;mso-height-relative:page;" filled="f" stroked="t" coordsize="21600,21600" o:gfxdata="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tpaSNYAAAAJAQAADwAAAAAAAAABACAAAAAiAAAAZHJzL2Rvd25yZXYueG1sUEsBAhQA&#10;FAAAAAgAh07iQDhoRFr0AQAA8AMAAA4AAAAAAAAAAQAgAAAAJQEAAGRycy9lMm9Eb2MueG1sUEsF&#10;BgAAAAAGAAYAWQEAAIsFAAAAAA==&#10;">
                <v:fill on="f" focussize="0,0"/>
                <v:stroke weight="1.25pt" color="#000000" joinstyle="round" dashstyle="dash" startarrow="block"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6128" behindDoc="0" locked="0" layoutInCell="1" allowOverlap="1">
                <wp:simplePos x="0" y="0"/>
                <wp:positionH relativeFrom="column">
                  <wp:posOffset>2236470</wp:posOffset>
                </wp:positionH>
                <wp:positionV relativeFrom="paragraph">
                  <wp:posOffset>80645</wp:posOffset>
                </wp:positionV>
                <wp:extent cx="1285875" cy="532765"/>
                <wp:effectExtent l="5080" t="4445" r="4445" b="15240"/>
                <wp:wrapNone/>
                <wp:docPr id="34" name="文本框 154"/>
                <wp:cNvGraphicFramePr/>
                <a:graphic xmlns:a="http://schemas.openxmlformats.org/drawingml/2006/main">
                  <a:graphicData uri="http://schemas.microsoft.com/office/word/2010/wordprocessingShape">
                    <wps:wsp>
                      <wps:cNvSpPr txBox="1"/>
                      <wps:spPr>
                        <a:xfrm>
                          <a:off x="0" y="0"/>
                          <a:ext cx="1285875" cy="532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AA9C2F">
                            <w:pPr>
                              <w:pStyle w:val="2"/>
                              <w:jc w:val="center"/>
                              <w:rPr>
                                <w:rFonts w:hint="eastAsia"/>
                                <w:sz w:val="18"/>
                                <w:szCs w:val="18"/>
                              </w:rPr>
                            </w:pPr>
                            <w:r>
                              <w:rPr>
                                <w:rFonts w:hint="eastAsia"/>
                                <w:sz w:val="18"/>
                                <w:szCs w:val="18"/>
                              </w:rPr>
                              <w:t>国家</w:t>
                            </w:r>
                            <w:r>
                              <w:rPr>
                                <w:rFonts w:hint="eastAsia"/>
                                <w:sz w:val="18"/>
                                <w:szCs w:val="18"/>
                                <w:lang w:eastAsia="zh-CN"/>
                              </w:rPr>
                              <w:t>卫生健康</w:t>
                            </w:r>
                            <w:r>
                              <w:rPr>
                                <w:rFonts w:hint="eastAsia"/>
                                <w:sz w:val="18"/>
                                <w:szCs w:val="18"/>
                              </w:rPr>
                              <w:t>委员会</w:t>
                            </w:r>
                          </w:p>
                        </w:txbxContent>
                      </wps:txbx>
                      <wps:bodyPr vert="horz" wrap="square" anchor="t" anchorCtr="0" upright="1"/>
                    </wps:wsp>
                  </a:graphicData>
                </a:graphic>
              </wp:anchor>
            </w:drawing>
          </mc:Choice>
          <mc:Fallback>
            <w:pict>
              <v:shape id="文本框 154" o:spid="_x0000_s1026" o:spt="202" type="#_x0000_t202" style="position:absolute;left:0pt;margin-left:176.1pt;margin-top:6.35pt;height:41.95pt;width:101.25pt;z-index:251696128;mso-width-relative:page;mso-height-relative:page;" fillcolor="#FFFFFF" filled="t" stroked="t" coordsize="21600,21600" o:gfxdata="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b7Fh9kAAAAJAQAADwAAAAAAAAABACAAAAAiAAAAZHJzL2Rvd25yZXYueG1sUEsB&#10;AhQAFAAAAAgAh07iQKraRhktAgAAbAQAAA4AAAAAAAAAAQAgAAAAKAEAAGRycy9lMm9Eb2MueG1s&#10;UEsFBgAAAAAGAAYAWQEAAMcFAAAAAA==&#10;">
                <v:fill on="t" focussize="0,0"/>
                <v:stroke color="#000000" joinstyle="miter"/>
                <v:imagedata o:title=""/>
                <o:lock v:ext="edit" aspectratio="f"/>
                <v:textbox>
                  <w:txbxContent>
                    <w:p w14:paraId="59AA9C2F">
                      <w:pPr>
                        <w:pStyle w:val="2"/>
                        <w:jc w:val="center"/>
                        <w:rPr>
                          <w:rFonts w:hint="eastAsia"/>
                          <w:sz w:val="18"/>
                          <w:szCs w:val="18"/>
                        </w:rPr>
                      </w:pPr>
                      <w:r>
                        <w:rPr>
                          <w:rFonts w:hint="eastAsia"/>
                          <w:sz w:val="18"/>
                          <w:szCs w:val="18"/>
                        </w:rPr>
                        <w:t>国家</w:t>
                      </w:r>
                      <w:r>
                        <w:rPr>
                          <w:rFonts w:hint="eastAsia"/>
                          <w:sz w:val="18"/>
                          <w:szCs w:val="18"/>
                          <w:lang w:eastAsia="zh-CN"/>
                        </w:rPr>
                        <w:t>卫生健康</w:t>
                      </w:r>
                      <w:r>
                        <w:rPr>
                          <w:rFonts w:hint="eastAsia"/>
                          <w:sz w:val="18"/>
                          <w:szCs w:val="18"/>
                        </w:rPr>
                        <w:t>委员会</w:t>
                      </w:r>
                    </w:p>
                  </w:txbxContent>
                </v:textbox>
              </v:shape>
            </w:pict>
          </mc:Fallback>
        </mc:AlternateContent>
      </w:r>
    </w:p>
    <w:p w14:paraId="0C752ADB">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ascii="仿宋_GB2312" w:hAnsi="宋体" w:eastAsia="仿宋_GB2312"/>
          <w:bCs/>
          <w:sz w:val="32"/>
          <w:szCs w:val="32"/>
          <w:highlight w:val="none"/>
        </w:rPr>
        <w:sectPr>
          <w:pgSz w:w="16838" w:h="11906" w:orient="landscape"/>
          <w:pgMar w:top="1644" w:right="1440" w:bottom="1644" w:left="3119" w:header="851" w:footer="992" w:gutter="0"/>
          <w:cols w:space="720" w:num="1"/>
          <w:docGrid w:type="linesAndChars" w:linePitch="560" w:charSpace="0"/>
        </w:sectPr>
      </w:pPr>
      <w:r>
        <w:rPr>
          <w:rFonts w:hint="eastAsia" w:ascii="仿宋_GB2312" w:hAnsi="宋体" w:eastAsia="仿宋_GB2312"/>
          <w:bCs/>
          <w:sz w:val="32"/>
          <w:szCs w:val="32"/>
          <w:highlight w:val="none"/>
        </w:rPr>
        <mc:AlternateContent>
          <mc:Choice Requires="wps">
            <w:drawing>
              <wp:anchor distT="0" distB="0" distL="114300" distR="114300" simplePos="0" relativeHeight="251745280" behindDoc="0" locked="0" layoutInCell="1" allowOverlap="1">
                <wp:simplePos x="0" y="0"/>
                <wp:positionH relativeFrom="column">
                  <wp:posOffset>3940175</wp:posOffset>
                </wp:positionH>
                <wp:positionV relativeFrom="paragraph">
                  <wp:posOffset>2577465</wp:posOffset>
                </wp:positionV>
                <wp:extent cx="1247775" cy="401320"/>
                <wp:effectExtent l="5080" t="4445" r="4445" b="13335"/>
                <wp:wrapNone/>
                <wp:docPr id="82" name="文本框 230"/>
                <wp:cNvGraphicFramePr/>
                <a:graphic xmlns:a="http://schemas.openxmlformats.org/drawingml/2006/main">
                  <a:graphicData uri="http://schemas.microsoft.com/office/word/2010/wordprocessingShape">
                    <wps:wsp>
                      <wps:cNvSpPr txBox="1"/>
                      <wps:spPr>
                        <a:xfrm>
                          <a:off x="0" y="0"/>
                          <a:ext cx="1247775"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80E13D">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sz w:val="18"/>
                                <w:szCs w:val="18"/>
                                <w:lang w:val="en-US" w:eastAsia="zh-CN"/>
                              </w:rPr>
                              <w:t>马驹桥镇</w:t>
                            </w:r>
                            <w:r>
                              <w:rPr>
                                <w:rFonts w:hint="eastAsia"/>
                                <w:sz w:val="18"/>
                                <w:szCs w:val="18"/>
                                <w:lang w:eastAsia="zh-CN"/>
                              </w:rPr>
                              <w:t>突发公共卫生事件应急指挥部</w:t>
                            </w:r>
                          </w:p>
                          <w:p w14:paraId="3CB24E0F"/>
                        </w:txbxContent>
                      </wps:txbx>
                      <wps:bodyPr vert="horz" wrap="square" anchor="t" anchorCtr="0" upright="1"/>
                    </wps:wsp>
                  </a:graphicData>
                </a:graphic>
              </wp:anchor>
            </w:drawing>
          </mc:Choice>
          <mc:Fallback>
            <w:pict>
              <v:shape id="文本框 230" o:spid="_x0000_s1026" o:spt="202" type="#_x0000_t202" style="position:absolute;left:0pt;margin-left:310.25pt;margin-top:202.95pt;height:31.6pt;width:98.25pt;z-index:251745280;mso-width-relative:page;mso-height-relative:page;" fillcolor="#FFFFFF" filled="t" stroked="t" coordsize="21600,21600" o:gfxdata="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zI/tLaAAAACwEAAA8AAAAAAAAAAQAgAAAAIgAAAGRycy9kb3ducmV2LnhtbFBL&#10;AQIUABQAAAAIAIdO4kCpFYDSLQIAAGwEAAAOAAAAAAAAAAEAIAAAACkBAABkcnMvZTJvRG9jLnht&#10;bFBLBQYAAAAABgAGAFkBAADIBQAAAAA=&#10;">
                <v:fill on="t" focussize="0,0"/>
                <v:stroke color="#000000" joinstyle="miter"/>
                <v:imagedata o:title=""/>
                <o:lock v:ext="edit" aspectratio="f"/>
                <v:textbox>
                  <w:txbxContent>
                    <w:p w14:paraId="3E80E13D">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sz w:val="18"/>
                          <w:szCs w:val="18"/>
                          <w:lang w:val="en-US" w:eastAsia="zh-CN"/>
                        </w:rPr>
                        <w:t>马驹桥镇</w:t>
                      </w:r>
                      <w:r>
                        <w:rPr>
                          <w:rFonts w:hint="eastAsia"/>
                          <w:sz w:val="18"/>
                          <w:szCs w:val="18"/>
                          <w:lang w:eastAsia="zh-CN"/>
                        </w:rPr>
                        <w:t>突发公共卫生事件应急指挥部</w:t>
                      </w:r>
                    </w:p>
                    <w:p w14:paraId="3CB24E0F"/>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3232" behindDoc="0" locked="0" layoutInCell="1" allowOverlap="1">
                <wp:simplePos x="0" y="0"/>
                <wp:positionH relativeFrom="column">
                  <wp:posOffset>3476625</wp:posOffset>
                </wp:positionH>
                <wp:positionV relativeFrom="paragraph">
                  <wp:posOffset>3021965</wp:posOffset>
                </wp:positionV>
                <wp:extent cx="2032000" cy="0"/>
                <wp:effectExtent l="0" t="38100" r="6350" b="38100"/>
                <wp:wrapNone/>
                <wp:docPr id="80" name="直线 229"/>
                <wp:cNvGraphicFramePr/>
                <a:graphic xmlns:a="http://schemas.openxmlformats.org/drawingml/2006/main">
                  <a:graphicData uri="http://schemas.microsoft.com/office/word/2010/wordprocessingShape">
                    <wps:wsp>
                      <wps:cNvSpPr/>
                      <wps:spPr>
                        <a:xfrm flipV="1">
                          <a:off x="0" y="0"/>
                          <a:ext cx="2032000" cy="0"/>
                        </a:xfrm>
                        <a:prstGeom prst="line">
                          <a:avLst/>
                        </a:prstGeom>
                        <a:ln w="19050" cap="flat" cmpd="sng">
                          <a:solidFill>
                            <a:srgbClr val="000000"/>
                          </a:solidFill>
                          <a:prstDash val="dash"/>
                          <a:headEnd type="triangle" w="med" len="med"/>
                          <a:tailEnd type="triangle" w="med" len="med"/>
                        </a:ln>
                      </wps:spPr>
                      <wps:bodyPr upright="1"/>
                    </wps:wsp>
                  </a:graphicData>
                </a:graphic>
              </wp:anchor>
            </w:drawing>
          </mc:Choice>
          <mc:Fallback>
            <w:pict>
              <v:line id="直线 229" o:spid="_x0000_s1026" o:spt="20" style="position:absolute;left:0pt;flip:y;margin-left:273.75pt;margin-top:237.95pt;height:0pt;width:160pt;z-index:251743232;mso-width-relative:page;mso-height-relative:page;" filled="f" stroked="t" coordsize="21600,21600" o:gfxdata="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ON2G9gAAAALAQAADwAAAAAAAAABACAAAAAiAAAAZHJzL2Rvd25yZXYueG1sUEsBAhQA&#10;FAAAAAgAh07iQPjLSSnyAQAA8AMAAA4AAAAAAAAAAQAgAAAAJwEAAGRycy9lMm9Eb2MueG1sUEsF&#10;BgAAAAAGAAYAWQEAAIsFAAAAAA==&#10;">
                <v:fill on="f" focussize="0,0"/>
                <v:stroke weight="1.5pt" color="#000000" joinstyle="round" dashstyle="dash" startarrow="block"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7328" behindDoc="0" locked="0" layoutInCell="1" allowOverlap="1">
                <wp:simplePos x="0" y="0"/>
                <wp:positionH relativeFrom="column">
                  <wp:posOffset>4514215</wp:posOffset>
                </wp:positionH>
                <wp:positionV relativeFrom="paragraph">
                  <wp:posOffset>2100580</wp:posOffset>
                </wp:positionV>
                <wp:extent cx="7620" cy="228600"/>
                <wp:effectExtent l="35560" t="0" r="33020" b="0"/>
                <wp:wrapNone/>
                <wp:docPr id="84" name="直线 233"/>
                <wp:cNvGraphicFramePr/>
                <a:graphic xmlns:a="http://schemas.openxmlformats.org/drawingml/2006/main">
                  <a:graphicData uri="http://schemas.microsoft.com/office/word/2010/wordprocessingShape">
                    <wps:wsp>
                      <wps:cNvSpPr/>
                      <wps:spPr>
                        <a:xfrm flipH="1">
                          <a:off x="0" y="0"/>
                          <a:ext cx="7620"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3" o:spid="_x0000_s1026" o:spt="20" style="position:absolute;left:0pt;flip:x;margin-left:355.45pt;margin-top:165.4pt;height:18pt;width:0.6pt;z-index:251747328;mso-width-relative:page;mso-height-relative:page;" filled="f" stroked="t" coordsize="21600,21600" o:gfxdata="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D7O2wAAAAsBAAAPAAAAAAAAAAEAIAAAACIAAABkcnMvZG93&#10;bnJldi54bWxQSwECFAAUAAAACACHTuJAdoPGC/0BAADuAwAADgAAAAAAAAABACAAAAAqAQAAZHJz&#10;L2Uyb0RvYy54bWxQSwUGAAAAAAYABgBZAQAAmQU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2576" behindDoc="0" locked="0" layoutInCell="1" allowOverlap="1">
                <wp:simplePos x="0" y="0"/>
                <wp:positionH relativeFrom="column">
                  <wp:posOffset>4515485</wp:posOffset>
                </wp:positionH>
                <wp:positionV relativeFrom="paragraph">
                  <wp:posOffset>1054100</wp:posOffset>
                </wp:positionV>
                <wp:extent cx="7620" cy="346075"/>
                <wp:effectExtent l="36195" t="0" r="32385" b="15875"/>
                <wp:wrapNone/>
                <wp:docPr id="11" name="直线 161"/>
                <wp:cNvGraphicFramePr/>
                <a:graphic xmlns:a="http://schemas.openxmlformats.org/drawingml/2006/main">
                  <a:graphicData uri="http://schemas.microsoft.com/office/word/2010/wordprocessingShape">
                    <wps:wsp>
                      <wps:cNvSpPr/>
                      <wps:spPr>
                        <a:xfrm flipH="1">
                          <a:off x="0" y="0"/>
                          <a:ext cx="7620" cy="3460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1" o:spid="_x0000_s1026" o:spt="20" style="position:absolute;left:0pt;flip:x;margin-left:355.55pt;margin-top:83pt;height:27.25pt;width:0.6pt;z-index:251672576;mso-width-relative:page;mso-height-relative:page;" filled="f" stroked="t" coordsize="21600,21600" o:gfxdata="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MAJN9oAAAALAQAADwAAAAAAAAABACAAAAAiAAAAZHJzL2Rvd25yZXYu&#10;eG1sUEsBAhQAFAAAAAgAh07iQE3Tixr5AQAA7gMAAA4AAAAAAAAAAQAgAAAAKQEAAGRycy9lMm9E&#10;b2MueG1sUEsFBgAAAAAGAAYAWQEAAJQFA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6304" behindDoc="0" locked="0" layoutInCell="1" allowOverlap="1">
                <wp:simplePos x="0" y="0"/>
                <wp:positionH relativeFrom="column">
                  <wp:posOffset>6240145</wp:posOffset>
                </wp:positionH>
                <wp:positionV relativeFrom="paragraph">
                  <wp:posOffset>2343150</wp:posOffset>
                </wp:positionV>
                <wp:extent cx="635" cy="391160"/>
                <wp:effectExtent l="37465" t="0" r="38100" b="8890"/>
                <wp:wrapNone/>
                <wp:docPr id="83" name="直线 232"/>
                <wp:cNvGraphicFramePr/>
                <a:graphic xmlns:a="http://schemas.openxmlformats.org/drawingml/2006/main">
                  <a:graphicData uri="http://schemas.microsoft.com/office/word/2010/wordprocessingShape">
                    <wps:wsp>
                      <wps:cNvSpPr/>
                      <wps:spPr>
                        <a:xfrm>
                          <a:off x="0" y="0"/>
                          <a:ext cx="635" cy="3911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2" o:spid="_x0000_s1026" o:spt="20" style="position:absolute;left:0pt;margin-left:491.35pt;margin-top:184.5pt;height:30.8pt;width:0.05pt;z-index:251746304;mso-width-relative:page;mso-height-relative:page;" filled="f" stroked="t" coordsize="21600,21600" o:gfxdata="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w9ejbAAAACwEAAA8AAAAAAAAAAQAgAAAAIgAAAGRycy9kb3ducmV2LnhtbFBL&#10;AQIUABQAAAAIAIdO4kBZQypL8wEAAOMDAAAOAAAAAAAAAAEAIAAAACoBAABkcnMvZTJvRG9jLnht&#10;bFBLBQYAAAAABgAGAFkBAACP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5493385</wp:posOffset>
                </wp:positionH>
                <wp:positionV relativeFrom="paragraph">
                  <wp:posOffset>2008505</wp:posOffset>
                </wp:positionV>
                <wp:extent cx="1320800" cy="355600"/>
                <wp:effectExtent l="4445" t="4445" r="8255" b="20955"/>
                <wp:wrapNone/>
                <wp:docPr id="8" name="文本框 176"/>
                <wp:cNvGraphicFramePr/>
                <a:graphic xmlns:a="http://schemas.openxmlformats.org/drawingml/2006/main">
                  <a:graphicData uri="http://schemas.microsoft.com/office/word/2010/wordprocessingShape">
                    <wps:wsp>
                      <wps:cNvSpPr txBox="1"/>
                      <wps:spPr>
                        <a:xfrm>
                          <a:off x="0" y="0"/>
                          <a:ext cx="1320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80A30B">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textAlignment w:val="auto"/>
                              <w:rPr>
                                <w:rFonts w:hint="eastAsia"/>
                                <w:szCs w:val="24"/>
                              </w:rPr>
                            </w:pPr>
                            <w:r>
                              <w:rPr>
                                <w:rFonts w:hint="eastAsia"/>
                                <w:szCs w:val="24"/>
                                <w:lang w:eastAsia="zh-CN"/>
                              </w:rPr>
                              <w:t>通州</w:t>
                            </w:r>
                            <w:r>
                              <w:rPr>
                                <w:rFonts w:hint="eastAsia"/>
                                <w:szCs w:val="24"/>
                              </w:rPr>
                              <w:t>区政府有关部门</w:t>
                            </w:r>
                          </w:p>
                        </w:txbxContent>
                      </wps:txbx>
                      <wps:bodyPr wrap="square" upright="1"/>
                    </wps:wsp>
                  </a:graphicData>
                </a:graphic>
              </wp:anchor>
            </w:drawing>
          </mc:Choice>
          <mc:Fallback>
            <w:pict>
              <v:shape id="文本框 176" o:spid="_x0000_s1026" o:spt="202" type="#_x0000_t202" style="position:absolute;left:0pt;margin-left:432.55pt;margin-top:158.15pt;height:28pt;width:104pt;z-index:251669504;mso-width-relative:page;mso-height-relative:page;" fillcolor="#FFFFFF" filled="t" stroked="t" coordsize="21600,21600" o:gfxdata="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2yLNoAAAAMAQAADwAA&#10;AAAAAAABACAAAAAiAAAAZHJzL2Rvd25yZXYueG1sUEsBAhQAFAAAAAgAh07iQNPnxn8UAgAARgQA&#10;AA4AAAAAAAAAAQAgAAAAKQEAAGRycy9lMm9Eb2MueG1sUEsFBgAAAAAGAAYAWQEAAK8FAAAAAA==&#10;">
                <v:fill on="t" focussize="0,0"/>
                <v:stroke color="#000000" joinstyle="miter"/>
                <v:imagedata o:title=""/>
                <o:lock v:ext="edit" aspectratio="f"/>
                <v:textbox>
                  <w:txbxContent>
                    <w:p w14:paraId="1280A30B">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textAlignment w:val="auto"/>
                        <w:rPr>
                          <w:rFonts w:hint="eastAsia"/>
                          <w:szCs w:val="24"/>
                        </w:rPr>
                      </w:pPr>
                      <w:r>
                        <w:rPr>
                          <w:rFonts w:hint="eastAsia"/>
                          <w:szCs w:val="24"/>
                          <w:lang w:eastAsia="zh-CN"/>
                        </w:rPr>
                        <w:t>通州</w:t>
                      </w:r>
                      <w:r>
                        <w:rPr>
                          <w:rFonts w:hint="eastAsia"/>
                          <w:szCs w:val="24"/>
                        </w:rPr>
                        <w:t>区政府有关部门</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1008" behindDoc="0" locked="0" layoutInCell="1" allowOverlap="1">
                <wp:simplePos x="0" y="0"/>
                <wp:positionH relativeFrom="column">
                  <wp:posOffset>3448685</wp:posOffset>
                </wp:positionH>
                <wp:positionV relativeFrom="paragraph">
                  <wp:posOffset>2180590</wp:posOffset>
                </wp:positionV>
                <wp:extent cx="2032000" cy="0"/>
                <wp:effectExtent l="0" t="38100" r="6350" b="38100"/>
                <wp:wrapNone/>
                <wp:docPr id="29" name="直线 164"/>
                <wp:cNvGraphicFramePr/>
                <a:graphic xmlns:a="http://schemas.openxmlformats.org/drawingml/2006/main">
                  <a:graphicData uri="http://schemas.microsoft.com/office/word/2010/wordprocessingShape">
                    <wps:wsp>
                      <wps:cNvSpPr/>
                      <wps:spPr>
                        <a:xfrm flipV="1">
                          <a:off x="0" y="0"/>
                          <a:ext cx="2032000" cy="0"/>
                        </a:xfrm>
                        <a:prstGeom prst="line">
                          <a:avLst/>
                        </a:prstGeom>
                        <a:ln w="19050" cap="flat" cmpd="sng">
                          <a:solidFill>
                            <a:srgbClr val="000000"/>
                          </a:solidFill>
                          <a:prstDash val="dash"/>
                          <a:headEnd type="triangle" w="med" len="med"/>
                          <a:tailEnd type="triangle" w="med" len="med"/>
                        </a:ln>
                      </wps:spPr>
                      <wps:bodyPr upright="1"/>
                    </wps:wsp>
                  </a:graphicData>
                </a:graphic>
              </wp:anchor>
            </w:drawing>
          </mc:Choice>
          <mc:Fallback>
            <w:pict>
              <v:line id="直线 164" o:spid="_x0000_s1026" o:spt="20" style="position:absolute;left:0pt;flip:y;margin-left:271.55pt;margin-top:171.7pt;height:0pt;width:160pt;z-index:251691008;mso-width-relative:page;mso-height-relative:page;" filled="f" stroked="t" coordsize="21600,21600" o:gfxdata="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ISxPdgAAAALAQAADwAAAAAAAAABACAAAAAiAAAAZHJzL2Rvd25yZXYueG1sUEsBAhQA&#10;FAAAAAgAh07iQDsh0S/yAQAA8AMAAA4AAAAAAAAAAQAgAAAAJwEAAGRycy9lMm9Eb2MueG1sUEsF&#10;BgAAAAAGAAYAWQEAAIsFAAAAAA==&#10;">
                <v:fill on="f" focussize="0,0"/>
                <v:stroke weight="1.5pt" color="#000000" joinstyle="round" dashstyle="dash" startarrow="block"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4256" behindDoc="0" locked="0" layoutInCell="1" allowOverlap="1">
                <wp:simplePos x="0" y="0"/>
                <wp:positionH relativeFrom="column">
                  <wp:posOffset>3928110</wp:posOffset>
                </wp:positionH>
                <wp:positionV relativeFrom="paragraph">
                  <wp:posOffset>2329180</wp:posOffset>
                </wp:positionV>
                <wp:extent cx="1247775" cy="240665"/>
                <wp:effectExtent l="5080" t="4445" r="4445" b="21590"/>
                <wp:wrapNone/>
                <wp:docPr id="81" name="文本框 231"/>
                <wp:cNvGraphicFramePr/>
                <a:graphic xmlns:a="http://schemas.openxmlformats.org/drawingml/2006/main">
                  <a:graphicData uri="http://schemas.microsoft.com/office/word/2010/wordprocessingShape">
                    <wps:wsp>
                      <wps:cNvSpPr txBox="1"/>
                      <wps:spPr>
                        <a:xfrm>
                          <a:off x="0" y="0"/>
                          <a:ext cx="1247775" cy="240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BED5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宋体"/>
                                <w:sz w:val="18"/>
                                <w:lang w:eastAsia="zh-CN"/>
                              </w:rPr>
                            </w:pPr>
                            <w:r>
                              <w:rPr>
                                <w:rFonts w:hint="eastAsia"/>
                                <w:sz w:val="18"/>
                                <w:lang w:val="en-US" w:eastAsia="zh-CN"/>
                              </w:rPr>
                              <w:t>马驹桥镇</w:t>
                            </w:r>
                            <w:r>
                              <w:rPr>
                                <w:rFonts w:hint="eastAsia"/>
                                <w:sz w:val="18"/>
                              </w:rPr>
                              <w:t>应急</w:t>
                            </w:r>
                            <w:r>
                              <w:rPr>
                                <w:rFonts w:hint="eastAsia"/>
                                <w:sz w:val="18"/>
                                <w:lang w:eastAsia="zh-CN"/>
                              </w:rPr>
                              <w:t>委</w:t>
                            </w:r>
                          </w:p>
                        </w:txbxContent>
                      </wps:txbx>
                      <wps:bodyPr vert="horz" wrap="square" anchor="t" anchorCtr="0" upright="1"/>
                    </wps:wsp>
                  </a:graphicData>
                </a:graphic>
              </wp:anchor>
            </w:drawing>
          </mc:Choice>
          <mc:Fallback>
            <w:pict>
              <v:shape id="文本框 231" o:spid="_x0000_s1026" o:spt="202" type="#_x0000_t202" style="position:absolute;left:0pt;margin-left:309.3pt;margin-top:183.4pt;height:18.95pt;width:98.25pt;z-index:251744256;mso-width-relative:page;mso-height-relative:page;" fillcolor="#FFFFFF" filled="t" stroked="t" coordsize="21600,21600" o:gfxdata="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po0uNoAAAALAQAADwAAAAAAAAABACAAAAAiAAAAZHJzL2Rvd25yZXYueG1sUEsB&#10;AhQAFAAAAAgAh07iQOUfLq4sAgAAbAQAAA4AAAAAAAAAAQAgAAAAKQEAAGRycy9lMm9Eb2MueG1s&#10;UEsFBgAAAAAGAAYAWQEAAMcFAAAAAA==&#10;">
                <v:fill on="t" focussize="0,0"/>
                <v:stroke color="#000000" joinstyle="miter"/>
                <v:imagedata o:title=""/>
                <o:lock v:ext="edit" aspectratio="f"/>
                <v:textbox>
                  <w:txbxContent>
                    <w:p w14:paraId="2DBED56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宋体"/>
                          <w:sz w:val="18"/>
                          <w:lang w:eastAsia="zh-CN"/>
                        </w:rPr>
                      </w:pPr>
                      <w:r>
                        <w:rPr>
                          <w:rFonts w:hint="eastAsia"/>
                          <w:sz w:val="18"/>
                          <w:lang w:val="en-US" w:eastAsia="zh-CN"/>
                        </w:rPr>
                        <w:t>马驹桥镇</w:t>
                      </w:r>
                      <w:r>
                        <w:rPr>
                          <w:rFonts w:hint="eastAsia"/>
                          <w:sz w:val="18"/>
                        </w:rPr>
                        <w:t>应急</w:t>
                      </w:r>
                      <w:r>
                        <w:rPr>
                          <w:rFonts w:hint="eastAsia"/>
                          <w:sz w:val="18"/>
                          <w:lang w:eastAsia="zh-CN"/>
                        </w:rPr>
                        <w:t>委</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2208" behindDoc="0" locked="0" layoutInCell="1" allowOverlap="1">
                <wp:simplePos x="0" y="0"/>
                <wp:positionH relativeFrom="column">
                  <wp:posOffset>5601970</wp:posOffset>
                </wp:positionH>
                <wp:positionV relativeFrom="paragraph">
                  <wp:posOffset>2732405</wp:posOffset>
                </wp:positionV>
                <wp:extent cx="1480820" cy="355600"/>
                <wp:effectExtent l="4445" t="4445" r="19685" b="20955"/>
                <wp:wrapNone/>
                <wp:docPr id="79" name="文本框 228"/>
                <wp:cNvGraphicFramePr/>
                <a:graphic xmlns:a="http://schemas.openxmlformats.org/drawingml/2006/main">
                  <a:graphicData uri="http://schemas.microsoft.com/office/word/2010/wordprocessingShape">
                    <wps:wsp>
                      <wps:cNvSpPr txBox="1"/>
                      <wps:spPr>
                        <a:xfrm>
                          <a:off x="0" y="0"/>
                          <a:ext cx="148082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276CD2">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textAlignment w:val="auto"/>
                              <w:rPr>
                                <w:rFonts w:hint="eastAsia"/>
                                <w:szCs w:val="24"/>
                              </w:rPr>
                            </w:pPr>
                            <w:r>
                              <w:rPr>
                                <w:rFonts w:hint="eastAsia"/>
                                <w:szCs w:val="24"/>
                                <w:lang w:val="en-US" w:eastAsia="zh-CN"/>
                              </w:rPr>
                              <w:t>马驹桥镇镇</w:t>
                            </w:r>
                            <w:r>
                              <w:rPr>
                                <w:rFonts w:hint="eastAsia"/>
                                <w:szCs w:val="24"/>
                              </w:rPr>
                              <w:t>政府有关部门</w:t>
                            </w:r>
                          </w:p>
                        </w:txbxContent>
                      </wps:txbx>
                      <wps:bodyPr vert="horz" wrap="square" anchor="t" anchorCtr="0" upright="1"/>
                    </wps:wsp>
                  </a:graphicData>
                </a:graphic>
              </wp:anchor>
            </w:drawing>
          </mc:Choice>
          <mc:Fallback>
            <w:pict>
              <v:shape id="文本框 228" o:spid="_x0000_s1026" o:spt="202" type="#_x0000_t202" style="position:absolute;left:0pt;margin-left:441.1pt;margin-top:215.15pt;height:28pt;width:116.6pt;z-index:251742208;mso-width-relative:page;mso-height-relative:page;" fillcolor="#FFFFFF" filled="t" stroked="t" coordsize="21600,21600" o:gfxdata="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qkDRp2gAAAAwBAAAPAAAAAAAAAAEAIAAAACIAAABkcnMvZG93bnJldi54bWxQ&#10;SwECFAAUAAAACACHTuJA8BW81C4CAABsBAAADgAAAAAAAAABACAAAAApAQAAZHJzL2Uyb0RvYy54&#10;bWxQSwUGAAAAAAYABgBZAQAAyQUAAAAA&#10;">
                <v:fill on="t" focussize="0,0"/>
                <v:stroke color="#000000" joinstyle="miter"/>
                <v:imagedata o:title=""/>
                <o:lock v:ext="edit" aspectratio="f"/>
                <v:textbox>
                  <w:txbxContent>
                    <w:p w14:paraId="1A276CD2">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textAlignment w:val="auto"/>
                        <w:rPr>
                          <w:rFonts w:hint="eastAsia"/>
                          <w:szCs w:val="24"/>
                        </w:rPr>
                      </w:pPr>
                      <w:r>
                        <w:rPr>
                          <w:rFonts w:hint="eastAsia"/>
                          <w:szCs w:val="24"/>
                          <w:lang w:val="en-US" w:eastAsia="zh-CN"/>
                        </w:rPr>
                        <w:t>马驹桥镇镇</w:t>
                      </w:r>
                      <w:r>
                        <w:rPr>
                          <w:rFonts w:hint="eastAsia"/>
                          <w:szCs w:val="24"/>
                        </w:rPr>
                        <w:t>政府有关部门</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1184" behindDoc="0" locked="0" layoutInCell="1" allowOverlap="1">
                <wp:simplePos x="0" y="0"/>
                <wp:positionH relativeFrom="column">
                  <wp:posOffset>2836545</wp:posOffset>
                </wp:positionH>
                <wp:positionV relativeFrom="paragraph">
                  <wp:posOffset>2432050</wp:posOffset>
                </wp:positionV>
                <wp:extent cx="7620" cy="248920"/>
                <wp:effectExtent l="33020" t="0" r="35560" b="17780"/>
                <wp:wrapNone/>
                <wp:docPr id="78" name="直线 227"/>
                <wp:cNvGraphicFramePr/>
                <a:graphic xmlns:a="http://schemas.openxmlformats.org/drawingml/2006/main">
                  <a:graphicData uri="http://schemas.microsoft.com/office/word/2010/wordprocessingShape">
                    <wps:wsp>
                      <wps:cNvSpPr/>
                      <wps:spPr>
                        <a:xfrm>
                          <a:off x="0" y="0"/>
                          <a:ext cx="7620"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7" o:spid="_x0000_s1026" o:spt="20" style="position:absolute;left:0pt;margin-left:223.35pt;margin-top:191.5pt;height:19.6pt;width:0.6pt;z-index:251741184;mso-width-relative:page;mso-height-relative:page;" filled="f" stroked="t" coordsize="21600,21600" o:gfxdata="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spo43AAAAAsBAAAPAAAAAAAAAAEAIAAAACIAAABkcnMvZG93bnJldi54bWxQSwEC&#10;FAAUAAAACACHTuJAk/RuJ/ABAADkAwAADgAAAAAAAAABACAAAAArAQAAZHJzL2Uyb0RvYy54bWxQ&#10;SwUGAAAAAAYABgBZAQAAjQU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0160" behindDoc="0" locked="0" layoutInCell="1" allowOverlap="1">
                <wp:simplePos x="0" y="0"/>
                <wp:positionH relativeFrom="column">
                  <wp:posOffset>1878330</wp:posOffset>
                </wp:positionH>
                <wp:positionV relativeFrom="paragraph">
                  <wp:posOffset>2932430</wp:posOffset>
                </wp:positionV>
                <wp:extent cx="406400" cy="0"/>
                <wp:effectExtent l="0" t="38100" r="12700" b="38100"/>
                <wp:wrapNone/>
                <wp:docPr id="77" name="直线 226"/>
                <wp:cNvGraphicFramePr/>
                <a:graphic xmlns:a="http://schemas.openxmlformats.org/drawingml/2006/main">
                  <a:graphicData uri="http://schemas.microsoft.com/office/word/2010/wordprocessingShape">
                    <wps:wsp>
                      <wps:cNvSpPr/>
                      <wps:spPr>
                        <a:xfrm flipH="1">
                          <a:off x="0" y="0"/>
                          <a:ext cx="406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6" o:spid="_x0000_s1026" o:spt="20" style="position:absolute;left:0pt;flip:x;margin-left:147.9pt;margin-top:230.9pt;height:0pt;width:32pt;z-index:251740160;mso-width-relative:page;mso-height-relative:page;" filled="f" stroked="t" coordsize="21600,21600" o:gfxdata="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xDaN7YAAAACwEAAA8AAAAAAAAAAQAgAAAAIgAAAGRycy9kb3ducmV2Lnht&#10;bFBLAQIUABQAAAAIAIdO4kCFDkZA+QEAAOsDAAAOAAAAAAAAAAEAIAAAACcBAABkcnMvZTJvRG9j&#10;LnhtbFBLBQYAAAAABgAGAFkBAACS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5104" behindDoc="0" locked="0" layoutInCell="1" allowOverlap="1">
                <wp:simplePos x="0" y="0"/>
                <wp:positionH relativeFrom="column">
                  <wp:posOffset>5104765</wp:posOffset>
                </wp:positionH>
                <wp:positionV relativeFrom="paragraph">
                  <wp:posOffset>3213100</wp:posOffset>
                </wp:positionV>
                <wp:extent cx="508000" cy="355600"/>
                <wp:effectExtent l="0" t="0" r="6350" b="6350"/>
                <wp:wrapNone/>
                <wp:docPr id="33" name="文本框 163"/>
                <wp:cNvGraphicFramePr/>
                <a:graphic xmlns:a="http://schemas.openxmlformats.org/drawingml/2006/main">
                  <a:graphicData uri="http://schemas.microsoft.com/office/word/2010/wordprocessingShape">
                    <wps:wsp>
                      <wps:cNvSpPr txBox="1"/>
                      <wps:spPr>
                        <a:xfrm>
                          <a:off x="0" y="0"/>
                          <a:ext cx="508000" cy="355600"/>
                        </a:xfrm>
                        <a:prstGeom prst="rect">
                          <a:avLst/>
                        </a:prstGeom>
                        <a:solidFill>
                          <a:srgbClr val="FFFFFF"/>
                        </a:solidFill>
                        <a:ln>
                          <a:noFill/>
                        </a:ln>
                      </wps:spPr>
                      <wps:txbx>
                        <w:txbxContent>
                          <w:p w14:paraId="2BCDC8B8">
                            <w:pPr>
                              <w:rPr>
                                <w:rFonts w:hint="eastAsia"/>
                              </w:rPr>
                            </w:pPr>
                            <w:r>
                              <w:rPr>
                                <w:rFonts w:hint="eastAsia"/>
                              </w:rPr>
                              <w:t>配合</w:t>
                            </w:r>
                          </w:p>
                        </w:txbxContent>
                      </wps:txbx>
                      <wps:bodyPr wrap="square" upright="1"/>
                    </wps:wsp>
                  </a:graphicData>
                </a:graphic>
              </wp:anchor>
            </w:drawing>
          </mc:Choice>
          <mc:Fallback>
            <w:pict>
              <v:shape id="文本框 163" o:spid="_x0000_s1026" o:spt="202" type="#_x0000_t202" style="position:absolute;left:0pt;margin-left:401.95pt;margin-top:253pt;height:28pt;width:40pt;z-index:251695104;mso-width-relative:page;mso-height-relative:page;" fillcolor="#FFFFFF" filled="t" stroked="f" coordsize="21600,21600" o:gfxdata="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cdRr1wAAAAsBAAAPAAAAAAAAAAEAIAAAACIAAABkcnMv&#10;ZG93bnJldi54bWxQSwECFAAUAAAACACHTuJAXNbPScsBAACHAwAADgAAAAAAAAABACAAAAAmAQAA&#10;ZHJzL2Uyb0RvYy54bWxQSwUGAAAAAAYABgBZAQAAYwUAAAAA&#10;">
                <v:fill on="t" focussize="0,0"/>
                <v:stroke on="f"/>
                <v:imagedata o:title=""/>
                <o:lock v:ext="edit" aspectratio="f"/>
                <v:textbox>
                  <w:txbxContent>
                    <w:p w14:paraId="2BCDC8B8">
                      <w:pPr>
                        <w:rPr>
                          <w:rFonts w:hint="eastAsia"/>
                        </w:rPr>
                      </w:pPr>
                      <w:r>
                        <w:rPr>
                          <w:rFonts w:hint="eastAsia"/>
                        </w:rPr>
                        <w:t>配合</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4080" behindDoc="0" locked="0" layoutInCell="1" allowOverlap="1">
                <wp:simplePos x="0" y="0"/>
                <wp:positionH relativeFrom="column">
                  <wp:posOffset>4261485</wp:posOffset>
                </wp:positionH>
                <wp:positionV relativeFrom="paragraph">
                  <wp:posOffset>3456940</wp:posOffset>
                </wp:positionV>
                <wp:extent cx="711200" cy="0"/>
                <wp:effectExtent l="0" t="38100" r="12700" b="38100"/>
                <wp:wrapNone/>
                <wp:docPr id="32" name="直线 162"/>
                <wp:cNvGraphicFramePr/>
                <a:graphic xmlns:a="http://schemas.openxmlformats.org/drawingml/2006/main">
                  <a:graphicData uri="http://schemas.microsoft.com/office/word/2010/wordprocessingShape">
                    <wps:wsp>
                      <wps:cNvSpPr/>
                      <wps:spPr>
                        <a:xfrm>
                          <a:off x="0" y="0"/>
                          <a:ext cx="711200" cy="0"/>
                        </a:xfrm>
                        <a:prstGeom prst="line">
                          <a:avLst/>
                        </a:prstGeom>
                        <a:ln w="19050" cap="flat" cmpd="sng">
                          <a:solidFill>
                            <a:srgbClr val="000000"/>
                          </a:solidFill>
                          <a:prstDash val="dash"/>
                          <a:headEnd type="triangle" w="med" len="med"/>
                          <a:tailEnd type="triangle" w="med" len="med"/>
                        </a:ln>
                      </wps:spPr>
                      <wps:bodyPr upright="1"/>
                    </wps:wsp>
                  </a:graphicData>
                </a:graphic>
              </wp:anchor>
            </w:drawing>
          </mc:Choice>
          <mc:Fallback>
            <w:pict>
              <v:line id="直线 162" o:spid="_x0000_s1026" o:spt="20" style="position:absolute;left:0pt;margin-left:335.55pt;margin-top:272.2pt;height:0pt;width:56pt;z-index:251694080;mso-width-relative:page;mso-height-relative:page;" filled="f" stroked="t" coordsize="21600,21600" o:gfxdata="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qHk&#10;1NcAAAALAQAADwAAAAAAAAABACAAAAAiAAAAZHJzL2Rvd25yZXYueG1sUEsBAhQAFAAAAAgAh07i&#10;QB2VzATqAQAA5QMAAA4AAAAAAAAAAQAgAAAAJgEAAGRycy9lMm9Eb2MueG1sUEsFBgAAAAAGAAYA&#10;WQEAAIIFAAAAAA==&#10;">
                <v:fill on="f" focussize="0,0"/>
                <v:stroke weight="1.5pt" color="#000000" joinstyle="round" dashstyle="dash" startarrow="block"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2032" behindDoc="0" locked="0" layoutInCell="1" allowOverlap="1">
                <wp:simplePos x="0" y="0"/>
                <wp:positionH relativeFrom="column">
                  <wp:posOffset>914400</wp:posOffset>
                </wp:positionH>
                <wp:positionV relativeFrom="paragraph">
                  <wp:posOffset>3498215</wp:posOffset>
                </wp:positionV>
                <wp:extent cx="609600" cy="0"/>
                <wp:effectExtent l="0" t="38100" r="0" b="38100"/>
                <wp:wrapNone/>
                <wp:docPr id="30" name="直线 168"/>
                <wp:cNvGraphicFramePr/>
                <a:graphic xmlns:a="http://schemas.openxmlformats.org/drawingml/2006/main">
                  <a:graphicData uri="http://schemas.microsoft.com/office/word/2010/wordprocessingShape">
                    <wps:wsp>
                      <wps:cNvSpPr/>
                      <wps:spPr>
                        <a:xfrm>
                          <a:off x="0" y="0"/>
                          <a:ext cx="609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8" o:spid="_x0000_s1026" o:spt="20" style="position:absolute;left:0pt;margin-left:72pt;margin-top:275.45pt;height:0pt;width:48pt;z-index:251692032;mso-width-relative:page;mso-height-relative:page;" filled="f" stroked="t" coordsize="21600,21600" o:gfxdata="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31KXZAAAACwEAAA8AAAAAAAAAAQAgAAAAIgAAAGRycy9kb3ducmV2LnhtbFBLAQIUABQA&#10;AAAIAIdO4kB55SDV7wEAAOEDAAAOAAAAAAAAAAEAIAAAACgBAABkcnMvZTJvRG9jLnhtbFBLBQYA&#10;AAAABgAGAFkBAACJ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3056" behindDoc="0" locked="0" layoutInCell="1" allowOverlap="1">
                <wp:simplePos x="0" y="0"/>
                <wp:positionH relativeFrom="column">
                  <wp:posOffset>1625600</wp:posOffset>
                </wp:positionH>
                <wp:positionV relativeFrom="paragraph">
                  <wp:posOffset>3247390</wp:posOffset>
                </wp:positionV>
                <wp:extent cx="1219200" cy="533400"/>
                <wp:effectExtent l="0" t="0" r="0" b="0"/>
                <wp:wrapNone/>
                <wp:docPr id="31" name="文本框 167"/>
                <wp:cNvGraphicFramePr/>
                <a:graphic xmlns:a="http://schemas.openxmlformats.org/drawingml/2006/main">
                  <a:graphicData uri="http://schemas.microsoft.com/office/word/2010/wordprocessingShape">
                    <wps:wsp>
                      <wps:cNvSpPr txBox="1"/>
                      <wps:spPr>
                        <a:xfrm>
                          <a:off x="0" y="0"/>
                          <a:ext cx="1219200" cy="533400"/>
                        </a:xfrm>
                        <a:prstGeom prst="rect">
                          <a:avLst/>
                        </a:prstGeom>
                        <a:solidFill>
                          <a:srgbClr val="FFFFFF"/>
                        </a:solidFill>
                        <a:ln>
                          <a:noFill/>
                        </a:ln>
                      </wps:spPr>
                      <wps:txbx>
                        <w:txbxContent>
                          <w:p w14:paraId="362AA773">
                            <w:pPr>
                              <w:rPr>
                                <w:rFonts w:hint="eastAsia"/>
                              </w:rPr>
                            </w:pPr>
                            <w:r>
                              <w:rPr>
                                <w:rFonts w:hint="eastAsia"/>
                              </w:rPr>
                              <w:t>领导或业务指导</w:t>
                            </w:r>
                          </w:p>
                        </w:txbxContent>
                      </wps:txbx>
                      <wps:bodyPr wrap="square" upright="1"/>
                    </wps:wsp>
                  </a:graphicData>
                </a:graphic>
              </wp:anchor>
            </w:drawing>
          </mc:Choice>
          <mc:Fallback>
            <w:pict>
              <v:shape id="文本框 167" o:spid="_x0000_s1026" o:spt="202" type="#_x0000_t202" style="position:absolute;left:0pt;margin-left:128pt;margin-top:255.7pt;height:42pt;width:96pt;z-index:251693056;mso-width-relative:page;mso-height-relative:page;" fillcolor="#FFFFFF" filled="t" stroked="f" coordsize="21600,21600" o:gfxdata="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OC8U2QAAAAsBAAAPAAAAAAAAAAEAIAAAACIAAABk&#10;cnMvZG93bnJldi54bWxQSwECFAAUAAAACACHTuJAEE28VswBAACIAwAADgAAAAAAAAABACAAAAAo&#10;AQAAZHJzL2Uyb0RvYy54bWxQSwUGAAAAAAYABgBZAQAAZgUAAAAA&#10;">
                <v:fill on="t" focussize="0,0"/>
                <v:stroke on="f"/>
                <v:imagedata o:title=""/>
                <o:lock v:ext="edit" aspectratio="f"/>
                <v:textbox>
                  <w:txbxContent>
                    <w:p w14:paraId="362AA773">
                      <w:pPr>
                        <w:rPr>
                          <w:rFonts w:hint="eastAsia"/>
                        </w:rPr>
                      </w:pPr>
                      <w:r>
                        <w:rPr>
                          <w:rFonts w:hint="eastAsia"/>
                        </w:rPr>
                        <w:t>领导或业务指导</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39136" behindDoc="0" locked="0" layoutInCell="1" allowOverlap="1">
                <wp:simplePos x="0" y="0"/>
                <wp:positionH relativeFrom="column">
                  <wp:posOffset>370205</wp:posOffset>
                </wp:positionH>
                <wp:positionV relativeFrom="paragraph">
                  <wp:posOffset>2673985</wp:posOffset>
                </wp:positionV>
                <wp:extent cx="1524000" cy="533400"/>
                <wp:effectExtent l="4445" t="4445" r="14605" b="14605"/>
                <wp:wrapNone/>
                <wp:docPr id="76" name="文本框 225"/>
                <wp:cNvGraphicFramePr/>
                <a:graphic xmlns:a="http://schemas.openxmlformats.org/drawingml/2006/main">
                  <a:graphicData uri="http://schemas.microsoft.com/office/word/2010/wordprocessingShape">
                    <wps:wsp>
                      <wps:cNvSpPr txBox="1"/>
                      <wps:spPr>
                        <a:xfrm>
                          <a:off x="0" y="0"/>
                          <a:ext cx="1524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AC59D5">
                            <w:pPr>
                              <w:spacing w:line="240" w:lineRule="exact"/>
                              <w:jc w:val="center"/>
                              <w:rPr>
                                <w:sz w:val="18"/>
                                <w:szCs w:val="18"/>
                              </w:rPr>
                            </w:pPr>
                            <w:r>
                              <w:rPr>
                                <w:rFonts w:hint="eastAsia"/>
                                <w:sz w:val="18"/>
                                <w:szCs w:val="18"/>
                                <w:lang w:val="en-US" w:eastAsia="zh-CN"/>
                              </w:rPr>
                              <w:t>马驹桥镇</w:t>
                            </w:r>
                            <w:r>
                              <w:rPr>
                                <w:rFonts w:hint="eastAsia"/>
                                <w:sz w:val="18"/>
                                <w:szCs w:val="18"/>
                              </w:rPr>
                              <w:t>突发公共卫生事件应急处置技术支持机构</w:t>
                            </w:r>
                          </w:p>
                        </w:txbxContent>
                      </wps:txbx>
                      <wps:bodyPr wrap="square" upright="1"/>
                    </wps:wsp>
                  </a:graphicData>
                </a:graphic>
              </wp:anchor>
            </w:drawing>
          </mc:Choice>
          <mc:Fallback>
            <w:pict>
              <v:shape id="文本框 225" o:spid="_x0000_s1026" o:spt="202" type="#_x0000_t202" style="position:absolute;left:0pt;margin-left:29.15pt;margin-top:210.55pt;height:42pt;width:120pt;z-index:251739136;mso-width-relative:page;mso-height-relative:page;" fillcolor="#FFFFFF" filled="t" stroked="t" coordsize="21600,21600" o:gfxdata="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szKfdkAAAAKAQAA&#10;DwAAAAAAAAABACAAAAAiAAAAZHJzL2Rvd25yZXYueG1sUEsBAhQAFAAAAAgAh07iQJxrjioYAgAA&#10;RwQAAA4AAAAAAAAAAQAgAAAAKAEAAGRycy9lMm9Eb2MueG1sUEsFBgAAAAAGAAYAWQEAALIFAAAA&#10;AA==&#10;">
                <v:fill on="t" focussize="0,0"/>
                <v:stroke color="#000000" joinstyle="miter"/>
                <v:imagedata o:title=""/>
                <o:lock v:ext="edit" aspectratio="f"/>
                <v:textbox>
                  <w:txbxContent>
                    <w:p w14:paraId="4FAC59D5">
                      <w:pPr>
                        <w:spacing w:line="240" w:lineRule="exact"/>
                        <w:jc w:val="center"/>
                        <w:rPr>
                          <w:sz w:val="18"/>
                          <w:szCs w:val="18"/>
                        </w:rPr>
                      </w:pPr>
                      <w:r>
                        <w:rPr>
                          <w:rFonts w:hint="eastAsia"/>
                          <w:sz w:val="18"/>
                          <w:szCs w:val="18"/>
                          <w:lang w:val="en-US" w:eastAsia="zh-CN"/>
                        </w:rPr>
                        <w:t>马驹桥镇</w:t>
                      </w:r>
                      <w:r>
                        <w:rPr>
                          <w:rFonts w:hint="eastAsia"/>
                          <w:sz w:val="18"/>
                          <w:szCs w:val="18"/>
                        </w:rPr>
                        <w:t>突发公共卫生事件应急处置技术支持机构</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38112" behindDoc="0" locked="0" layoutInCell="1" allowOverlap="1">
                <wp:simplePos x="0" y="0"/>
                <wp:positionH relativeFrom="column">
                  <wp:posOffset>2248535</wp:posOffset>
                </wp:positionH>
                <wp:positionV relativeFrom="paragraph">
                  <wp:posOffset>2673985</wp:posOffset>
                </wp:positionV>
                <wp:extent cx="1219200" cy="470535"/>
                <wp:effectExtent l="4445" t="4445" r="14605" b="20320"/>
                <wp:wrapNone/>
                <wp:docPr id="75" name="文本框 224"/>
                <wp:cNvGraphicFramePr/>
                <a:graphic xmlns:a="http://schemas.openxmlformats.org/drawingml/2006/main">
                  <a:graphicData uri="http://schemas.microsoft.com/office/word/2010/wordprocessingShape">
                    <wps:wsp>
                      <wps:cNvSpPr txBox="1"/>
                      <wps:spPr>
                        <a:xfrm>
                          <a:off x="0" y="0"/>
                          <a:ext cx="121920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476BA9">
                            <w:pPr>
                              <w:pStyle w:val="2"/>
                              <w:jc w:val="center"/>
                              <w:rPr>
                                <w:rFonts w:hint="default" w:eastAsia="宋体"/>
                                <w:sz w:val="18"/>
                                <w:szCs w:val="18"/>
                                <w:lang w:val="en-US" w:eastAsia="zh-CN"/>
                              </w:rPr>
                            </w:pPr>
                            <w:r>
                              <w:rPr>
                                <w:rFonts w:hint="eastAsia" w:eastAsia="宋体"/>
                                <w:sz w:val="18"/>
                                <w:szCs w:val="18"/>
                                <w:lang w:val="en-US" w:eastAsia="zh-CN"/>
                              </w:rPr>
                              <w:t>马驹桥镇镇卫计办</w:t>
                            </w:r>
                          </w:p>
                        </w:txbxContent>
                      </wps:txbx>
                      <wps:bodyPr wrap="square" upright="1"/>
                    </wps:wsp>
                  </a:graphicData>
                </a:graphic>
              </wp:anchor>
            </w:drawing>
          </mc:Choice>
          <mc:Fallback>
            <w:pict>
              <v:shape id="文本框 224" o:spid="_x0000_s1026" o:spt="202" type="#_x0000_t202" style="position:absolute;left:0pt;margin-left:177.05pt;margin-top:210.55pt;height:37.05pt;width:96pt;z-index:251738112;mso-width-relative:page;mso-height-relative:page;" fillcolor="#FFFFFF" filled="t" stroked="t" coordsize="21600,21600" o:gfxdata="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6HlLNoAAAALAQAA&#10;DwAAAAAAAAABACAAAAAiAAAAZHJzL2Rvd25yZXYueG1sUEsBAhQAFAAAAAgAh07iQJ7eHacXAgAA&#10;RwQAAA4AAAAAAAAAAQAgAAAAKQEAAGRycy9lMm9Eb2MueG1sUEsFBgAAAAAGAAYAWQEAALIFAAAA&#10;AA==&#10;">
                <v:fill on="t" focussize="0,0"/>
                <v:stroke color="#000000" joinstyle="miter"/>
                <v:imagedata o:title=""/>
                <o:lock v:ext="edit" aspectratio="f"/>
                <v:textbox>
                  <w:txbxContent>
                    <w:p w14:paraId="79476BA9">
                      <w:pPr>
                        <w:pStyle w:val="2"/>
                        <w:jc w:val="center"/>
                        <w:rPr>
                          <w:rFonts w:hint="default" w:eastAsia="宋体"/>
                          <w:sz w:val="18"/>
                          <w:szCs w:val="18"/>
                          <w:lang w:val="en-US" w:eastAsia="zh-CN"/>
                        </w:rPr>
                      </w:pPr>
                      <w:r>
                        <w:rPr>
                          <w:rFonts w:hint="eastAsia" w:eastAsia="宋体"/>
                          <w:sz w:val="18"/>
                          <w:szCs w:val="18"/>
                          <w:lang w:val="en-US" w:eastAsia="zh-CN"/>
                        </w:rPr>
                        <w:t>马驹桥镇镇卫计办</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6432" behindDoc="0" locked="0" layoutInCell="1" allowOverlap="1">
                <wp:simplePos x="0" y="0"/>
                <wp:positionH relativeFrom="column">
                  <wp:posOffset>2242820</wp:posOffset>
                </wp:positionH>
                <wp:positionV relativeFrom="paragraph">
                  <wp:posOffset>1950085</wp:posOffset>
                </wp:positionV>
                <wp:extent cx="1219200" cy="470535"/>
                <wp:effectExtent l="4445" t="4445" r="14605" b="20320"/>
                <wp:wrapNone/>
                <wp:docPr id="5" name="文本框 179"/>
                <wp:cNvGraphicFramePr/>
                <a:graphic xmlns:a="http://schemas.openxmlformats.org/drawingml/2006/main">
                  <a:graphicData uri="http://schemas.microsoft.com/office/word/2010/wordprocessingShape">
                    <wps:wsp>
                      <wps:cNvSpPr txBox="1"/>
                      <wps:spPr>
                        <a:xfrm>
                          <a:off x="0" y="0"/>
                          <a:ext cx="121920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F47CFA">
                            <w:pPr>
                              <w:pStyle w:val="2"/>
                              <w:jc w:val="center"/>
                              <w:rPr>
                                <w:rFonts w:hint="eastAsia" w:eastAsia="宋体"/>
                                <w:sz w:val="18"/>
                                <w:szCs w:val="18"/>
                                <w:lang w:eastAsia="zh-CN"/>
                              </w:rPr>
                            </w:pPr>
                            <w:r>
                              <w:rPr>
                                <w:rFonts w:hint="eastAsia"/>
                                <w:sz w:val="18"/>
                                <w:szCs w:val="18"/>
                                <w:lang w:eastAsia="zh-CN"/>
                              </w:rPr>
                              <w:t>通州</w:t>
                            </w:r>
                            <w:r>
                              <w:rPr>
                                <w:rFonts w:hint="eastAsia"/>
                                <w:sz w:val="18"/>
                                <w:szCs w:val="18"/>
                              </w:rPr>
                              <w:t>区</w:t>
                            </w:r>
                            <w:r>
                              <w:rPr>
                                <w:rFonts w:hint="eastAsia"/>
                                <w:sz w:val="18"/>
                                <w:szCs w:val="18"/>
                                <w:lang w:eastAsia="zh-CN"/>
                              </w:rPr>
                              <w:t>卫生健康委</w:t>
                            </w:r>
                          </w:p>
                        </w:txbxContent>
                      </wps:txbx>
                      <wps:bodyPr vert="horz" wrap="square" anchor="t" anchorCtr="0" upright="1"/>
                    </wps:wsp>
                  </a:graphicData>
                </a:graphic>
              </wp:anchor>
            </w:drawing>
          </mc:Choice>
          <mc:Fallback>
            <w:pict>
              <v:shape id="文本框 179" o:spid="_x0000_s1026" o:spt="202" type="#_x0000_t202" style="position:absolute;left:0pt;margin-left:176.6pt;margin-top:153.55pt;height:37.05pt;width:96pt;z-index:251666432;mso-width-relative:page;mso-height-relative:page;" fillcolor="#FFFFFF" filled="t" stroked="t" coordsize="21600,21600" o:gfxdata="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PlZobaAAAACwEAAA8AAAAAAAAAAQAgAAAAIgAAAGRycy9kb3ducmV2LnhtbFBLAQIU&#10;ABQAAAAIAIdO4kBBZf2wKgIAAGsEAAAOAAAAAAAAAAEAIAAAACkBAABkcnMvZTJvRG9jLnhtbFBL&#10;BQYAAAAABgAGAFkBAADFBQAAAAA=&#10;">
                <v:fill on="t" focussize="0,0"/>
                <v:stroke color="#000000" joinstyle="miter"/>
                <v:imagedata o:title=""/>
                <o:lock v:ext="edit" aspectratio="f"/>
                <v:textbox>
                  <w:txbxContent>
                    <w:p w14:paraId="26F47CFA">
                      <w:pPr>
                        <w:pStyle w:val="2"/>
                        <w:jc w:val="center"/>
                        <w:rPr>
                          <w:rFonts w:hint="eastAsia" w:eastAsia="宋体"/>
                          <w:sz w:val="18"/>
                          <w:szCs w:val="18"/>
                          <w:lang w:eastAsia="zh-CN"/>
                        </w:rPr>
                      </w:pPr>
                      <w:r>
                        <w:rPr>
                          <w:rFonts w:hint="eastAsia"/>
                          <w:sz w:val="18"/>
                          <w:szCs w:val="18"/>
                          <w:lang w:eastAsia="zh-CN"/>
                        </w:rPr>
                        <w:t>通州</w:t>
                      </w:r>
                      <w:r>
                        <w:rPr>
                          <w:rFonts w:hint="eastAsia"/>
                          <w:sz w:val="18"/>
                          <w:szCs w:val="18"/>
                        </w:rPr>
                        <w:t>区</w:t>
                      </w:r>
                      <w:r>
                        <w:rPr>
                          <w:rFonts w:hint="eastAsia"/>
                          <w:sz w:val="18"/>
                          <w:szCs w:val="18"/>
                          <w:lang w:eastAsia="zh-CN"/>
                        </w:rPr>
                        <w:t>卫生健康委</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5648" behindDoc="0" locked="0" layoutInCell="1" allowOverlap="1">
                <wp:simplePos x="0" y="0"/>
                <wp:positionH relativeFrom="column">
                  <wp:posOffset>2845435</wp:posOffset>
                </wp:positionH>
                <wp:positionV relativeFrom="paragraph">
                  <wp:posOffset>1304925</wp:posOffset>
                </wp:positionV>
                <wp:extent cx="635" cy="659765"/>
                <wp:effectExtent l="37465" t="0" r="38100" b="6985"/>
                <wp:wrapNone/>
                <wp:docPr id="14" name="直线 178"/>
                <wp:cNvGraphicFramePr/>
                <a:graphic xmlns:a="http://schemas.openxmlformats.org/drawingml/2006/main">
                  <a:graphicData uri="http://schemas.microsoft.com/office/word/2010/wordprocessingShape">
                    <wps:wsp>
                      <wps:cNvSpPr/>
                      <wps:spPr>
                        <a:xfrm>
                          <a:off x="0" y="0"/>
                          <a:ext cx="635" cy="659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8" o:spid="_x0000_s1026" o:spt="20" style="position:absolute;left:0pt;margin-left:224.05pt;margin-top:102.75pt;height:51.95pt;width:0.05pt;z-index:251675648;mso-width-relative:page;mso-height-relative:page;" filled="f" stroked="t" coordsize="21600,21600" o:gfxdata="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j4cM2wAAAAsBAAAPAAAAAAAAAAEAIAAAACIAAABkcnMvZG93bnJldi54bWxQSwEC&#10;FAAUAAAACACHTuJAhLbN3PEBAADjAwAADgAAAAAAAAABACAAAAAqAQAAZHJzL2Uyb0RvYy54bWxQ&#10;SwUGAAAAAAYABgBZAQAAjQU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2265045</wp:posOffset>
                </wp:positionH>
                <wp:positionV relativeFrom="paragraph">
                  <wp:posOffset>925830</wp:posOffset>
                </wp:positionV>
                <wp:extent cx="1219200" cy="396240"/>
                <wp:effectExtent l="4445" t="4445" r="14605" b="18415"/>
                <wp:wrapNone/>
                <wp:docPr id="4" name="文本框 152"/>
                <wp:cNvGraphicFramePr/>
                <a:graphic xmlns:a="http://schemas.openxmlformats.org/drawingml/2006/main">
                  <a:graphicData uri="http://schemas.microsoft.com/office/word/2010/wordprocessingShape">
                    <wps:wsp>
                      <wps:cNvSpPr txBox="1"/>
                      <wps:spPr>
                        <a:xfrm>
                          <a:off x="0" y="0"/>
                          <a:ext cx="1219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177CDF">
                            <w:pPr>
                              <w:pStyle w:val="2"/>
                              <w:jc w:val="center"/>
                              <w:rPr>
                                <w:rFonts w:hint="eastAsia"/>
                              </w:rPr>
                            </w:pPr>
                            <w:r>
                              <w:rPr>
                                <w:rFonts w:hint="eastAsia"/>
                                <w:sz w:val="18"/>
                                <w:szCs w:val="18"/>
                              </w:rPr>
                              <w:t>北京市</w:t>
                            </w:r>
                            <w:r>
                              <w:rPr>
                                <w:rFonts w:hint="eastAsia"/>
                                <w:sz w:val="18"/>
                                <w:szCs w:val="18"/>
                                <w:lang w:eastAsia="zh-CN"/>
                              </w:rPr>
                              <w:t>卫生健康</w:t>
                            </w:r>
                            <w:r>
                              <w:rPr>
                                <w:rFonts w:hint="eastAsia"/>
                                <w:sz w:val="18"/>
                                <w:szCs w:val="18"/>
                              </w:rPr>
                              <w:t>委</w:t>
                            </w:r>
                            <w:r>
                              <w:rPr>
                                <w:rFonts w:hint="eastAsia"/>
                              </w:rPr>
                              <w:t>员会</w:t>
                            </w:r>
                          </w:p>
                          <w:p w14:paraId="3ED041AE">
                            <w:pPr>
                              <w:pStyle w:val="2"/>
                              <w:jc w:val="center"/>
                              <w:rPr>
                                <w:rFonts w:hint="eastAsia"/>
                              </w:rPr>
                            </w:pPr>
                          </w:p>
                        </w:txbxContent>
                      </wps:txbx>
                      <wps:bodyPr wrap="square" upright="1"/>
                    </wps:wsp>
                  </a:graphicData>
                </a:graphic>
              </wp:anchor>
            </w:drawing>
          </mc:Choice>
          <mc:Fallback>
            <w:pict>
              <v:shape id="文本框 152" o:spid="_x0000_s1026" o:spt="202" type="#_x0000_t202" style="position:absolute;left:0pt;margin-left:178.35pt;margin-top:72.9pt;height:31.2pt;width:96pt;z-index:251665408;mso-width-relative:page;mso-height-relative:page;" fillcolor="#FFFFFF" filled="t" stroked="t" coordsize="21600,21600" o:gfxdata="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4w+ZdkAAAALAQAA&#10;DwAAAAAAAAABACAAAAAiAAAAZHJzL2Rvd25yZXYueG1sUEsBAhQAFAAAAAgAh07iQOWO1AsYAgAA&#10;RgQAAA4AAAAAAAAAAQAgAAAAKAEAAGRycy9lMm9Eb2MueG1sUEsFBgAAAAAGAAYAWQEAALIFAAAA&#10;AA==&#10;">
                <v:fill on="t" focussize="0,0"/>
                <v:stroke color="#000000" joinstyle="miter"/>
                <v:imagedata o:title=""/>
                <o:lock v:ext="edit" aspectratio="f"/>
                <v:textbox>
                  <w:txbxContent>
                    <w:p w14:paraId="2E177CDF">
                      <w:pPr>
                        <w:pStyle w:val="2"/>
                        <w:jc w:val="center"/>
                        <w:rPr>
                          <w:rFonts w:hint="eastAsia"/>
                        </w:rPr>
                      </w:pPr>
                      <w:r>
                        <w:rPr>
                          <w:rFonts w:hint="eastAsia"/>
                          <w:sz w:val="18"/>
                          <w:szCs w:val="18"/>
                        </w:rPr>
                        <w:t>北京市</w:t>
                      </w:r>
                      <w:r>
                        <w:rPr>
                          <w:rFonts w:hint="eastAsia"/>
                          <w:sz w:val="18"/>
                          <w:szCs w:val="18"/>
                          <w:lang w:eastAsia="zh-CN"/>
                        </w:rPr>
                        <w:t>卫生健康</w:t>
                      </w:r>
                      <w:r>
                        <w:rPr>
                          <w:rFonts w:hint="eastAsia"/>
                          <w:sz w:val="18"/>
                          <w:szCs w:val="18"/>
                        </w:rPr>
                        <w:t>委</w:t>
                      </w:r>
                      <w:r>
                        <w:rPr>
                          <w:rFonts w:hint="eastAsia"/>
                        </w:rPr>
                        <w:t>员会</w:t>
                      </w:r>
                    </w:p>
                    <w:p w14:paraId="3ED041AE">
                      <w:pPr>
                        <w:pStyle w:val="2"/>
                        <w:jc w:val="center"/>
                        <w:rPr>
                          <w:rFonts w:hint="eastAsia"/>
                        </w:rPr>
                      </w:pP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259715</wp:posOffset>
                </wp:positionV>
                <wp:extent cx="0" cy="533400"/>
                <wp:effectExtent l="38100" t="0" r="38100" b="0"/>
                <wp:wrapNone/>
                <wp:docPr id="9" name="直线 181"/>
                <wp:cNvGraphicFramePr/>
                <a:graphic xmlns:a="http://schemas.openxmlformats.org/drawingml/2006/main">
                  <a:graphicData uri="http://schemas.microsoft.com/office/word/2010/wordprocessingShape">
                    <wps:wsp>
                      <wps:cNvSpPr/>
                      <wps:spPr>
                        <a:xfrm>
                          <a:off x="0" y="0"/>
                          <a:ext cx="0"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1" o:spid="_x0000_s1026" o:spt="20" style="position:absolute;left:0pt;margin-left:85.7pt;margin-top:20.45pt;height:42pt;width:0pt;z-index:251670528;mso-width-relative:page;mso-height-relative:page;" filled="f" stroked="t" coordsize="21600,21600" o:gfxdata="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4f/CdkAAAAKAQAADwAAAAAAAAABACAAAAAiAAAAZHJzL2Rvd25yZXYueG1sUEsBAhQAFAAA&#10;AAgAh07iQCDMzV7uAQAA4AMAAA4AAAAAAAAAAQAgAAAAKAEAAGRycy9lMm9Eb2MueG1sUEsFBgAA&#10;AAAGAAYAWQEAAIgFA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283210</wp:posOffset>
                </wp:positionH>
                <wp:positionV relativeFrom="paragraph">
                  <wp:posOffset>831850</wp:posOffset>
                </wp:positionV>
                <wp:extent cx="1524000" cy="533400"/>
                <wp:effectExtent l="4445" t="4445" r="14605" b="14605"/>
                <wp:wrapNone/>
                <wp:docPr id="2" name="文本框 149"/>
                <wp:cNvGraphicFramePr/>
                <a:graphic xmlns:a="http://schemas.openxmlformats.org/drawingml/2006/main">
                  <a:graphicData uri="http://schemas.microsoft.com/office/word/2010/wordprocessingShape">
                    <wps:wsp>
                      <wps:cNvSpPr txBox="1"/>
                      <wps:spPr>
                        <a:xfrm>
                          <a:off x="0" y="0"/>
                          <a:ext cx="1524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96B67">
                            <w:pPr>
                              <w:spacing w:line="240" w:lineRule="exact"/>
                              <w:jc w:val="center"/>
                              <w:rPr>
                                <w:sz w:val="18"/>
                                <w:szCs w:val="18"/>
                              </w:rPr>
                            </w:pPr>
                            <w:r>
                              <w:rPr>
                                <w:rFonts w:hint="eastAsia"/>
                                <w:sz w:val="18"/>
                                <w:szCs w:val="18"/>
                              </w:rPr>
                              <w:t>市级突发公共卫生事件应急处置技术支持机构</w:t>
                            </w:r>
                          </w:p>
                        </w:txbxContent>
                      </wps:txbx>
                      <wps:bodyPr wrap="square" upright="1"/>
                    </wps:wsp>
                  </a:graphicData>
                </a:graphic>
              </wp:anchor>
            </w:drawing>
          </mc:Choice>
          <mc:Fallback>
            <w:pict>
              <v:shape id="文本框 149" o:spid="_x0000_s1026" o:spt="202" type="#_x0000_t202" style="position:absolute;left:0pt;margin-left:22.3pt;margin-top:65.5pt;height:42pt;width:120pt;z-index:251663360;mso-width-relative:page;mso-height-relative:page;" fillcolor="#FFFFFF" filled="t" stroked="t" coordsize="21600,21600" o:gfxdata="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USt8bYAAAACgEAAA8A&#10;AAAAAAAAAQAgAAAAIgAAAGRycy9kb3ducmV2LnhtbFBLAQIUABQAAAAIAIdO4kANG0meFwIAAEYE&#10;AAAOAAAAAAAAAAEAIAAAACcBAABkcnMvZTJvRG9jLnhtbFBLBQYAAAAABgAGAFkBAACwBQAAAAA=&#10;">
                <v:fill on="t" focussize="0,0"/>
                <v:stroke color="#000000" joinstyle="miter"/>
                <v:imagedata o:title=""/>
                <o:lock v:ext="edit" aspectratio="f"/>
                <v:textbox>
                  <w:txbxContent>
                    <w:p w14:paraId="6B296B67">
                      <w:pPr>
                        <w:spacing w:line="240" w:lineRule="exact"/>
                        <w:jc w:val="center"/>
                        <w:rPr>
                          <w:sz w:val="18"/>
                          <w:szCs w:val="18"/>
                        </w:rPr>
                      </w:pPr>
                      <w:r>
                        <w:rPr>
                          <w:rFonts w:hint="eastAsia"/>
                          <w:sz w:val="18"/>
                          <w:szCs w:val="18"/>
                        </w:rPr>
                        <w:t>市级突发公共卫生事件应急处置技术支持机构</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2091055</wp:posOffset>
                </wp:positionV>
                <wp:extent cx="406400" cy="0"/>
                <wp:effectExtent l="0" t="38100" r="12700" b="38100"/>
                <wp:wrapNone/>
                <wp:docPr id="22" name="直线 171"/>
                <wp:cNvGraphicFramePr/>
                <a:graphic xmlns:a="http://schemas.openxmlformats.org/drawingml/2006/main">
                  <a:graphicData uri="http://schemas.microsoft.com/office/word/2010/wordprocessingShape">
                    <wps:wsp>
                      <wps:cNvSpPr/>
                      <wps:spPr>
                        <a:xfrm flipH="1">
                          <a:off x="0" y="0"/>
                          <a:ext cx="406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1" o:spid="_x0000_s1026" o:spt="20" style="position:absolute;left:0pt;flip:x;margin-left:144pt;margin-top:164.65pt;height:0pt;width:32pt;z-index:251683840;mso-width-relative:page;mso-height-relative:page;" filled="f" stroked="t" coordsize="21600,21600" o:gfxdata="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mKCC3ZAAAACwEAAA8AAAAAAAAAAQAgAAAAIgAAAGRycy9kb3ducmV2Lnht&#10;bFBLAQIUABQAAAAIAIdO4kD0ujKc+AEAAOsDAAAOAAAAAAAAAAEAIAAAACgBAABkcnMvZTJvRG9j&#10;LnhtbFBLBQYAAAAABgAGAFkBAACS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1024255</wp:posOffset>
                </wp:positionV>
                <wp:extent cx="406400" cy="0"/>
                <wp:effectExtent l="0" t="38100" r="12700" b="38100"/>
                <wp:wrapNone/>
                <wp:docPr id="21" name="直线 172"/>
                <wp:cNvGraphicFramePr/>
                <a:graphic xmlns:a="http://schemas.openxmlformats.org/drawingml/2006/main">
                  <a:graphicData uri="http://schemas.microsoft.com/office/word/2010/wordprocessingShape">
                    <wps:wsp>
                      <wps:cNvSpPr/>
                      <wps:spPr>
                        <a:xfrm flipH="1">
                          <a:off x="0" y="0"/>
                          <a:ext cx="4064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2" o:spid="_x0000_s1026" o:spt="20" style="position:absolute;left:0pt;flip:x;margin-left:144pt;margin-top:80.65pt;height:0pt;width:32pt;z-index:251682816;mso-width-relative:page;mso-height-relative:page;" filled="f" stroked="t" coordsize="21600,21600" o:gfxdata="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htl/YAAAACwEAAA8AAAAAAAAAAQAgAAAAIgAAAGRycy9kb3ducmV2Lnht&#10;bFBLAQIUABQAAAAIAIdO4kBF+RkC+QEAAOsDAAAOAAAAAAAAAAEAIAAAACcBAABkcnMvZTJvRG9j&#10;LnhtbFBLBQYAAAAABgAGAFkBAACS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4384" behindDoc="0" locked="0" layoutInCell="1" allowOverlap="1">
                <wp:simplePos x="0" y="0"/>
                <wp:positionH relativeFrom="column">
                  <wp:posOffset>349250</wp:posOffset>
                </wp:positionH>
                <wp:positionV relativeFrom="paragraph">
                  <wp:posOffset>1854835</wp:posOffset>
                </wp:positionV>
                <wp:extent cx="1524000" cy="533400"/>
                <wp:effectExtent l="4445" t="4445" r="14605" b="14605"/>
                <wp:wrapNone/>
                <wp:docPr id="3" name="文本框 148"/>
                <wp:cNvGraphicFramePr/>
                <a:graphic xmlns:a="http://schemas.openxmlformats.org/drawingml/2006/main">
                  <a:graphicData uri="http://schemas.microsoft.com/office/word/2010/wordprocessingShape">
                    <wps:wsp>
                      <wps:cNvSpPr txBox="1"/>
                      <wps:spPr>
                        <a:xfrm>
                          <a:off x="0" y="0"/>
                          <a:ext cx="1524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0E4446">
                            <w:pPr>
                              <w:spacing w:line="240" w:lineRule="exact"/>
                              <w:jc w:val="center"/>
                              <w:rPr>
                                <w:sz w:val="18"/>
                                <w:szCs w:val="18"/>
                              </w:rPr>
                            </w:pPr>
                            <w:r>
                              <w:rPr>
                                <w:rFonts w:hint="eastAsia"/>
                                <w:sz w:val="18"/>
                                <w:szCs w:val="18"/>
                                <w:lang w:eastAsia="zh-CN"/>
                              </w:rPr>
                              <w:t>通州</w:t>
                            </w:r>
                            <w:r>
                              <w:rPr>
                                <w:rFonts w:hint="eastAsia"/>
                                <w:sz w:val="18"/>
                                <w:szCs w:val="18"/>
                              </w:rPr>
                              <w:t>区突发公共卫生事件应急处置技术支持机构</w:t>
                            </w:r>
                          </w:p>
                        </w:txbxContent>
                      </wps:txbx>
                      <wps:bodyPr wrap="square" upright="1"/>
                    </wps:wsp>
                  </a:graphicData>
                </a:graphic>
              </wp:anchor>
            </w:drawing>
          </mc:Choice>
          <mc:Fallback>
            <w:pict>
              <v:shape id="文本框 148" o:spid="_x0000_s1026" o:spt="202" type="#_x0000_t202" style="position:absolute;left:0pt;margin-left:27.5pt;margin-top:146.05pt;height:42pt;width:120pt;z-index:251664384;mso-width-relative:page;mso-height-relative:page;" fillcolor="#FFFFFF" filled="t" stroked="t" coordsize="21600,21600" o:gfxdata="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NVT6doAAAAKAQAA&#10;DwAAAAAAAAABACAAAAAiAAAAZHJzL2Rvd25yZXYueG1sUEsBAhQAFAAAAAgAh07iQAOReygXAgAA&#10;RgQAAA4AAAAAAAAAAQAgAAAAKQEAAGRycy9lMm9Eb2MueG1sUEsFBgAAAAAGAAYAWQEAALIFAAAA&#10;AA==&#10;">
                <v:fill on="t" focussize="0,0"/>
                <v:stroke color="#000000" joinstyle="miter"/>
                <v:imagedata o:title=""/>
                <o:lock v:ext="edit" aspectratio="f"/>
                <v:textbox>
                  <w:txbxContent>
                    <w:p w14:paraId="400E4446">
                      <w:pPr>
                        <w:spacing w:line="240" w:lineRule="exact"/>
                        <w:jc w:val="center"/>
                        <w:rPr>
                          <w:sz w:val="18"/>
                          <w:szCs w:val="18"/>
                        </w:rPr>
                      </w:pPr>
                      <w:r>
                        <w:rPr>
                          <w:rFonts w:hint="eastAsia"/>
                          <w:sz w:val="18"/>
                          <w:szCs w:val="18"/>
                          <w:lang w:eastAsia="zh-CN"/>
                        </w:rPr>
                        <w:t>通州</w:t>
                      </w:r>
                      <w:r>
                        <w:rPr>
                          <w:rFonts w:hint="eastAsia"/>
                          <w:sz w:val="18"/>
                          <w:szCs w:val="18"/>
                        </w:rPr>
                        <w:t>区突发公共卫生事件应急处置技术支持机构</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48352" behindDoc="0" locked="0" layoutInCell="1" allowOverlap="1">
                <wp:simplePos x="0" y="0"/>
                <wp:positionH relativeFrom="column">
                  <wp:posOffset>1162050</wp:posOffset>
                </wp:positionH>
                <wp:positionV relativeFrom="paragraph">
                  <wp:posOffset>2332355</wp:posOffset>
                </wp:positionV>
                <wp:extent cx="9525" cy="316865"/>
                <wp:effectExtent l="31115" t="0" r="35560" b="6985"/>
                <wp:wrapNone/>
                <wp:docPr id="85" name="直线 234"/>
                <wp:cNvGraphicFramePr/>
                <a:graphic xmlns:a="http://schemas.openxmlformats.org/drawingml/2006/main">
                  <a:graphicData uri="http://schemas.microsoft.com/office/word/2010/wordprocessingShape">
                    <wps:wsp>
                      <wps:cNvSpPr/>
                      <wps:spPr>
                        <a:xfrm>
                          <a:off x="0" y="0"/>
                          <a:ext cx="9525" cy="316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4" o:spid="_x0000_s1026" o:spt="20" style="position:absolute;left:0pt;margin-left:91.5pt;margin-top:183.65pt;height:24.95pt;width:0.75pt;z-index:251748352;mso-width-relative:page;mso-height-relative:page;" filled="f" stroked="t" coordsize="21600,21600" o:gfxdata="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hKzfLbAAAACwEAAA8AAAAAAAAAAQAgAAAAIgAAAGRycy9kb3ducmV2LnhtbFBLAQIUABQA&#10;AAAIAIdO4kDOvjLD7QEAAOQDAAAOAAAAAAAAAAEAIAAAACoBAABkcnMvZTJvRG9jLnhtbFBLBQYA&#10;AAAABgAGAFkBAACJBQ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1552" behindDoc="0" locked="0" layoutInCell="1" allowOverlap="1">
                <wp:simplePos x="0" y="0"/>
                <wp:positionH relativeFrom="column">
                  <wp:posOffset>1162050</wp:posOffset>
                </wp:positionH>
                <wp:positionV relativeFrom="paragraph">
                  <wp:posOffset>1334135</wp:posOffset>
                </wp:positionV>
                <wp:extent cx="0" cy="533400"/>
                <wp:effectExtent l="38100" t="0" r="38100" b="0"/>
                <wp:wrapNone/>
                <wp:docPr id="10" name="直线 180"/>
                <wp:cNvGraphicFramePr/>
                <a:graphic xmlns:a="http://schemas.openxmlformats.org/drawingml/2006/main">
                  <a:graphicData uri="http://schemas.microsoft.com/office/word/2010/wordprocessingShape">
                    <wps:wsp>
                      <wps:cNvSpPr/>
                      <wps:spPr>
                        <a:xfrm>
                          <a:off x="0" y="0"/>
                          <a:ext cx="0"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0" o:spid="_x0000_s1026" o:spt="20" style="position:absolute;left:0pt;margin-left:91.5pt;margin-top:105.05pt;height:42pt;width:0pt;z-index:251671552;mso-width-relative:page;mso-height-relative:page;" filled="f" stroked="t" coordsize="21600,21600" o:gfxdata="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oXYN2AAAAAsBAAAPAAAAAAAAAAEAIAAAACIAAABkcnMvZG93bnJldi54bWxQSwECFAAUAAAA&#10;CACHTuJAKLgDQu4BAADhAwAADgAAAAAAAAABACAAAAAnAQAAZHJzL2Uyb0RvYy54bWxQSwUGAAAA&#10;AAYABgBZAQAAhwU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5888" behindDoc="0" locked="0" layoutInCell="1" allowOverlap="1">
                <wp:simplePos x="0" y="0"/>
                <wp:positionH relativeFrom="column">
                  <wp:posOffset>2844800</wp:posOffset>
                </wp:positionH>
                <wp:positionV relativeFrom="paragraph">
                  <wp:posOffset>1607185</wp:posOffset>
                </wp:positionV>
                <wp:extent cx="1016000" cy="0"/>
                <wp:effectExtent l="0" t="4445" r="0" b="5080"/>
                <wp:wrapNone/>
                <wp:docPr id="24" name="直线 170"/>
                <wp:cNvGraphicFramePr/>
                <a:graphic xmlns:a="http://schemas.openxmlformats.org/drawingml/2006/main">
                  <a:graphicData uri="http://schemas.microsoft.com/office/word/2010/wordprocessingShape">
                    <wps:wsp>
                      <wps:cNvSpPr/>
                      <wps:spPr>
                        <a:xfrm>
                          <a:off x="0" y="0"/>
                          <a:ext cx="101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0" o:spid="_x0000_s1026" o:spt="20" style="position:absolute;left:0pt;margin-left:224pt;margin-top:126.55pt;height:0pt;width:80pt;z-index:251685888;mso-width-relative:page;mso-height-relative:page;" filled="f" stroked="t" coordsize="21600,21600" o:gfxdata="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hGF6zX&#10;AAAACwEAAA8AAAAAAAAAAQAgAAAAIgAAAGRycy9kb3ducmV2LnhtbFBLAQIUABQAAAAIAIdO4kD4&#10;LmQg6AEAAN4DAAAOAAAAAAAAAAEAIAAAACYBAABkcnMvZTJvRG9jLnhtbFBLBQYAAAAABgAGAFkB&#10;AACABQAAAAA=&#10;">
                <v:fill on="f" focussize="0,0"/>
                <v:stroke color="#000000" joinstyle="round"/>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7696" behindDoc="0" locked="0" layoutInCell="1" allowOverlap="1">
                <wp:simplePos x="0" y="0"/>
                <wp:positionH relativeFrom="column">
                  <wp:posOffset>6234430</wp:posOffset>
                </wp:positionH>
                <wp:positionV relativeFrom="paragraph">
                  <wp:posOffset>1356360</wp:posOffset>
                </wp:positionV>
                <wp:extent cx="635" cy="646430"/>
                <wp:effectExtent l="37465" t="0" r="38100" b="1270"/>
                <wp:wrapNone/>
                <wp:docPr id="16" name="直线 174"/>
                <wp:cNvGraphicFramePr/>
                <a:graphic xmlns:a="http://schemas.openxmlformats.org/drawingml/2006/main">
                  <a:graphicData uri="http://schemas.microsoft.com/office/word/2010/wordprocessingShape">
                    <wps:wsp>
                      <wps:cNvSpPr/>
                      <wps:spPr>
                        <a:xfrm>
                          <a:off x="0" y="0"/>
                          <a:ext cx="635" cy="646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4" o:spid="_x0000_s1026" o:spt="20" style="position:absolute;left:0pt;margin-left:490.9pt;margin-top:106.8pt;height:50.9pt;width:0.05pt;z-index:251677696;mso-width-relative:page;mso-height-relative:page;" filled="f" stroked="t" coordsize="21600,21600" o:gfxdata="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WQqb3AAAAAsBAAAPAAAAAAAAAAEAIAAAACIAAABkcnMvZG93bnJldi54bWxQ&#10;SwECFAAUAAAACACHTuJAbZkOJvMBAADjAwAADgAAAAAAAAABACAAAAArAQAAZHJzL2Uyb0RvYy54&#10;bWxQSwUGAAAAAAYABgBZAQAAkAU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27872" behindDoc="0" locked="0" layoutInCell="1" allowOverlap="1">
                <wp:simplePos x="0" y="0"/>
                <wp:positionH relativeFrom="column">
                  <wp:posOffset>3883025</wp:posOffset>
                </wp:positionH>
                <wp:positionV relativeFrom="paragraph">
                  <wp:posOffset>1684655</wp:posOffset>
                </wp:positionV>
                <wp:extent cx="1247775" cy="429895"/>
                <wp:effectExtent l="4445" t="4445" r="5080" b="22860"/>
                <wp:wrapNone/>
                <wp:docPr id="65" name="文本框 213"/>
                <wp:cNvGraphicFramePr/>
                <a:graphic xmlns:a="http://schemas.openxmlformats.org/drawingml/2006/main">
                  <a:graphicData uri="http://schemas.microsoft.com/office/word/2010/wordprocessingShape">
                    <wps:wsp>
                      <wps:cNvSpPr txBox="1"/>
                      <wps:spPr>
                        <a:xfrm>
                          <a:off x="0" y="0"/>
                          <a:ext cx="1247775" cy="429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21CEFC">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sz w:val="18"/>
                                <w:szCs w:val="18"/>
                                <w:lang w:eastAsia="zh-CN"/>
                              </w:rPr>
                              <w:t>通州区突发公共卫生事件应急指挥部</w:t>
                            </w:r>
                          </w:p>
                          <w:p w14:paraId="7482F810"/>
                        </w:txbxContent>
                      </wps:txbx>
                      <wps:bodyPr vert="horz" wrap="square" anchor="t" anchorCtr="0" upright="1"/>
                    </wps:wsp>
                  </a:graphicData>
                </a:graphic>
              </wp:anchor>
            </w:drawing>
          </mc:Choice>
          <mc:Fallback>
            <w:pict>
              <v:shape id="文本框 213" o:spid="_x0000_s1026" o:spt="202" type="#_x0000_t202" style="position:absolute;left:0pt;margin-left:305.75pt;margin-top:132.65pt;height:33.85pt;width:98.25pt;z-index:251727872;mso-width-relative:page;mso-height-relative:page;" fillcolor="#FFFFFF" filled="t" stroked="t" coordsize="21600,21600" o:gfxdata="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5uL2toAAAALAQAADwAAAAAAAAABACAAAAAiAAAAZHJzL2Rvd25yZXYueG1sUEsB&#10;AhQAFAAAAAgAh07iQJEPmZQsAgAAbAQAAA4AAAAAAAAAAQAgAAAAKQEAAGRycy9lMm9Eb2MueG1s&#10;UEsFBgAAAAAGAAYAWQEAAMcFAAAAAA==&#10;">
                <v:fill on="t" focussize="0,0"/>
                <v:stroke color="#000000" joinstyle="miter"/>
                <v:imagedata o:title=""/>
                <o:lock v:ext="edit" aspectratio="f"/>
                <v:textbox>
                  <w:txbxContent>
                    <w:p w14:paraId="1021CEFC">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sz w:val="18"/>
                          <w:szCs w:val="18"/>
                          <w:lang w:eastAsia="zh-CN"/>
                        </w:rPr>
                        <w:t>通州区突发公共卫生事件应急指挥部</w:t>
                      </w:r>
                    </w:p>
                    <w:p w14:paraId="7482F810"/>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8176" behindDoc="0" locked="0" layoutInCell="1" allowOverlap="1">
                <wp:simplePos x="0" y="0"/>
                <wp:positionH relativeFrom="column">
                  <wp:posOffset>3870960</wp:posOffset>
                </wp:positionH>
                <wp:positionV relativeFrom="paragraph">
                  <wp:posOffset>1407160</wp:posOffset>
                </wp:positionV>
                <wp:extent cx="1247775" cy="269240"/>
                <wp:effectExtent l="4445" t="4445" r="5080" b="12065"/>
                <wp:wrapNone/>
                <wp:docPr id="36" name="文本框 156"/>
                <wp:cNvGraphicFramePr/>
                <a:graphic xmlns:a="http://schemas.openxmlformats.org/drawingml/2006/main">
                  <a:graphicData uri="http://schemas.microsoft.com/office/word/2010/wordprocessingShape">
                    <wps:wsp>
                      <wps:cNvSpPr txBox="1"/>
                      <wps:spPr>
                        <a:xfrm>
                          <a:off x="0" y="0"/>
                          <a:ext cx="1247775" cy="269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0A37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宋体"/>
                                <w:sz w:val="18"/>
                                <w:lang w:eastAsia="zh-CN"/>
                              </w:rPr>
                            </w:pPr>
                            <w:r>
                              <w:rPr>
                                <w:rFonts w:hint="eastAsia"/>
                                <w:sz w:val="18"/>
                                <w:lang w:eastAsia="zh-CN"/>
                              </w:rPr>
                              <w:t>通州</w:t>
                            </w:r>
                            <w:r>
                              <w:rPr>
                                <w:rFonts w:hint="eastAsia"/>
                                <w:sz w:val="18"/>
                              </w:rPr>
                              <w:t>区应急</w:t>
                            </w:r>
                            <w:r>
                              <w:rPr>
                                <w:rFonts w:hint="eastAsia"/>
                                <w:sz w:val="18"/>
                                <w:lang w:eastAsia="zh-CN"/>
                              </w:rPr>
                              <w:t>委</w:t>
                            </w:r>
                          </w:p>
                        </w:txbxContent>
                      </wps:txbx>
                      <wps:bodyPr vert="horz" wrap="square" anchor="t" anchorCtr="0" upright="1"/>
                    </wps:wsp>
                  </a:graphicData>
                </a:graphic>
              </wp:anchor>
            </w:drawing>
          </mc:Choice>
          <mc:Fallback>
            <w:pict>
              <v:shape id="文本框 156" o:spid="_x0000_s1026" o:spt="202" type="#_x0000_t202" style="position:absolute;left:0pt;margin-left:304.8pt;margin-top:110.8pt;height:21.2pt;width:98.25pt;z-index:251698176;mso-width-relative:page;mso-height-relative:page;" fillcolor="#FFFFFF" filled="t" stroked="t" coordsize="21600,21600" o:gfxdata="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tUuL2QAAAAsBAAAPAAAAAAAAAAEAIAAAACIAAABkcnMvZG93bnJldi54bWxQ&#10;SwECFAAUAAAACACHTuJA75na+S8CAABsBAAADgAAAAAAAAABACAAAAAoAQAAZHJzL2Uyb0RvYy54&#10;bWxQSwUGAAAAAAYABgBZAQAAyQUAAAAA&#10;">
                <v:fill on="t" focussize="0,0"/>
                <v:stroke color="#000000" joinstyle="miter"/>
                <v:imagedata o:title=""/>
                <o:lock v:ext="edit" aspectratio="f"/>
                <v:textbox>
                  <w:txbxContent>
                    <w:p w14:paraId="690A377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eastAsia="宋体"/>
                          <w:sz w:val="18"/>
                          <w:lang w:eastAsia="zh-CN"/>
                        </w:rPr>
                      </w:pPr>
                      <w:r>
                        <w:rPr>
                          <w:rFonts w:hint="eastAsia"/>
                          <w:sz w:val="18"/>
                          <w:lang w:eastAsia="zh-CN"/>
                        </w:rPr>
                        <w:t>通州</w:t>
                      </w:r>
                      <w:r>
                        <w:rPr>
                          <w:rFonts w:hint="eastAsia"/>
                          <w:sz w:val="18"/>
                        </w:rPr>
                        <w:t>区应急</w:t>
                      </w:r>
                      <w:r>
                        <w:rPr>
                          <w:rFonts w:hint="eastAsia"/>
                          <w:sz w:val="18"/>
                          <w:lang w:eastAsia="zh-CN"/>
                        </w:rPr>
                        <w:t>委</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5545455</wp:posOffset>
                </wp:positionH>
                <wp:positionV relativeFrom="paragraph">
                  <wp:posOffset>978535</wp:posOffset>
                </wp:positionV>
                <wp:extent cx="1320800" cy="355600"/>
                <wp:effectExtent l="4445" t="4445" r="8255" b="20955"/>
                <wp:wrapNone/>
                <wp:docPr id="7" name="文本框 177"/>
                <wp:cNvGraphicFramePr/>
                <a:graphic xmlns:a="http://schemas.openxmlformats.org/drawingml/2006/main">
                  <a:graphicData uri="http://schemas.microsoft.com/office/word/2010/wordprocessingShape">
                    <wps:wsp>
                      <wps:cNvSpPr txBox="1"/>
                      <wps:spPr>
                        <a:xfrm>
                          <a:off x="0" y="0"/>
                          <a:ext cx="1320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2236C1">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textAlignment w:val="auto"/>
                              <w:rPr>
                                <w:rFonts w:hint="eastAsia"/>
                                <w:szCs w:val="24"/>
                              </w:rPr>
                            </w:pPr>
                            <w:r>
                              <w:rPr>
                                <w:rFonts w:hint="eastAsia"/>
                                <w:szCs w:val="24"/>
                              </w:rPr>
                              <w:t>市政府有关部门</w:t>
                            </w:r>
                          </w:p>
                        </w:txbxContent>
                      </wps:txbx>
                      <wps:bodyPr wrap="square" upright="1"/>
                    </wps:wsp>
                  </a:graphicData>
                </a:graphic>
              </wp:anchor>
            </w:drawing>
          </mc:Choice>
          <mc:Fallback>
            <w:pict>
              <v:shape id="文本框 177" o:spid="_x0000_s1026" o:spt="202" type="#_x0000_t202" style="position:absolute;left:0pt;margin-left:436.65pt;margin-top:77.05pt;height:28pt;width:104pt;z-index:251668480;mso-width-relative:page;mso-height-relative:page;" fillcolor="#FFFFFF" filled="t" stroked="t" coordsize="21600,21600" o:gfxdata="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d+Tm3ZAAAADAEAAA8A&#10;AAAAAAAAAQAgAAAAIgAAAGRycy9kb3ducmV2LnhtbFBLAQIUABQAAAAIAIdO4kBmGAOiFgIAAEYE&#10;AAAOAAAAAAAAAAEAIAAAACgBAABkcnMvZTJvRG9jLnhtbFBLBQYAAAAABgAGAFkBAACwBQAAAAA=&#10;">
                <v:fill on="t" focussize="0,0"/>
                <v:stroke color="#000000" joinstyle="miter"/>
                <v:imagedata o:title=""/>
                <o:lock v:ext="edit" aspectratio="f"/>
                <v:textbox>
                  <w:txbxContent>
                    <w:p w14:paraId="532236C1">
                      <w:pPr>
                        <w:pStyle w:val="1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00" w:lineRule="exact"/>
                        <w:textAlignment w:val="auto"/>
                        <w:rPr>
                          <w:rFonts w:hint="eastAsia"/>
                          <w:szCs w:val="24"/>
                        </w:rPr>
                      </w:pPr>
                      <w:r>
                        <w:rPr>
                          <w:rFonts w:hint="eastAsia"/>
                          <w:szCs w:val="24"/>
                        </w:rPr>
                        <w:t>市政府有关部门</w:t>
                      </w:r>
                    </w:p>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9984" behindDoc="0" locked="0" layoutInCell="1" allowOverlap="1">
                <wp:simplePos x="0" y="0"/>
                <wp:positionH relativeFrom="column">
                  <wp:posOffset>3478530</wp:posOffset>
                </wp:positionH>
                <wp:positionV relativeFrom="paragraph">
                  <wp:posOffset>1158875</wp:posOffset>
                </wp:positionV>
                <wp:extent cx="2032000" cy="0"/>
                <wp:effectExtent l="0" t="38100" r="6350" b="38100"/>
                <wp:wrapNone/>
                <wp:docPr id="28" name="直线 165"/>
                <wp:cNvGraphicFramePr/>
                <a:graphic xmlns:a="http://schemas.openxmlformats.org/drawingml/2006/main">
                  <a:graphicData uri="http://schemas.microsoft.com/office/word/2010/wordprocessingShape">
                    <wps:wsp>
                      <wps:cNvSpPr/>
                      <wps:spPr>
                        <a:xfrm>
                          <a:off x="0" y="0"/>
                          <a:ext cx="2032000" cy="0"/>
                        </a:xfrm>
                        <a:prstGeom prst="line">
                          <a:avLst/>
                        </a:prstGeom>
                        <a:ln w="15875" cap="flat" cmpd="sng">
                          <a:solidFill>
                            <a:srgbClr val="000000"/>
                          </a:solidFill>
                          <a:prstDash val="dash"/>
                          <a:headEnd type="triangle" w="med" len="med"/>
                          <a:tailEnd type="triangle" w="med" len="med"/>
                        </a:ln>
                      </wps:spPr>
                      <wps:bodyPr upright="1"/>
                    </wps:wsp>
                  </a:graphicData>
                </a:graphic>
              </wp:anchor>
            </w:drawing>
          </mc:Choice>
          <mc:Fallback>
            <w:pict>
              <v:line id="直线 165" o:spid="_x0000_s1026" o:spt="20" style="position:absolute;left:0pt;margin-left:273.9pt;margin-top:91.25pt;height:0pt;width:160pt;z-index:251689984;mso-width-relative:page;mso-height-relative:page;" filled="f" stroked="t" coordsize="21600,21600" o:gfxdata="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s&#10;uDDWAAAACwEAAA8AAAAAAAAAAQAgAAAAIgAAAGRycy9kb3ducmV2LnhtbFBLAQIUABQAAAAIAIdO&#10;4kBra+ro7AEAAOYDAAAOAAAAAAAAAAEAIAAAACUBAABkcnMvZTJvRG9jLnhtbFBLBQYAAAAABgAG&#10;AFkBAACDBQAAAAA=&#10;">
                <v:fill on="f" focussize="0,0"/>
                <v:stroke weight="1.25pt" color="#000000" joinstyle="round" dashstyle="dash" startarrow="block"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6912" behindDoc="0" locked="0" layoutInCell="1" allowOverlap="1">
                <wp:simplePos x="0" y="0"/>
                <wp:positionH relativeFrom="column">
                  <wp:posOffset>5124450</wp:posOffset>
                </wp:positionH>
                <wp:positionV relativeFrom="paragraph">
                  <wp:posOffset>1570355</wp:posOffset>
                </wp:positionV>
                <wp:extent cx="1117600" cy="0"/>
                <wp:effectExtent l="0" t="4445" r="0" b="0"/>
                <wp:wrapNone/>
                <wp:docPr id="25" name="直线 169"/>
                <wp:cNvGraphicFramePr/>
                <a:graphic xmlns:a="http://schemas.openxmlformats.org/drawingml/2006/main">
                  <a:graphicData uri="http://schemas.microsoft.com/office/word/2010/wordprocessingShape">
                    <wps:wsp>
                      <wps:cNvSpPr/>
                      <wps:spPr>
                        <a:xfrm>
                          <a:off x="0" y="0"/>
                          <a:ext cx="111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9" o:spid="_x0000_s1026" o:spt="20" style="position:absolute;left:0pt;margin-left:403.5pt;margin-top:123.65pt;height:0pt;width:88pt;z-index:251686912;mso-width-relative:page;mso-height-relative:page;" filled="f" stroked="t" coordsize="21600,21600" o:gfxdata="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k/GV&#10;1wAAAAsBAAAPAAAAAAAAAAEAIAAAACIAAABkcnMvZG93bnJldi54bWxQSwECFAAUAAAACACHTuJA&#10;qtPSXekBAADeAwAADgAAAAAAAAABACAAAAAmAQAAZHJzL2Uyb0RvYy54bWxQSwUGAAAAAAYABgBZ&#10;AQAAgQUAAAAA&#10;">
                <v:fill on="f" focussize="0,0"/>
                <v:stroke color="#000000" joinstyle="round"/>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7936" behindDoc="0" locked="0" layoutInCell="1" allowOverlap="1">
                <wp:simplePos x="0" y="0"/>
                <wp:positionH relativeFrom="column">
                  <wp:posOffset>5140325</wp:posOffset>
                </wp:positionH>
                <wp:positionV relativeFrom="paragraph">
                  <wp:posOffset>502920</wp:posOffset>
                </wp:positionV>
                <wp:extent cx="1066800" cy="6985"/>
                <wp:effectExtent l="0" t="0" r="0" b="0"/>
                <wp:wrapNone/>
                <wp:docPr id="26" name="直线 160"/>
                <wp:cNvGraphicFramePr/>
                <a:graphic xmlns:a="http://schemas.openxmlformats.org/drawingml/2006/main">
                  <a:graphicData uri="http://schemas.microsoft.com/office/word/2010/wordprocessingShape">
                    <wps:wsp>
                      <wps:cNvSpPr/>
                      <wps:spPr>
                        <a:xfrm flipV="1">
                          <a:off x="0" y="0"/>
                          <a:ext cx="106680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0" o:spid="_x0000_s1026" o:spt="20" style="position:absolute;left:0pt;flip:y;margin-left:404.75pt;margin-top:39.6pt;height:0.55pt;width:84pt;z-index:251687936;mso-width-relative:page;mso-height-relative:page;" filled="f" stroked="t" coordsize="21600,21600" o:gfxdata="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jFtZbXAAAACQEAAA8AAAAAAAAAAQAgAAAAIgAAAGRycy9kb3ducmV2LnhtbFBLAQIUABQA&#10;AAAIAIdO4kDFi9GW8QEAAOs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84864" behindDoc="0" locked="0" layoutInCell="1" allowOverlap="1">
                <wp:simplePos x="0" y="0"/>
                <wp:positionH relativeFrom="column">
                  <wp:posOffset>2875280</wp:posOffset>
                </wp:positionH>
                <wp:positionV relativeFrom="paragraph">
                  <wp:posOffset>517525</wp:posOffset>
                </wp:positionV>
                <wp:extent cx="1016000" cy="0"/>
                <wp:effectExtent l="0" t="4445" r="0" b="5080"/>
                <wp:wrapNone/>
                <wp:docPr id="23" name="直线 159"/>
                <wp:cNvGraphicFramePr/>
                <a:graphic xmlns:a="http://schemas.openxmlformats.org/drawingml/2006/main">
                  <a:graphicData uri="http://schemas.microsoft.com/office/word/2010/wordprocessingShape">
                    <wps:wsp>
                      <wps:cNvSpPr/>
                      <wps:spPr>
                        <a:xfrm>
                          <a:off x="0" y="0"/>
                          <a:ext cx="101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9" o:spid="_x0000_s1026" o:spt="20" style="position:absolute;left:0pt;margin-left:226.4pt;margin-top:40.75pt;height:0pt;width:80pt;z-index:251684864;mso-width-relative:page;mso-height-relative:page;" filled="f" stroked="t" coordsize="21600,21600" o:gfxdata="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W8S7bW&#10;AAAACQEAAA8AAAAAAAAAAQAgAAAAIgAAAGRycy9kb3ducmV2LnhtbFBLAQIUABQAAAAIAIdO4kB5&#10;DhEP6QEAAN4DAAAOAAAAAAAAAAEAIAAAACUBAABkcnMvZTJvRG9jLnhtbFBLBQYAAAAABgAGAFkB&#10;AACABQAAAAA=&#10;">
                <v:fill on="f" focussize="0,0"/>
                <v:stroke color="#000000" joinstyle="round"/>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4624" behindDoc="0" locked="0" layoutInCell="1" allowOverlap="1">
                <wp:simplePos x="0" y="0"/>
                <wp:positionH relativeFrom="column">
                  <wp:posOffset>2852420</wp:posOffset>
                </wp:positionH>
                <wp:positionV relativeFrom="paragraph">
                  <wp:posOffset>266700</wp:posOffset>
                </wp:positionV>
                <wp:extent cx="12700" cy="688340"/>
                <wp:effectExtent l="26670" t="0" r="36830" b="16510"/>
                <wp:wrapNone/>
                <wp:docPr id="13" name="直线 153"/>
                <wp:cNvGraphicFramePr/>
                <a:graphic xmlns:a="http://schemas.openxmlformats.org/drawingml/2006/main">
                  <a:graphicData uri="http://schemas.microsoft.com/office/word/2010/wordprocessingShape">
                    <wps:wsp>
                      <wps:cNvSpPr/>
                      <wps:spPr>
                        <a:xfrm>
                          <a:off x="0" y="0"/>
                          <a:ext cx="12700"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3" o:spid="_x0000_s1026" o:spt="20" style="position:absolute;left:0pt;margin-left:224.6pt;margin-top:21pt;height:54.2pt;width:1pt;z-index:251674624;mso-width-relative:page;mso-height-relative:page;" filled="f" stroked="t" coordsize="21600,21600" o:gfxdata="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0SiK2gAAAAoBAAAPAAAAAAAAAAEAIAAAACIAAABkcnMvZG93bnJldi54bWxQ&#10;SwECFAAUAAAACACHTuJAKcmdvfUBAADlAwAADgAAAAAAAAABACAAAAApAQAAZHJzL2Uyb0RvYy54&#10;bWxQSwUGAAAAAAYABgBZAQAAkAU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76672" behindDoc="0" locked="0" layoutInCell="1" allowOverlap="1">
                <wp:simplePos x="0" y="0"/>
                <wp:positionH relativeFrom="column">
                  <wp:posOffset>6228715</wp:posOffset>
                </wp:positionH>
                <wp:positionV relativeFrom="paragraph">
                  <wp:posOffset>197485</wp:posOffset>
                </wp:positionV>
                <wp:extent cx="0" cy="711200"/>
                <wp:effectExtent l="38100" t="0" r="38100" b="12700"/>
                <wp:wrapNone/>
                <wp:docPr id="15" name="直线 175"/>
                <wp:cNvGraphicFramePr/>
                <a:graphic xmlns:a="http://schemas.openxmlformats.org/drawingml/2006/main">
                  <a:graphicData uri="http://schemas.microsoft.com/office/word/2010/wordprocessingShape">
                    <wps:wsp>
                      <wps:cNvSpPr/>
                      <wps:spPr>
                        <a:xfrm>
                          <a:off x="0" y="0"/>
                          <a:ext cx="0" cy="711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5" o:spid="_x0000_s1026" o:spt="20" style="position:absolute;left:0pt;margin-left:490.45pt;margin-top:15.55pt;height:56pt;width:0pt;z-index:251676672;mso-width-relative:page;mso-height-relative:page;" filled="f" stroked="t" coordsize="21600,21600" o:gfxdata="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9zeytgAAAAKAQAADwAAAAAAAAABACAAAAAiAAAAZHJzL2Rvd25yZXYueG1sUEsBAhQAFAAAAAgA&#10;h07iQJlcpQDsAQAA4QMAAA4AAAAAAAAAAQAgAAAAJwEAAGRycy9lMm9Eb2MueG1sUEsFBgAAAAAG&#10;AAYAWQEAAIUFAAAAAA==&#10;">
                <v:fill on="f" focussize="0,0"/>
                <v:stroke color="#000000" joinstyle="round" endarrow="block"/>
                <v:imagedata o:title=""/>
                <o:lock v:ext="edit" aspectratio="f"/>
              </v:lin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726848" behindDoc="0" locked="0" layoutInCell="1" allowOverlap="1">
                <wp:simplePos x="0" y="0"/>
                <wp:positionH relativeFrom="column">
                  <wp:posOffset>3897630</wp:posOffset>
                </wp:positionH>
                <wp:positionV relativeFrom="paragraph">
                  <wp:posOffset>619125</wp:posOffset>
                </wp:positionV>
                <wp:extent cx="1287145" cy="410210"/>
                <wp:effectExtent l="4445" t="4445" r="22860" b="23495"/>
                <wp:wrapNone/>
                <wp:docPr id="64" name="文本框 212"/>
                <wp:cNvGraphicFramePr/>
                <a:graphic xmlns:a="http://schemas.openxmlformats.org/drawingml/2006/main">
                  <a:graphicData uri="http://schemas.microsoft.com/office/word/2010/wordprocessingShape">
                    <wps:wsp>
                      <wps:cNvSpPr txBox="1"/>
                      <wps:spPr>
                        <a:xfrm>
                          <a:off x="0" y="0"/>
                          <a:ext cx="1287145"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F548F3">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sz w:val="18"/>
                                <w:szCs w:val="18"/>
                                <w:lang w:eastAsia="zh-CN"/>
                              </w:rPr>
                              <w:t>市</w:t>
                            </w:r>
                            <w:r>
                              <w:rPr>
                                <w:rFonts w:hint="eastAsia"/>
                                <w:sz w:val="18"/>
                                <w:szCs w:val="18"/>
                              </w:rPr>
                              <w:t>突发公共卫生事件应急</w:t>
                            </w:r>
                            <w:r>
                              <w:rPr>
                                <w:rFonts w:hint="eastAsia"/>
                                <w:sz w:val="18"/>
                                <w:szCs w:val="18"/>
                                <w:lang w:eastAsia="zh-CN"/>
                              </w:rPr>
                              <w:t>指挥部</w:t>
                            </w:r>
                          </w:p>
                          <w:p w14:paraId="6426A5FD"/>
                        </w:txbxContent>
                      </wps:txbx>
                      <wps:bodyPr vert="horz" wrap="square" anchor="t" anchorCtr="0" upright="1"/>
                    </wps:wsp>
                  </a:graphicData>
                </a:graphic>
              </wp:anchor>
            </w:drawing>
          </mc:Choice>
          <mc:Fallback>
            <w:pict>
              <v:shape id="文本框 212" o:spid="_x0000_s1026" o:spt="202" type="#_x0000_t202" style="position:absolute;left:0pt;margin-left:306.9pt;margin-top:48.75pt;height:32.3pt;width:101.35pt;z-index:251726848;mso-width-relative:page;mso-height-relative:page;" fillcolor="#FFFFFF" filled="t" stroked="t" coordsize="21600,21600" o:gfxdata="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KG4MdkAAAAKAQAADwAAAAAAAAABACAAAAAiAAAAZHJzL2Rvd25yZXYueG1sUEsB&#10;AhQAFAAAAAgAh07iQBaYzmotAgAAbAQAAA4AAAAAAAAAAQAgAAAAKAEAAGRycy9lMm9Eb2MueG1s&#10;UEsFBgAAAAAGAAYAWQEAAMcFAAAAAA==&#10;">
                <v:fill on="t" focussize="0,0"/>
                <v:stroke color="#000000" joinstyle="miter"/>
                <v:imagedata o:title=""/>
                <o:lock v:ext="edit" aspectratio="f"/>
                <v:textbox>
                  <w:txbxContent>
                    <w:p w14:paraId="3EF548F3">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sz w:val="18"/>
                          <w:szCs w:val="18"/>
                          <w:lang w:eastAsia="zh-CN"/>
                        </w:rPr>
                        <w:t>市</w:t>
                      </w:r>
                      <w:r>
                        <w:rPr>
                          <w:rFonts w:hint="eastAsia"/>
                          <w:sz w:val="18"/>
                          <w:szCs w:val="18"/>
                        </w:rPr>
                        <w:t>突发公共卫生事件应急</w:t>
                      </w:r>
                      <w:r>
                        <w:rPr>
                          <w:rFonts w:hint="eastAsia"/>
                          <w:sz w:val="18"/>
                          <w:szCs w:val="18"/>
                          <w:lang w:eastAsia="zh-CN"/>
                        </w:rPr>
                        <w:t>指挥部</w:t>
                      </w:r>
                    </w:p>
                    <w:p w14:paraId="6426A5FD"/>
                  </w:txbxContent>
                </v:textbox>
              </v:shape>
            </w:pict>
          </mc:Fallback>
        </mc:AlternateContent>
      </w:r>
      <w:r>
        <w:rPr>
          <w:rFonts w:hint="eastAsia" w:ascii="仿宋_GB2312" w:hAnsi="宋体" w:eastAsia="仿宋_GB2312"/>
          <w:bCs/>
          <w:sz w:val="32"/>
          <w:szCs w:val="32"/>
          <w:highlight w:val="none"/>
        </w:rPr>
        <mc:AlternateContent>
          <mc:Choice Requires="wps">
            <w:drawing>
              <wp:anchor distT="0" distB="0" distL="114300" distR="114300" simplePos="0" relativeHeight="251697152" behindDoc="0" locked="0" layoutInCell="1" allowOverlap="1">
                <wp:simplePos x="0" y="0"/>
                <wp:positionH relativeFrom="column">
                  <wp:posOffset>3900170</wp:posOffset>
                </wp:positionH>
                <wp:positionV relativeFrom="paragraph">
                  <wp:posOffset>334010</wp:posOffset>
                </wp:positionV>
                <wp:extent cx="1276985" cy="270510"/>
                <wp:effectExtent l="4445" t="5080" r="13970" b="10160"/>
                <wp:wrapNone/>
                <wp:docPr id="35" name="文本框 151"/>
                <wp:cNvGraphicFramePr/>
                <a:graphic xmlns:a="http://schemas.openxmlformats.org/drawingml/2006/main">
                  <a:graphicData uri="http://schemas.microsoft.com/office/word/2010/wordprocessingShape">
                    <wps:wsp>
                      <wps:cNvSpPr txBox="1"/>
                      <wps:spPr>
                        <a:xfrm>
                          <a:off x="0" y="0"/>
                          <a:ext cx="1276985" cy="270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D9B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rPr>
                            </w:pPr>
                            <w:r>
                              <w:rPr>
                                <w:rFonts w:hint="eastAsia"/>
                                <w:sz w:val="18"/>
                              </w:rPr>
                              <w:t>市应急委</w:t>
                            </w:r>
                          </w:p>
                        </w:txbxContent>
                      </wps:txbx>
                      <wps:bodyPr vert="horz" wrap="square" anchor="t" anchorCtr="0" upright="1"/>
                    </wps:wsp>
                  </a:graphicData>
                </a:graphic>
              </wp:anchor>
            </w:drawing>
          </mc:Choice>
          <mc:Fallback>
            <w:pict>
              <v:shape id="文本框 151" o:spid="_x0000_s1026" o:spt="202" type="#_x0000_t202" style="position:absolute;left:0pt;margin-left:307.1pt;margin-top:26.3pt;height:21.3pt;width:100.55pt;z-index:251697152;mso-width-relative:page;mso-height-relative:page;" fillcolor="#FFFFFF" filled="t" stroked="t" coordsize="21600,21600" o:gfxdata="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OfmgdkAAAAJAQAADwAAAAAAAAABACAAAAAiAAAAZHJzL2Rvd25yZXYueG1sUEsB&#10;AhQAFAAAAAgAh07iQDguYmYtAgAAbAQAAA4AAAAAAAAAAQAgAAAAKAEAAGRycy9lMm9Eb2MueG1s&#10;UEsFBgAAAAAGAAYAWQEAAMcFAAAAAA==&#10;">
                <v:fill on="t" focussize="0,0"/>
                <v:stroke color="#000000" joinstyle="miter"/>
                <v:imagedata o:title=""/>
                <o:lock v:ext="edit" aspectratio="f"/>
                <v:textbox>
                  <w:txbxContent>
                    <w:p w14:paraId="0E8D9B6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18"/>
                        </w:rPr>
                      </w:pPr>
                      <w:r>
                        <w:rPr>
                          <w:rFonts w:hint="eastAsia"/>
                          <w:sz w:val="18"/>
                        </w:rPr>
                        <w:t>市应急委</w:t>
                      </w:r>
                    </w:p>
                  </w:txbxContent>
                </v:textbox>
              </v:shape>
            </w:pict>
          </mc:Fallback>
        </mc:AlternateContent>
      </w:r>
      <w:r>
        <w:rPr>
          <w:rFonts w:hint="eastAsia" w:ascii="仿宋_GB2312" w:hAnsi="宋体" w:eastAsia="仿宋_GB2312"/>
          <w:bCs/>
          <w:sz w:val="32"/>
          <w:szCs w:val="32"/>
          <w:highlight w:val="none"/>
        </w:rPr>
        <w:t xml:space="preserve">                                                      </w:t>
      </w:r>
    </w:p>
    <w:p w14:paraId="465E60D9">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b/>
          <w:sz w:val="32"/>
          <w:szCs w:val="32"/>
          <w:highlight w:val="none"/>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3</w:t>
      </w:r>
      <w:r>
        <w:rPr>
          <w:rFonts w:hint="eastAsia" w:ascii="黑体" w:hAnsi="黑体" w:eastAsia="黑体"/>
          <w:b/>
          <w:sz w:val="32"/>
          <w:szCs w:val="32"/>
          <w:highlight w:val="none"/>
        </w:rPr>
        <w:t xml:space="preserve"> </w:t>
      </w:r>
    </w:p>
    <w:p w14:paraId="38DBE9A5">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b/>
          <w:sz w:val="32"/>
          <w:szCs w:val="32"/>
          <w:highlight w:val="none"/>
        </w:rPr>
      </w:pPr>
    </w:p>
    <w:p w14:paraId="100146DF">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黑体" w:hAnsi="黑体" w:eastAsia="黑体"/>
          <w:b/>
          <w:sz w:val="32"/>
          <w:szCs w:val="32"/>
          <w:highlight w:val="none"/>
        </w:rPr>
      </w:pPr>
      <w:r>
        <w:rPr>
          <w:rFonts w:hint="eastAsia" w:ascii="黑体" w:hAnsi="黑体" w:eastAsia="黑体"/>
          <w:b/>
          <w:sz w:val="32"/>
          <w:szCs w:val="32"/>
          <w:highlight w:val="none"/>
        </w:rPr>
        <w:t xml:space="preserve">      </w:t>
      </w:r>
    </w:p>
    <w:p w14:paraId="110246E6">
      <w:pPr>
        <w:keepNext w:val="0"/>
        <w:keepLines w:val="0"/>
        <w:pageBreakBefore w:val="0"/>
        <w:kinsoku/>
        <w:wordWrap/>
        <w:overflowPunct/>
        <w:topLinePunct w:val="0"/>
        <w:autoSpaceDE/>
        <w:autoSpaceDN/>
        <w:bidi w:val="0"/>
        <w:adjustRightInd w:val="0"/>
        <w:snapToGrid w:val="0"/>
        <w:spacing w:line="560" w:lineRule="exact"/>
        <w:ind w:left="0" w:right="0" w:right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马驹桥镇</w:t>
      </w:r>
      <w:r>
        <w:rPr>
          <w:rFonts w:hint="eastAsia" w:ascii="方正小标宋简体" w:hAnsi="方正小标宋简体" w:eastAsia="方正小标宋简体" w:cs="方正小标宋简体"/>
          <w:sz w:val="44"/>
          <w:szCs w:val="44"/>
          <w:highlight w:val="none"/>
        </w:rPr>
        <w:t>突发公共卫生事件报告系统示意图</w:t>
      </w:r>
    </w:p>
    <w:p w14:paraId="7A11CB1E">
      <w:pPr>
        <w:keepNext w:val="0"/>
        <w:keepLines w:val="0"/>
        <w:pageBreakBefore w:val="0"/>
        <w:kinsoku/>
        <w:wordWrap/>
        <w:overflowPunct/>
        <w:topLinePunct w:val="0"/>
        <w:autoSpaceDE/>
        <w:autoSpaceDN/>
        <w:bidi w:val="0"/>
        <w:adjustRightInd w:val="0"/>
        <w:snapToGrid w:val="0"/>
        <w:spacing w:line="560" w:lineRule="exact"/>
        <w:ind w:left="0" w:right="0" w:rightChars="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01248" behindDoc="0" locked="0" layoutInCell="1" allowOverlap="1">
                <wp:simplePos x="0" y="0"/>
                <wp:positionH relativeFrom="column">
                  <wp:posOffset>3251200</wp:posOffset>
                </wp:positionH>
                <wp:positionV relativeFrom="paragraph">
                  <wp:posOffset>231775</wp:posOffset>
                </wp:positionV>
                <wp:extent cx="2743200" cy="603250"/>
                <wp:effectExtent l="0" t="0" r="0" b="6350"/>
                <wp:wrapNone/>
                <wp:docPr id="39" name="文本框 184"/>
                <wp:cNvGraphicFramePr/>
                <a:graphic xmlns:a="http://schemas.openxmlformats.org/drawingml/2006/main">
                  <a:graphicData uri="http://schemas.microsoft.com/office/word/2010/wordprocessingShape">
                    <wps:wsp>
                      <wps:cNvSpPr txBox="1"/>
                      <wps:spPr>
                        <a:xfrm>
                          <a:off x="0" y="0"/>
                          <a:ext cx="2743200" cy="603250"/>
                        </a:xfrm>
                        <a:prstGeom prst="rect">
                          <a:avLst/>
                        </a:prstGeom>
                        <a:solidFill>
                          <a:srgbClr val="FFFFFF"/>
                        </a:solidFill>
                        <a:ln>
                          <a:noFill/>
                        </a:ln>
                      </wps:spPr>
                      <wps:txbx>
                        <w:txbxContent>
                          <w:p w14:paraId="044F2962">
                            <w:pPr>
                              <w:spacing w:line="240" w:lineRule="exact"/>
                              <w:jc w:val="center"/>
                              <w:rPr>
                                <w:rFonts w:hint="eastAsia"/>
                              </w:rPr>
                            </w:pPr>
                            <w:r>
                              <w:rPr>
                                <w:rFonts w:hint="eastAsia"/>
                              </w:rPr>
                              <w:t>国家突发公共卫生事件应急指挥部办公室</w:t>
                            </w:r>
                          </w:p>
                          <w:p w14:paraId="5E586407">
                            <w:pPr>
                              <w:pStyle w:val="2"/>
                              <w:jc w:val="center"/>
                              <w:rPr>
                                <w:rFonts w:hint="eastAsia"/>
                                <w:sz w:val="21"/>
                              </w:rPr>
                            </w:pPr>
                            <w:r>
                              <w:rPr>
                                <w:rFonts w:hint="eastAsia"/>
                                <w:sz w:val="21"/>
                              </w:rPr>
                              <w:t>国家</w:t>
                            </w:r>
                            <w:r>
                              <w:rPr>
                                <w:rFonts w:hint="eastAsia"/>
                                <w:sz w:val="21"/>
                                <w:lang w:eastAsia="zh-CN"/>
                              </w:rPr>
                              <w:t>卫生健康</w:t>
                            </w:r>
                            <w:r>
                              <w:rPr>
                                <w:rFonts w:hint="eastAsia"/>
                                <w:sz w:val="21"/>
                              </w:rPr>
                              <w:t>委员会</w:t>
                            </w:r>
                          </w:p>
                          <w:p w14:paraId="1CE9C865">
                            <w:pPr>
                              <w:spacing w:line="240" w:lineRule="exact"/>
                              <w:jc w:val="center"/>
                              <w:rPr>
                                <w:rFonts w:hint="eastAsia"/>
                              </w:rPr>
                            </w:pPr>
                          </w:p>
                        </w:txbxContent>
                      </wps:txbx>
                      <wps:bodyPr vert="horz" wrap="square" anchor="t" anchorCtr="0" upright="1"/>
                    </wps:wsp>
                  </a:graphicData>
                </a:graphic>
              </wp:anchor>
            </w:drawing>
          </mc:Choice>
          <mc:Fallback>
            <w:pict>
              <v:shape id="文本框 184" o:spid="_x0000_s1026" o:spt="202" type="#_x0000_t202" style="position:absolute;left:0pt;margin-left:256pt;margin-top:18.25pt;height:47.5pt;width:216pt;z-index:251701248;mso-width-relative:page;mso-height-relative:page;" fillcolor="#FFFFFF" filled="t" stroked="f" coordsize="21600,21600" o:gfxdata="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kJ4wtgAAAAK&#10;AQAADwAAAAAAAAABACAAAAAiAAAAZHJzL2Rvd25yZXYueG1sUEsBAhQAFAAAAAgAh07iQNqLpG7j&#10;AQAArQMAAA4AAAAAAAAAAQAgAAAAJwEAAGRycy9lMm9Eb2MueG1sUEsFBgAAAAAGAAYAWQEAAHwF&#10;AAAAAA==&#10;">
                <v:fill on="t" focussize="0,0"/>
                <v:stroke on="f"/>
                <v:imagedata o:title=""/>
                <o:lock v:ext="edit" aspectratio="f"/>
                <v:textbox>
                  <w:txbxContent>
                    <w:p w14:paraId="044F2962">
                      <w:pPr>
                        <w:spacing w:line="240" w:lineRule="exact"/>
                        <w:jc w:val="center"/>
                        <w:rPr>
                          <w:rFonts w:hint="eastAsia"/>
                        </w:rPr>
                      </w:pPr>
                      <w:r>
                        <w:rPr>
                          <w:rFonts w:hint="eastAsia"/>
                        </w:rPr>
                        <w:t>国家突发公共卫生事件应急指挥部办公室</w:t>
                      </w:r>
                    </w:p>
                    <w:p w14:paraId="5E586407">
                      <w:pPr>
                        <w:pStyle w:val="2"/>
                        <w:jc w:val="center"/>
                        <w:rPr>
                          <w:rFonts w:hint="eastAsia"/>
                          <w:sz w:val="21"/>
                        </w:rPr>
                      </w:pPr>
                      <w:r>
                        <w:rPr>
                          <w:rFonts w:hint="eastAsia"/>
                          <w:sz w:val="21"/>
                        </w:rPr>
                        <w:t>国家</w:t>
                      </w:r>
                      <w:r>
                        <w:rPr>
                          <w:rFonts w:hint="eastAsia"/>
                          <w:sz w:val="21"/>
                          <w:lang w:eastAsia="zh-CN"/>
                        </w:rPr>
                        <w:t>卫生健康</w:t>
                      </w:r>
                      <w:r>
                        <w:rPr>
                          <w:rFonts w:hint="eastAsia"/>
                          <w:sz w:val="21"/>
                        </w:rPr>
                        <w:t>委员会</w:t>
                      </w:r>
                    </w:p>
                    <w:p w14:paraId="1CE9C865">
                      <w:pPr>
                        <w:spacing w:line="240" w:lineRule="exact"/>
                        <w:jc w:val="center"/>
                        <w:rPr>
                          <w:rFonts w:hint="eastAsia"/>
                        </w:rPr>
                      </w:pP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23776" behindDoc="0" locked="0" layoutInCell="1" allowOverlap="1">
                <wp:simplePos x="0" y="0"/>
                <wp:positionH relativeFrom="column">
                  <wp:posOffset>1727200</wp:posOffset>
                </wp:positionH>
                <wp:positionV relativeFrom="paragraph">
                  <wp:posOffset>260350</wp:posOffset>
                </wp:positionV>
                <wp:extent cx="914400" cy="502920"/>
                <wp:effectExtent l="0" t="0" r="0" b="11430"/>
                <wp:wrapNone/>
                <wp:docPr id="61" name="文本框 186"/>
                <wp:cNvGraphicFramePr/>
                <a:graphic xmlns:a="http://schemas.openxmlformats.org/drawingml/2006/main">
                  <a:graphicData uri="http://schemas.microsoft.com/office/word/2010/wordprocessingShape">
                    <wps:wsp>
                      <wps:cNvSpPr txBox="1"/>
                      <wps:spPr>
                        <a:xfrm>
                          <a:off x="0" y="0"/>
                          <a:ext cx="914400" cy="502920"/>
                        </a:xfrm>
                        <a:prstGeom prst="rect">
                          <a:avLst/>
                        </a:prstGeom>
                        <a:solidFill>
                          <a:srgbClr val="FFFFFF"/>
                        </a:solidFill>
                        <a:ln w="15875">
                          <a:noFill/>
                        </a:ln>
                      </wps:spPr>
                      <wps:txbx>
                        <w:txbxContent>
                          <w:p w14:paraId="11886475">
                            <w:pPr>
                              <w:spacing w:line="240" w:lineRule="exact"/>
                              <w:jc w:val="center"/>
                            </w:pPr>
                            <w:r>
                              <w:rPr>
                                <w:rFonts w:hint="eastAsia"/>
                              </w:rPr>
                              <w:t>中国疾病预防控制中心</w:t>
                            </w:r>
                          </w:p>
                        </w:txbxContent>
                      </wps:txbx>
                      <wps:bodyPr vert="horz" wrap="square" anchor="t" anchorCtr="0" upright="1"/>
                    </wps:wsp>
                  </a:graphicData>
                </a:graphic>
              </wp:anchor>
            </w:drawing>
          </mc:Choice>
          <mc:Fallback>
            <w:pict>
              <v:shape id="文本框 186" o:spid="_x0000_s1026" o:spt="202" type="#_x0000_t202" style="position:absolute;left:0pt;margin-left:136pt;margin-top:20.5pt;height:39.6pt;width:72pt;z-index:251723776;mso-width-relative:page;mso-height-relative:page;" fillcolor="#FFFFFF" filled="t" stroked="f" coordsize="21600,21600" o:gfxdata="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y&#10;ge3YAAAACgEAAA8AAAAAAAAAAQAgAAAAIgAAAGRycy9kb3ducmV2LnhtbFBLAQIUABQAAAAIAIdO&#10;4kDDRm5U6gEAALYDAAAOAAAAAAAAAAEAIAAAACcBAABkcnMvZTJvRG9jLnhtbFBLBQYAAAAABgAG&#10;AFkBAACDBQAAAAA=&#10;">
                <v:fill on="t" focussize="0,0"/>
                <v:stroke on="f" weight="1.25pt"/>
                <v:imagedata o:title=""/>
                <o:lock v:ext="edit" aspectratio="f"/>
                <v:textbox>
                  <w:txbxContent>
                    <w:p w14:paraId="11886475">
                      <w:pPr>
                        <w:spacing w:line="240" w:lineRule="exact"/>
                        <w:jc w:val="center"/>
                      </w:pPr>
                      <w:r>
                        <w:rPr>
                          <w:rFonts w:hint="eastAsia"/>
                        </w:rPr>
                        <w:t>中国疾病预防控制中心</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699200" behindDoc="0" locked="0" layoutInCell="1" allowOverlap="1">
                <wp:simplePos x="0" y="0"/>
                <wp:positionH relativeFrom="column">
                  <wp:posOffset>396875</wp:posOffset>
                </wp:positionH>
                <wp:positionV relativeFrom="paragraph">
                  <wp:posOffset>82550</wp:posOffset>
                </wp:positionV>
                <wp:extent cx="609600" cy="3175000"/>
                <wp:effectExtent l="4445" t="4445" r="14605" b="20955"/>
                <wp:wrapNone/>
                <wp:docPr id="37" name="椭圆 182"/>
                <wp:cNvGraphicFramePr/>
                <a:graphic xmlns:a="http://schemas.openxmlformats.org/drawingml/2006/main">
                  <a:graphicData uri="http://schemas.microsoft.com/office/word/2010/wordprocessingShape">
                    <wps:wsp>
                      <wps:cNvSpPr/>
                      <wps:spPr>
                        <a:xfrm>
                          <a:off x="0" y="0"/>
                          <a:ext cx="609600" cy="31750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64C70A82">
                            <w:pPr>
                              <w:rPr>
                                <w:rFonts w:hint="eastAsia"/>
                                <w:sz w:val="18"/>
                              </w:rPr>
                            </w:pPr>
                            <w:r>
                              <w:rPr>
                                <w:rFonts w:hint="eastAsia"/>
                                <w:sz w:val="18"/>
                              </w:rPr>
                              <w:t>突发公共卫生事件网络直报系统（互联网）</w:t>
                            </w:r>
                          </w:p>
                        </w:txbxContent>
                      </wps:txbx>
                      <wps:bodyPr vert="eaVert" wrap="square" upright="1"/>
                    </wps:wsp>
                  </a:graphicData>
                </a:graphic>
              </wp:anchor>
            </w:drawing>
          </mc:Choice>
          <mc:Fallback>
            <w:pict>
              <v:shape id="椭圆 182" o:spid="_x0000_s1026" o:spt="3" type="#_x0000_t3" style="position:absolute;left:0pt;margin-left:31.25pt;margin-top:6.5pt;height:250pt;width:48pt;z-index:251699200;mso-width-relative:page;mso-height-relative:page;" fillcolor="#FFFFFF" filled="t" stroked="t" coordsize="21600,21600" o:gfxdata="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e9FdUAAAAJAQAADwAAAAAAAAAB&#10;ACAAAAAiAAAAZHJzL2Rvd25yZXYueG1sUEsBAhQAFAAAAAgAh07iQMWou1ITAgAAQQQAAA4AAAAA&#10;AAAAAQAgAAAAJAEAAGRycy9lMm9Eb2MueG1sUEsFBgAAAAAGAAYAWQEAAKkFAAAAAA==&#10;">
                <v:fill on="t" focussize="0,0"/>
                <v:stroke color="#000000" joinstyle="round"/>
                <v:imagedata o:title=""/>
                <o:lock v:ext="edit" aspectratio="f"/>
                <v:textbox style="layout-flow:vertical-ideographic;">
                  <w:txbxContent>
                    <w:p w14:paraId="64C70A82">
                      <w:pPr>
                        <w:rPr>
                          <w:rFonts w:hint="eastAsia"/>
                          <w:sz w:val="18"/>
                        </w:rPr>
                      </w:pPr>
                      <w:r>
                        <w:rPr>
                          <w:rFonts w:hint="eastAsia"/>
                          <w:sz w:val="18"/>
                        </w:rPr>
                        <w:t>突发公共卫生事件网络直报系统（互联网）</w:t>
                      </w:r>
                    </w:p>
                  </w:txbxContent>
                </v:textbox>
              </v:shape>
            </w:pict>
          </mc:Fallback>
        </mc:AlternateContent>
      </w:r>
      <w:r>
        <w:rPr>
          <w:rFonts w:hint="eastAsia" w:ascii="仿宋_GB2312" w:hAnsi="_x000B__x000C_" w:eastAsia="仿宋_GB2312"/>
          <w:sz w:val="32"/>
          <w:szCs w:val="32"/>
          <w:highlight w:val="none"/>
        </w:rPr>
        <w:t xml:space="preserve">  </w:t>
      </w:r>
    </w:p>
    <w:p w14:paraId="1A2A80B2">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10464" behindDoc="0" locked="0" layoutInCell="1" allowOverlap="1">
                <wp:simplePos x="0" y="0"/>
                <wp:positionH relativeFrom="column">
                  <wp:posOffset>1370330</wp:posOffset>
                </wp:positionH>
                <wp:positionV relativeFrom="paragraph">
                  <wp:posOffset>177800</wp:posOffset>
                </wp:positionV>
                <wp:extent cx="52705" cy="2989580"/>
                <wp:effectExtent l="9525" t="0" r="52070" b="1270"/>
                <wp:wrapNone/>
                <wp:docPr id="48" name="直线 187"/>
                <wp:cNvGraphicFramePr/>
                <a:graphic xmlns:a="http://schemas.openxmlformats.org/drawingml/2006/main">
                  <a:graphicData uri="http://schemas.microsoft.com/office/word/2010/wordprocessingShape">
                    <wps:wsp>
                      <wps:cNvSpPr/>
                      <wps:spPr>
                        <a:xfrm flipV="1">
                          <a:off x="0" y="0"/>
                          <a:ext cx="52705" cy="298958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87" o:spid="_x0000_s1026" o:spt="20" style="position:absolute;left:0pt;flip:y;margin-left:107.9pt;margin-top:14pt;height:235.4pt;width:4.15pt;z-index:251710464;mso-width-relative:page;mso-height-relative:page;" filled="f" stroked="t" coordsize="21600,21600" o:gfxdata="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5/WGO1wAAAAoBAAAPAAAAAAAAAAEAIAAAACIAAABkcnMvZG93bnJl&#10;di54bWxQSwECFAAUAAAACACHTuJAQDFtPP4BAADxAwAADgAAAAAAAAABACAAAAAmAQAAZHJzL2Uy&#10;b0RvYy54bWxQSwUGAAAAAAYABgBZAQAAlg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29920" behindDoc="0" locked="0" layoutInCell="1" allowOverlap="1">
                <wp:simplePos x="0" y="0"/>
                <wp:positionH relativeFrom="column">
                  <wp:posOffset>1155700</wp:posOffset>
                </wp:positionH>
                <wp:positionV relativeFrom="paragraph">
                  <wp:posOffset>133350</wp:posOffset>
                </wp:positionV>
                <wp:extent cx="609600" cy="0"/>
                <wp:effectExtent l="0" t="38100" r="0" b="38100"/>
                <wp:wrapNone/>
                <wp:docPr id="67" name="直线 215"/>
                <wp:cNvGraphicFramePr/>
                <a:graphic xmlns:a="http://schemas.openxmlformats.org/drawingml/2006/main">
                  <a:graphicData uri="http://schemas.microsoft.com/office/word/2010/wordprocessingShape">
                    <wps:wsp>
                      <wps:cNvSpPr/>
                      <wps:spPr>
                        <a:xfrm flipV="1">
                          <a:off x="0" y="0"/>
                          <a:ext cx="609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15" o:spid="_x0000_s1026" o:spt="20" style="position:absolute;left:0pt;flip:y;margin-left:91pt;margin-top:10.5pt;height:0pt;width:48pt;z-index:251729920;mso-width-relative:page;mso-height-relative:page;" filled="f" stroked="t" coordsize="21600,21600" o:gfxdata="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1WmldMAAAAJAQAADwAAAAAAAAABACAAAAAiAAAAZHJzL2Rvd25yZXYueG1sUEsBAhQA&#10;FAAAAAgAh07iQDIgF6r3AQAA7AMAAA4AAAAAAAAAAQAgAAAAIgEAAGRycy9lMm9Eb2MueG1sUEsF&#10;BgAAAAAGAAYAWQEAAIsFA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18656" behindDoc="0" locked="0" layoutInCell="1" allowOverlap="1">
                <wp:simplePos x="0" y="0"/>
                <wp:positionH relativeFrom="column">
                  <wp:posOffset>6400800</wp:posOffset>
                </wp:positionH>
                <wp:positionV relativeFrom="paragraph">
                  <wp:posOffset>12700</wp:posOffset>
                </wp:positionV>
                <wp:extent cx="812800" cy="355600"/>
                <wp:effectExtent l="0" t="0" r="6350" b="6350"/>
                <wp:wrapNone/>
                <wp:docPr id="56" name="文本框 183"/>
                <wp:cNvGraphicFramePr/>
                <a:graphic xmlns:a="http://schemas.openxmlformats.org/drawingml/2006/main">
                  <a:graphicData uri="http://schemas.microsoft.com/office/word/2010/wordprocessingShape">
                    <wps:wsp>
                      <wps:cNvSpPr txBox="1"/>
                      <wps:spPr>
                        <a:xfrm>
                          <a:off x="0" y="0"/>
                          <a:ext cx="812800" cy="355600"/>
                        </a:xfrm>
                        <a:prstGeom prst="rect">
                          <a:avLst/>
                        </a:prstGeom>
                        <a:solidFill>
                          <a:srgbClr val="FFFFFF"/>
                        </a:solidFill>
                        <a:ln>
                          <a:noFill/>
                        </a:ln>
                      </wps:spPr>
                      <wps:txbx>
                        <w:txbxContent>
                          <w:p w14:paraId="2E17B0D1">
                            <w:pPr>
                              <w:spacing w:line="240" w:lineRule="exact"/>
                              <w:jc w:val="center"/>
                              <w:rPr>
                                <w:rFonts w:hint="eastAsia"/>
                              </w:rPr>
                            </w:pPr>
                            <w:r>
                              <w:rPr>
                                <w:rFonts w:hint="eastAsia"/>
                              </w:rPr>
                              <w:t>国务院</w:t>
                            </w:r>
                          </w:p>
                        </w:txbxContent>
                      </wps:txbx>
                      <wps:bodyPr wrap="square" upright="1"/>
                    </wps:wsp>
                  </a:graphicData>
                </a:graphic>
              </wp:anchor>
            </w:drawing>
          </mc:Choice>
          <mc:Fallback>
            <w:pict>
              <v:shape id="文本框 183" o:spid="_x0000_s1026" o:spt="202" type="#_x0000_t202" style="position:absolute;left:0pt;margin-left:504pt;margin-top:1pt;height:28pt;width:64pt;z-index:251718656;mso-width-relative:page;mso-height-relative:page;" fillcolor="#FFFFFF" filled="t" stroked="f" coordsize="21600,21600" o:gfxdata="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PLknVAAAACgEAAA8AAAAAAAAAAQAgAAAAIgAAAGRycy9k&#10;b3ducmV2LnhtbFBLAQIUABQAAAAIAIdO4kDAa15kzAEAAIcDAAAOAAAAAAAAAAEAIAAAACQBAABk&#10;cnMvZTJvRG9jLnhtbFBLBQYAAAAABgAGAFkBAABiBQAAAAA=&#10;">
                <v:fill on="t" focussize="0,0"/>
                <v:stroke on="f"/>
                <v:imagedata o:title=""/>
                <o:lock v:ext="edit" aspectratio="f"/>
                <v:textbox>
                  <w:txbxContent>
                    <w:p w14:paraId="2E17B0D1">
                      <w:pPr>
                        <w:spacing w:line="240" w:lineRule="exact"/>
                        <w:jc w:val="center"/>
                        <w:rPr>
                          <w:rFonts w:hint="eastAsia"/>
                        </w:rPr>
                      </w:pPr>
                      <w:r>
                        <w:rPr>
                          <w:rFonts w:hint="eastAsia"/>
                        </w:rPr>
                        <w:t>国务院</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22752" behindDoc="0" locked="0" layoutInCell="1" allowOverlap="1">
                <wp:simplePos x="0" y="0"/>
                <wp:positionH relativeFrom="column">
                  <wp:posOffset>5994400</wp:posOffset>
                </wp:positionH>
                <wp:positionV relativeFrom="paragraph">
                  <wp:posOffset>190500</wp:posOffset>
                </wp:positionV>
                <wp:extent cx="508000" cy="0"/>
                <wp:effectExtent l="0" t="38100" r="6350" b="38100"/>
                <wp:wrapNone/>
                <wp:docPr id="60" name="直线 185"/>
                <wp:cNvGraphicFramePr/>
                <a:graphic xmlns:a="http://schemas.openxmlformats.org/drawingml/2006/main">
                  <a:graphicData uri="http://schemas.microsoft.com/office/word/2010/wordprocessingShape">
                    <wps:wsp>
                      <wps:cNvSpPr/>
                      <wps:spPr>
                        <a:xfrm flipV="1">
                          <a:off x="0" y="0"/>
                          <a:ext cx="5080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85" o:spid="_x0000_s1026" o:spt="20" style="position:absolute;left:0pt;flip:y;margin-left:472pt;margin-top:15pt;height:0pt;width:40pt;z-index:251722752;mso-width-relative:page;mso-height-relative:page;" filled="f" stroked="t" coordsize="21600,21600" o:gfxdata="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ntw1gAAAAoBAAAPAAAAAAAAAAEAIAAAACIAAABkcnMvZG93bnJldi54bWxQSwEC&#10;FAAUAAAACACHTuJAZI4uG/YBAADsAwAADgAAAAAAAAABACAAAAAlAQAAZHJzL2Uyb0RvYy54bWxQ&#10;SwUGAAAAAAYABgBZAQAAjQ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7392" behindDoc="0" locked="0" layoutInCell="1" allowOverlap="1">
                <wp:simplePos x="0" y="0"/>
                <wp:positionH relativeFrom="column">
                  <wp:posOffset>2641600</wp:posOffset>
                </wp:positionH>
                <wp:positionV relativeFrom="paragraph">
                  <wp:posOffset>177800</wp:posOffset>
                </wp:positionV>
                <wp:extent cx="609600" cy="0"/>
                <wp:effectExtent l="0" t="38100" r="0" b="38100"/>
                <wp:wrapNone/>
                <wp:docPr id="45" name="直线 189"/>
                <wp:cNvGraphicFramePr/>
                <a:graphic xmlns:a="http://schemas.openxmlformats.org/drawingml/2006/main">
                  <a:graphicData uri="http://schemas.microsoft.com/office/word/2010/wordprocessingShape">
                    <wps:wsp>
                      <wps:cNvSpPr/>
                      <wps:spPr>
                        <a:xfrm flipV="1">
                          <a:off x="0" y="0"/>
                          <a:ext cx="609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89" o:spid="_x0000_s1026" o:spt="20" style="position:absolute;left:0pt;flip:y;margin-left:208pt;margin-top:14pt;height:0pt;width:48pt;z-index:251707392;mso-width-relative:page;mso-height-relative:page;" filled="f" stroked="t" coordsize="21600,21600" o:gfxdata="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YvY1QAAAAkBAAAPAAAAAAAAAAEAIAAAACIAAABkcnMvZG93bnJldi54bWxQSwEC&#10;FAAUAAAACACHTuJAV3qY8vcBAADsAwAADgAAAAAAAAABACAAAAAkAQAAZHJzL2Uyb0RvYy54bWxQ&#10;SwUGAAAAAAYABgBZAQAAjQUAAAAA&#10;">
                <v:fill on="f" focussize="0,0"/>
                <v:stroke weight="1.5pt" color="#000000" joinstyle="round" endarrow="block"/>
                <v:imagedata o:title=""/>
                <o:lock v:ext="edit" aspectratio="f"/>
              </v:line>
            </w:pict>
          </mc:Fallback>
        </mc:AlternateContent>
      </w:r>
    </w:p>
    <w:p w14:paraId="1157793A">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12512" behindDoc="0" locked="0" layoutInCell="1" allowOverlap="1">
                <wp:simplePos x="0" y="0"/>
                <wp:positionH relativeFrom="column">
                  <wp:posOffset>4572000</wp:posOffset>
                </wp:positionH>
                <wp:positionV relativeFrom="paragraph">
                  <wp:posOffset>25400</wp:posOffset>
                </wp:positionV>
                <wp:extent cx="0" cy="520700"/>
                <wp:effectExtent l="38100" t="0" r="38100" b="12700"/>
                <wp:wrapNone/>
                <wp:docPr id="50" name="直线 190"/>
                <wp:cNvGraphicFramePr/>
                <a:graphic xmlns:a="http://schemas.openxmlformats.org/drawingml/2006/main">
                  <a:graphicData uri="http://schemas.microsoft.com/office/word/2010/wordprocessingShape">
                    <wps:wsp>
                      <wps:cNvSpPr/>
                      <wps:spPr>
                        <a:xfrm flipV="1">
                          <a:off x="0" y="0"/>
                          <a:ext cx="0" cy="5207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90" o:spid="_x0000_s1026" o:spt="20" style="position:absolute;left:0pt;flip:y;margin-left:360pt;margin-top:2pt;height:41pt;width:0pt;z-index:251712512;mso-width-relative:page;mso-height-relative:page;" filled="f" stroked="t" coordsize="21600,21600" o:gfxdata="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KGPY0wAAAAgBAAAPAAAAAAAAAAEAIAAAACIAAABkcnMvZG93bnJldi54bWxQSwECFAAUAAAA&#10;CACHTuJAp4XRDfMBAADsAwAADgAAAAAAAAABACAAAAAiAQAAZHJzL2Uyb0RvYy54bWxQSwUGAAAA&#10;AAYABgBZAQAAhw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21728" behindDoc="0" locked="0" layoutInCell="1" allowOverlap="1">
                <wp:simplePos x="0" y="0"/>
                <wp:positionH relativeFrom="column">
                  <wp:posOffset>6705600</wp:posOffset>
                </wp:positionH>
                <wp:positionV relativeFrom="paragraph">
                  <wp:posOffset>25400</wp:posOffset>
                </wp:positionV>
                <wp:extent cx="0" cy="533400"/>
                <wp:effectExtent l="38100" t="0" r="38100" b="0"/>
                <wp:wrapNone/>
                <wp:docPr id="59" name="直线 191"/>
                <wp:cNvGraphicFramePr/>
                <a:graphic xmlns:a="http://schemas.openxmlformats.org/drawingml/2006/main">
                  <a:graphicData uri="http://schemas.microsoft.com/office/word/2010/wordprocessingShape">
                    <wps:wsp>
                      <wps:cNvSpPr/>
                      <wps:spPr>
                        <a:xfrm flipV="1">
                          <a:off x="0" y="0"/>
                          <a:ext cx="0" cy="5334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191" o:spid="_x0000_s1026" o:spt="20" style="position:absolute;left:0pt;flip:y;margin-left:528pt;margin-top:2pt;height:42pt;width:0pt;z-index:251721728;mso-width-relative:page;mso-height-relative:page;" filled="f" stroked="t" coordsize="21600,21600" o:gfxdata="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sXuj1wAAAAoBAAAPAAAAAAAAAAEAIAAAACIAAABkcnMvZG93bnJldi54bWxQ&#10;SwECFAAUAAAACACHTuJAfy6sQfgBAADsAwAADgAAAAAAAAABACAAAAAmAQAAZHJzL2Uyb0RvYy54&#10;bWxQSwUGAAAAAAYABgBZAQAAkAUAAAAA&#10;">
                <v:fill on="f" focussize="0,0"/>
                <v:stroke weight="1.25pt" color="#000000" joinstyle="round" endarrow="block"/>
                <v:imagedata o:title=""/>
                <o:lock v:ext="edit" aspectratio="f"/>
              </v:line>
            </w:pict>
          </mc:Fallback>
        </mc:AlternateContent>
      </w:r>
    </w:p>
    <w:p w14:paraId="0050F821">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02272" behindDoc="0" locked="0" layoutInCell="1" allowOverlap="1">
                <wp:simplePos x="0" y="0"/>
                <wp:positionH relativeFrom="column">
                  <wp:posOffset>3204845</wp:posOffset>
                </wp:positionH>
                <wp:positionV relativeFrom="paragraph">
                  <wp:posOffset>215900</wp:posOffset>
                </wp:positionV>
                <wp:extent cx="2766695" cy="533400"/>
                <wp:effectExtent l="0" t="0" r="14605" b="0"/>
                <wp:wrapNone/>
                <wp:docPr id="40" name="文本框 192"/>
                <wp:cNvGraphicFramePr/>
                <a:graphic xmlns:a="http://schemas.openxmlformats.org/drawingml/2006/main">
                  <a:graphicData uri="http://schemas.microsoft.com/office/word/2010/wordprocessingShape">
                    <wps:wsp>
                      <wps:cNvSpPr txBox="1"/>
                      <wps:spPr>
                        <a:xfrm>
                          <a:off x="0" y="0"/>
                          <a:ext cx="2766695" cy="533400"/>
                        </a:xfrm>
                        <a:prstGeom prst="rect">
                          <a:avLst/>
                        </a:prstGeom>
                        <a:solidFill>
                          <a:srgbClr val="FFFFFF"/>
                        </a:solidFill>
                        <a:ln>
                          <a:noFill/>
                        </a:ln>
                      </wps:spPr>
                      <wps:txbx>
                        <w:txbxContent>
                          <w:p w14:paraId="0DC693A8">
                            <w:pPr>
                              <w:spacing w:line="240" w:lineRule="exact"/>
                              <w:jc w:val="center"/>
                              <w:rPr>
                                <w:rFonts w:hint="eastAsia"/>
                              </w:rPr>
                            </w:pPr>
                            <w:r>
                              <w:rPr>
                                <w:rFonts w:hint="eastAsia"/>
                              </w:rPr>
                              <w:t>北京市突发公共卫生事件应急指挥部办公室北京市</w:t>
                            </w:r>
                            <w:r>
                              <w:rPr>
                                <w:rFonts w:hint="eastAsia"/>
                                <w:lang w:eastAsia="zh-CN"/>
                              </w:rPr>
                              <w:t>卫生健康</w:t>
                            </w:r>
                            <w:r>
                              <w:rPr>
                                <w:rFonts w:hint="eastAsia"/>
                              </w:rPr>
                              <w:t>委员会</w:t>
                            </w:r>
                          </w:p>
                          <w:p w14:paraId="7E1CDE1A">
                            <w:pPr>
                              <w:spacing w:line="240" w:lineRule="exact"/>
                              <w:jc w:val="center"/>
                              <w:rPr>
                                <w:rFonts w:hint="eastAsia"/>
                              </w:rPr>
                            </w:pPr>
                          </w:p>
                          <w:p w14:paraId="15FE70DC">
                            <w:pPr>
                              <w:spacing w:line="240" w:lineRule="exact"/>
                              <w:jc w:val="center"/>
                              <w:rPr>
                                <w:rFonts w:hint="eastAsia"/>
                              </w:rPr>
                            </w:pPr>
                          </w:p>
                        </w:txbxContent>
                      </wps:txbx>
                      <wps:bodyPr vert="horz" wrap="square" anchor="t" anchorCtr="0" upright="1"/>
                    </wps:wsp>
                  </a:graphicData>
                </a:graphic>
              </wp:anchor>
            </w:drawing>
          </mc:Choice>
          <mc:Fallback>
            <w:pict>
              <v:shape id="文本框 192" o:spid="_x0000_s1026" o:spt="202" type="#_x0000_t202" style="position:absolute;left:0pt;margin-left:252.35pt;margin-top:17pt;height:42pt;width:217.85pt;z-index:251702272;mso-width-relative:page;mso-height-relative:page;" fillcolor="#FFFFFF" filled="t" stroked="f" coordsize="21600,21600" o:gfxdata="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GITfHXAAAA&#10;CgEAAA8AAAAAAAAAAQAgAAAAIgAAAGRycy9kb3ducmV2LnhtbFBLAQIUABQAAAAIAIdO4kDmMmVm&#10;5QEAAK0DAAAOAAAAAAAAAAEAIAAAACYBAABkcnMvZTJvRG9jLnhtbFBLBQYAAAAABgAGAFkBAAB9&#10;BQAAAAA=&#10;">
                <v:fill on="t" focussize="0,0"/>
                <v:stroke on="f"/>
                <v:imagedata o:title=""/>
                <o:lock v:ext="edit" aspectratio="f"/>
                <v:textbox>
                  <w:txbxContent>
                    <w:p w14:paraId="0DC693A8">
                      <w:pPr>
                        <w:spacing w:line="240" w:lineRule="exact"/>
                        <w:jc w:val="center"/>
                        <w:rPr>
                          <w:rFonts w:hint="eastAsia"/>
                        </w:rPr>
                      </w:pPr>
                      <w:r>
                        <w:rPr>
                          <w:rFonts w:hint="eastAsia"/>
                        </w:rPr>
                        <w:t>北京市突发公共卫生事件应急指挥部办公室北京市</w:t>
                      </w:r>
                      <w:r>
                        <w:rPr>
                          <w:rFonts w:hint="eastAsia"/>
                          <w:lang w:eastAsia="zh-CN"/>
                        </w:rPr>
                        <w:t>卫生健康</w:t>
                      </w:r>
                      <w:r>
                        <w:rPr>
                          <w:rFonts w:hint="eastAsia"/>
                        </w:rPr>
                        <w:t>委员会</w:t>
                      </w:r>
                    </w:p>
                    <w:p w14:paraId="7E1CDE1A">
                      <w:pPr>
                        <w:spacing w:line="240" w:lineRule="exact"/>
                        <w:jc w:val="center"/>
                        <w:rPr>
                          <w:rFonts w:hint="eastAsia"/>
                        </w:rPr>
                      </w:pPr>
                    </w:p>
                    <w:p w14:paraId="15FE70DC">
                      <w:pPr>
                        <w:spacing w:line="240" w:lineRule="exact"/>
                        <w:jc w:val="center"/>
                        <w:rPr>
                          <w:rFonts w:hint="eastAsia"/>
                        </w:rPr>
                      </w:pP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17632" behindDoc="0" locked="0" layoutInCell="1" allowOverlap="1">
                <wp:simplePos x="0" y="0"/>
                <wp:positionH relativeFrom="column">
                  <wp:posOffset>6429375</wp:posOffset>
                </wp:positionH>
                <wp:positionV relativeFrom="paragraph">
                  <wp:posOffset>243840</wp:posOffset>
                </wp:positionV>
                <wp:extent cx="812800" cy="518160"/>
                <wp:effectExtent l="0" t="0" r="6350" b="15240"/>
                <wp:wrapNone/>
                <wp:docPr id="55" name="文本框 194"/>
                <wp:cNvGraphicFramePr/>
                <a:graphic xmlns:a="http://schemas.openxmlformats.org/drawingml/2006/main">
                  <a:graphicData uri="http://schemas.microsoft.com/office/word/2010/wordprocessingShape">
                    <wps:wsp>
                      <wps:cNvSpPr txBox="1"/>
                      <wps:spPr>
                        <a:xfrm>
                          <a:off x="0" y="0"/>
                          <a:ext cx="812800" cy="518160"/>
                        </a:xfrm>
                        <a:prstGeom prst="rect">
                          <a:avLst/>
                        </a:prstGeom>
                        <a:solidFill>
                          <a:srgbClr val="FFFFFF"/>
                        </a:solidFill>
                        <a:ln>
                          <a:noFill/>
                        </a:ln>
                      </wps:spPr>
                      <wps:txbx>
                        <w:txbxContent>
                          <w:p w14:paraId="2DC7926D">
                            <w:pPr>
                              <w:spacing w:line="240" w:lineRule="exact"/>
                              <w:jc w:val="center"/>
                              <w:rPr>
                                <w:rFonts w:hint="eastAsia"/>
                              </w:rPr>
                            </w:pPr>
                            <w:r>
                              <w:rPr>
                                <w:rFonts w:hint="eastAsia"/>
                              </w:rPr>
                              <w:t>市政府</w:t>
                            </w:r>
                          </w:p>
                          <w:p w14:paraId="458BA476">
                            <w:pPr>
                              <w:spacing w:line="240" w:lineRule="exact"/>
                              <w:jc w:val="center"/>
                              <w:rPr>
                                <w:rFonts w:hint="eastAsia"/>
                              </w:rPr>
                            </w:pPr>
                            <w:r>
                              <w:rPr>
                                <w:rFonts w:hint="eastAsia"/>
                              </w:rPr>
                              <w:t>市应急委</w:t>
                            </w:r>
                          </w:p>
                        </w:txbxContent>
                      </wps:txbx>
                      <wps:bodyPr vert="horz" wrap="square" anchor="t" anchorCtr="0" upright="1"/>
                    </wps:wsp>
                  </a:graphicData>
                </a:graphic>
              </wp:anchor>
            </w:drawing>
          </mc:Choice>
          <mc:Fallback>
            <w:pict>
              <v:shape id="文本框 194" o:spid="_x0000_s1026" o:spt="202" type="#_x0000_t202" style="position:absolute;left:0pt;margin-left:506.25pt;margin-top:19.2pt;height:40.8pt;width:64pt;z-index:251717632;mso-width-relative:page;mso-height-relative:page;" fillcolor="#FFFFFF" filled="t" stroked="f" coordsize="21600,21600" o:gfxdata="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5jB9gAAAAMAQAA&#10;DwAAAAAAAAABACAAAAAiAAAAZHJzL2Rvd25yZXYueG1sUEsBAhQAFAAAAAgAh07iQEE+YxvgAQAA&#10;rAMAAA4AAAAAAAAAAQAgAAAAJwEAAGRycy9lMm9Eb2MueG1sUEsFBgAAAAAGAAYAWQEAAHkFAAAA&#10;AA==&#10;">
                <v:fill on="t" focussize="0,0"/>
                <v:stroke on="f"/>
                <v:imagedata o:title=""/>
                <o:lock v:ext="edit" aspectratio="f"/>
                <v:textbox>
                  <w:txbxContent>
                    <w:p w14:paraId="2DC7926D">
                      <w:pPr>
                        <w:spacing w:line="240" w:lineRule="exact"/>
                        <w:jc w:val="center"/>
                        <w:rPr>
                          <w:rFonts w:hint="eastAsia"/>
                        </w:rPr>
                      </w:pPr>
                      <w:r>
                        <w:rPr>
                          <w:rFonts w:hint="eastAsia"/>
                        </w:rPr>
                        <w:t>市政府</w:t>
                      </w:r>
                    </w:p>
                    <w:p w14:paraId="458BA476">
                      <w:pPr>
                        <w:spacing w:line="240" w:lineRule="exact"/>
                        <w:jc w:val="center"/>
                        <w:rPr>
                          <w:rFonts w:hint="eastAsia"/>
                        </w:rPr>
                      </w:pPr>
                      <w:r>
                        <w:rPr>
                          <w:rFonts w:hint="eastAsia"/>
                        </w:rPr>
                        <w:t>市应急委</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24800" behindDoc="0" locked="0" layoutInCell="1" allowOverlap="1">
                <wp:simplePos x="0" y="0"/>
                <wp:positionH relativeFrom="column">
                  <wp:posOffset>1727200</wp:posOffset>
                </wp:positionH>
                <wp:positionV relativeFrom="paragraph">
                  <wp:posOffset>158750</wp:posOffset>
                </wp:positionV>
                <wp:extent cx="914400" cy="504825"/>
                <wp:effectExtent l="0" t="0" r="0" b="9525"/>
                <wp:wrapNone/>
                <wp:docPr id="62" name="文本框 193"/>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rgbClr val="FFFFFF"/>
                        </a:solidFill>
                        <a:ln w="15875">
                          <a:noFill/>
                        </a:ln>
                      </wps:spPr>
                      <wps:txbx>
                        <w:txbxContent>
                          <w:p w14:paraId="76DBBCCC">
                            <w:pPr>
                              <w:spacing w:line="240" w:lineRule="exact"/>
                              <w:jc w:val="center"/>
                            </w:pPr>
                            <w:r>
                              <w:rPr>
                                <w:rFonts w:hint="eastAsia"/>
                              </w:rPr>
                              <w:t>市疾病预防控制中心</w:t>
                            </w:r>
                          </w:p>
                        </w:txbxContent>
                      </wps:txbx>
                      <wps:bodyPr vert="horz" wrap="square" anchor="t" anchorCtr="0" upright="1"/>
                    </wps:wsp>
                  </a:graphicData>
                </a:graphic>
              </wp:anchor>
            </w:drawing>
          </mc:Choice>
          <mc:Fallback>
            <w:pict>
              <v:shape id="文本框 193" o:spid="_x0000_s1026" o:spt="202" type="#_x0000_t202" style="position:absolute;left:0pt;margin-left:136pt;margin-top:12.5pt;height:39.75pt;width:72pt;z-index:251724800;mso-width-relative:page;mso-height-relative:page;" fillcolor="#FFFFFF" filled="t" stroked="f" coordsize="21600,21600" o:gfxdata="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UWEq&#10;2AAAAAoBAAAPAAAAAAAAAAEAIAAAACIAAABkcnMvZG93bnJldi54bWxQSwECFAAUAAAACACHTuJA&#10;jxoME+gBAAC2AwAADgAAAAAAAAABACAAAAAnAQAAZHJzL2Uyb0RvYy54bWxQSwUGAAAAAAYABgBZ&#10;AQAAgQUAAAAA&#10;">
                <v:fill on="t" focussize="0,0"/>
                <v:stroke on="f" weight="1.25pt"/>
                <v:imagedata o:title=""/>
                <o:lock v:ext="edit" aspectratio="f"/>
                <v:textbox>
                  <w:txbxContent>
                    <w:p w14:paraId="76DBBCCC">
                      <w:pPr>
                        <w:spacing w:line="240" w:lineRule="exact"/>
                        <w:jc w:val="center"/>
                      </w:pPr>
                      <w:r>
                        <w:rPr>
                          <w:rFonts w:hint="eastAsia"/>
                        </w:rPr>
                        <w:t>市疾病预防控制中心</w:t>
                      </w:r>
                    </w:p>
                  </w:txbxContent>
                </v:textbox>
              </v:shape>
            </w:pict>
          </mc:Fallback>
        </mc:AlternateContent>
      </w:r>
    </w:p>
    <w:p w14:paraId="647ACC8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28896" behindDoc="0" locked="0" layoutInCell="1" allowOverlap="1">
                <wp:simplePos x="0" y="0"/>
                <wp:positionH relativeFrom="column">
                  <wp:posOffset>1117600</wp:posOffset>
                </wp:positionH>
                <wp:positionV relativeFrom="paragraph">
                  <wp:posOffset>9525</wp:posOffset>
                </wp:positionV>
                <wp:extent cx="609600" cy="0"/>
                <wp:effectExtent l="0" t="38100" r="0" b="38100"/>
                <wp:wrapNone/>
                <wp:docPr id="66" name="直线 214"/>
                <wp:cNvGraphicFramePr/>
                <a:graphic xmlns:a="http://schemas.openxmlformats.org/drawingml/2006/main">
                  <a:graphicData uri="http://schemas.microsoft.com/office/word/2010/wordprocessingShape">
                    <wps:wsp>
                      <wps:cNvSpPr/>
                      <wps:spPr>
                        <a:xfrm flipV="1">
                          <a:off x="0" y="0"/>
                          <a:ext cx="609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14" o:spid="_x0000_s1026" o:spt="20" style="position:absolute;left:0pt;flip:y;margin-left:88pt;margin-top:0.75pt;height:0pt;width:48pt;z-index:251728896;mso-width-relative:page;mso-height-relative:page;" filled="f" stroked="t" coordsize="21600,21600" o:gfxdata="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9Wxt0gAAAAcBAAAPAAAAAAAAAAEAIAAAACIAAABkcnMvZG93bnJldi54bWxQSwECFAAU&#10;AAAACACHTuJAOrpvd/cBAADsAwAADgAAAAAAAAABACAAAAAhAQAAZHJzL2Uyb0RvYy54bWxQSwUG&#10;AAAAAAYABgBZAQAAig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14560" behindDoc="0" locked="0" layoutInCell="1" allowOverlap="1">
                <wp:simplePos x="0" y="0"/>
                <wp:positionH relativeFrom="column">
                  <wp:posOffset>3092450</wp:posOffset>
                </wp:positionH>
                <wp:positionV relativeFrom="paragraph">
                  <wp:posOffset>292100</wp:posOffset>
                </wp:positionV>
                <wp:extent cx="1219200" cy="460375"/>
                <wp:effectExtent l="205105" t="5080" r="23495" b="220345"/>
                <wp:wrapNone/>
                <wp:docPr id="52" name="自选图形 197"/>
                <wp:cNvGraphicFramePr/>
                <a:graphic xmlns:a="http://schemas.openxmlformats.org/drawingml/2006/main">
                  <a:graphicData uri="http://schemas.microsoft.com/office/word/2010/wordprocessingShape">
                    <wps:wsp>
                      <wps:cNvSpPr/>
                      <wps:spPr>
                        <a:xfrm flipH="1">
                          <a:off x="0" y="0"/>
                          <a:ext cx="1219200" cy="460375"/>
                        </a:xfrm>
                        <a:prstGeom prst="wedgeEllipseCallout">
                          <a:avLst>
                            <a:gd name="adj1" fmla="val 64319"/>
                            <a:gd name="adj2" fmla="val 92500"/>
                          </a:avLst>
                        </a:prstGeom>
                        <a:solidFill>
                          <a:srgbClr val="FFFFFF"/>
                        </a:solidFill>
                        <a:ln w="9525" cap="flat" cmpd="sng">
                          <a:solidFill>
                            <a:srgbClr val="000000"/>
                          </a:solidFill>
                          <a:prstDash val="solid"/>
                          <a:miter/>
                          <a:headEnd type="none" w="med" len="med"/>
                          <a:tailEnd type="none" w="med" len="med"/>
                        </a:ln>
                      </wps:spPr>
                      <wps:txbx>
                        <w:txbxContent>
                          <w:p w14:paraId="0A53790E">
                            <w:pPr>
                              <w:pStyle w:val="2"/>
                              <w:jc w:val="center"/>
                              <w:rPr>
                                <w:rFonts w:hint="eastAsia"/>
                                <w:sz w:val="18"/>
                                <w:szCs w:val="18"/>
                              </w:rPr>
                            </w:pPr>
                            <w:r>
                              <w:rPr>
                                <w:rFonts w:hint="eastAsia"/>
                                <w:sz w:val="18"/>
                                <w:szCs w:val="18"/>
                              </w:rPr>
                              <w:t>逐级核实确认</w:t>
                            </w:r>
                          </w:p>
                        </w:txbxContent>
                      </wps:txbx>
                      <wps:bodyPr vert="horz" wrap="square" anchor="t" anchorCtr="0" upright="1"/>
                    </wps:wsp>
                  </a:graphicData>
                </a:graphic>
              </wp:anchor>
            </w:drawing>
          </mc:Choice>
          <mc:Fallback>
            <w:pict>
              <v:shape id="自选图形 197" o:spid="_x0000_s1026" o:spt="63" type="#_x0000_t63" style="position:absolute;left:0pt;flip:x;margin-left:243.5pt;margin-top:23pt;height:36.25pt;width:96pt;z-index:251714560;mso-width-relative:page;mso-height-relative:page;" fillcolor="#FFFFFF" filled="t" stroked="t" coordsize="21600,21600" o:gfxdata="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3UM0/UAAAACgEAAA8AAAAAAAAAAQAgAAAAIgAAAGRycy9kb3ducmV2LnhtbFBLAQIUABQA&#10;AAAIAIdO4kCemcMuZgIAAM8EAAAOAAAAAAAAAAEAIAAAACMBAABkcnMvZTJvRG9jLnhtbFBLBQYA&#10;AAAABgAGAFkBAAD7BQAAAAA=&#10;" adj="24693,30780">
                <v:fill on="t" focussize="0,0"/>
                <v:stroke color="#000000" joinstyle="miter"/>
                <v:imagedata o:title=""/>
                <o:lock v:ext="edit" aspectratio="f"/>
                <v:textbox>
                  <w:txbxContent>
                    <w:p w14:paraId="0A53790E">
                      <w:pPr>
                        <w:pStyle w:val="2"/>
                        <w:jc w:val="center"/>
                        <w:rPr>
                          <w:rFonts w:hint="eastAsia"/>
                          <w:sz w:val="18"/>
                          <w:szCs w:val="18"/>
                        </w:rPr>
                      </w:pPr>
                      <w:r>
                        <w:rPr>
                          <w:rFonts w:hint="eastAsia"/>
                          <w:sz w:val="18"/>
                          <w:szCs w:val="18"/>
                        </w:rPr>
                        <w:t>逐级核实确认</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20704" behindDoc="0" locked="0" layoutInCell="1" allowOverlap="1">
                <wp:simplePos x="0" y="0"/>
                <wp:positionH relativeFrom="column">
                  <wp:posOffset>5994400</wp:posOffset>
                </wp:positionH>
                <wp:positionV relativeFrom="paragraph">
                  <wp:posOffset>50800</wp:posOffset>
                </wp:positionV>
                <wp:extent cx="508000" cy="0"/>
                <wp:effectExtent l="0" t="38100" r="6350" b="38100"/>
                <wp:wrapNone/>
                <wp:docPr id="58" name="直线 195"/>
                <wp:cNvGraphicFramePr/>
                <a:graphic xmlns:a="http://schemas.openxmlformats.org/drawingml/2006/main">
                  <a:graphicData uri="http://schemas.microsoft.com/office/word/2010/wordprocessingShape">
                    <wps:wsp>
                      <wps:cNvSpPr/>
                      <wps:spPr>
                        <a:xfrm flipV="1">
                          <a:off x="0" y="0"/>
                          <a:ext cx="5080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95" o:spid="_x0000_s1026" o:spt="20" style="position:absolute;left:0pt;flip:y;margin-left:472pt;margin-top:4pt;height:0pt;width:40pt;z-index:251720704;mso-width-relative:page;mso-height-relative:page;" filled="f" stroked="t" coordsize="21600,21600" o:gfxdata="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7LR9UAAAAIAQAADwAAAAAAAAABACAAAAAiAAAAZHJzL2Rvd25yZXYueG1sUEsBAhQA&#10;FAAAAAgAh07iQNih73f1AQAA7AMAAA4AAAAAAAAAAQAgAAAAJAEAAGRycy9lMm9Eb2MueG1sUEsF&#10;BgAAAAAGAAYAWQEAAIsFA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11488" behindDoc="0" locked="0" layoutInCell="1" allowOverlap="1">
                <wp:simplePos x="0" y="0"/>
                <wp:positionH relativeFrom="column">
                  <wp:posOffset>4572000</wp:posOffset>
                </wp:positionH>
                <wp:positionV relativeFrom="paragraph">
                  <wp:posOffset>228600</wp:posOffset>
                </wp:positionV>
                <wp:extent cx="0" cy="533400"/>
                <wp:effectExtent l="38100" t="0" r="38100" b="0"/>
                <wp:wrapNone/>
                <wp:docPr id="49" name="直线 196"/>
                <wp:cNvGraphicFramePr/>
                <a:graphic xmlns:a="http://schemas.openxmlformats.org/drawingml/2006/main">
                  <a:graphicData uri="http://schemas.microsoft.com/office/word/2010/wordprocessingShape">
                    <wps:wsp>
                      <wps:cNvSpPr/>
                      <wps:spPr>
                        <a:xfrm flipV="1">
                          <a:off x="0" y="0"/>
                          <a:ext cx="0" cy="5334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96" o:spid="_x0000_s1026" o:spt="20" style="position:absolute;left:0pt;flip:y;margin-left:360pt;margin-top:18pt;height:42pt;width:0pt;z-index:251711488;mso-width-relative:page;mso-height-relative:page;" filled="f" stroked="t" coordsize="21600,21600" o:gfxdata="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j2A51AAAAAoBAAAPAAAAAAAAAAEAIAAAACIAAABkcnMvZG93bnJldi54bWxQSwEC&#10;FAAUAAAACACHTuJAiCnoifgBAADsAwAADgAAAAAAAAABACAAAAAjAQAAZHJzL2Uyb0RvYy54bWxQ&#10;SwUGAAAAAAYABgBZAQAAjQ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5344" behindDoc="0" locked="0" layoutInCell="1" allowOverlap="1">
                <wp:simplePos x="0" y="0"/>
                <wp:positionH relativeFrom="column">
                  <wp:posOffset>2641600</wp:posOffset>
                </wp:positionH>
                <wp:positionV relativeFrom="paragraph">
                  <wp:posOffset>38100</wp:posOffset>
                </wp:positionV>
                <wp:extent cx="609600" cy="0"/>
                <wp:effectExtent l="0" t="38100" r="0" b="38100"/>
                <wp:wrapNone/>
                <wp:docPr id="43" name="直线 199"/>
                <wp:cNvGraphicFramePr/>
                <a:graphic xmlns:a="http://schemas.openxmlformats.org/drawingml/2006/main">
                  <a:graphicData uri="http://schemas.microsoft.com/office/word/2010/wordprocessingShape">
                    <wps:wsp>
                      <wps:cNvSpPr/>
                      <wps:spPr>
                        <a:xfrm flipV="1">
                          <a:off x="0" y="0"/>
                          <a:ext cx="609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199" o:spid="_x0000_s1026" o:spt="20" style="position:absolute;left:0pt;flip:y;margin-left:208pt;margin-top:3pt;height:0pt;width:48pt;z-index:251705344;mso-width-relative:page;mso-height-relative:page;" filled="f" stroked="t" coordsize="21600,21600" o:gfxdata="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WsYeLUAAAABwEAAA8AAAAAAAAAAQAgAAAAIgAAAGRycy9kb3ducmV2LnhtbFBLAQIU&#10;ABQAAAAIAIdO4kABBhYt9wEAAOwDAAAOAAAAAAAAAAEAIAAAACMBAABkcnMvZTJvRG9jLnhtbFBL&#10;BQYAAAAABgAGAFkBAACMBQAAAAA=&#10;">
                <v:fill on="f" focussize="0,0"/>
                <v:stroke weight="1.5pt" color="#000000" joinstyle="round" endarrow="block"/>
                <v:imagedata o:title=""/>
                <o:lock v:ext="edit" aspectratio="f"/>
              </v:line>
            </w:pict>
          </mc:Fallback>
        </mc:AlternateContent>
      </w:r>
    </w:p>
    <w:p w14:paraId="3D4B38E8">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15584" behindDoc="0" locked="0" layoutInCell="1" allowOverlap="1">
                <wp:simplePos x="0" y="0"/>
                <wp:positionH relativeFrom="column">
                  <wp:posOffset>6734810</wp:posOffset>
                </wp:positionH>
                <wp:positionV relativeFrom="paragraph">
                  <wp:posOffset>41275</wp:posOffset>
                </wp:positionV>
                <wp:extent cx="0" cy="355600"/>
                <wp:effectExtent l="38100" t="0" r="38100" b="6350"/>
                <wp:wrapNone/>
                <wp:docPr id="53" name="直线 200"/>
                <wp:cNvGraphicFramePr/>
                <a:graphic xmlns:a="http://schemas.openxmlformats.org/drawingml/2006/main">
                  <a:graphicData uri="http://schemas.microsoft.com/office/word/2010/wordprocessingShape">
                    <wps:wsp>
                      <wps:cNvSpPr/>
                      <wps:spPr>
                        <a:xfrm flipH="1" flipV="1">
                          <a:off x="0" y="0"/>
                          <a:ext cx="0" cy="3556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200" o:spid="_x0000_s1026" o:spt="20" style="position:absolute;left:0pt;flip:x y;margin-left:530.3pt;margin-top:3.25pt;height:28pt;width:0pt;z-index:251715584;mso-width-relative:page;mso-height-relative:page;" filled="f" stroked="t" coordsize="21600,21600" o:gfxdata="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3eBF7WAAAACgEAAA8AAAAAAAAAAQAgAAAAIgAAAGRycy9kb3ducmV2Lnht&#10;bFBLAQIUABQAAAAIAIdO4kDdIhEG+wEAAPYDAAAOAAAAAAAAAAEAIAAAACUBAABkcnMvZTJvRG9j&#10;LnhtbFBLBQYAAAAABgAGAFkBAACSBQAAAAA=&#10;">
                <v:fill on="f" focussize="0,0"/>
                <v:stroke weight="1.2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3296" behindDoc="0" locked="0" layoutInCell="1" allowOverlap="1">
                <wp:simplePos x="0" y="0"/>
                <wp:positionH relativeFrom="column">
                  <wp:posOffset>3251200</wp:posOffset>
                </wp:positionH>
                <wp:positionV relativeFrom="paragraph">
                  <wp:posOffset>346710</wp:posOffset>
                </wp:positionV>
                <wp:extent cx="2743200" cy="627380"/>
                <wp:effectExtent l="0" t="0" r="0" b="1270"/>
                <wp:wrapNone/>
                <wp:docPr id="41" name="文本框 202"/>
                <wp:cNvGraphicFramePr/>
                <a:graphic xmlns:a="http://schemas.openxmlformats.org/drawingml/2006/main">
                  <a:graphicData uri="http://schemas.microsoft.com/office/word/2010/wordprocessingShape">
                    <wps:wsp>
                      <wps:cNvSpPr txBox="1"/>
                      <wps:spPr>
                        <a:xfrm>
                          <a:off x="0" y="0"/>
                          <a:ext cx="2743200" cy="627380"/>
                        </a:xfrm>
                        <a:prstGeom prst="rect">
                          <a:avLst/>
                        </a:prstGeom>
                        <a:solidFill>
                          <a:srgbClr val="FFFFFF"/>
                        </a:solidFill>
                        <a:ln>
                          <a:noFill/>
                        </a:ln>
                      </wps:spPr>
                      <wps:txbx>
                        <w:txbxContent>
                          <w:p w14:paraId="119FF81B">
                            <w:pPr>
                              <w:spacing w:line="240" w:lineRule="exact"/>
                              <w:jc w:val="center"/>
                              <w:rPr>
                                <w:rFonts w:hint="eastAsia"/>
                              </w:rPr>
                            </w:pPr>
                          </w:p>
                          <w:p w14:paraId="020EC6F9">
                            <w:pPr>
                              <w:spacing w:line="240" w:lineRule="exact"/>
                              <w:jc w:val="center"/>
                              <w:rPr>
                                <w:rFonts w:hint="eastAsia"/>
                              </w:rPr>
                            </w:pPr>
                            <w:r>
                              <w:rPr>
                                <w:rFonts w:hint="eastAsia"/>
                                <w:lang w:eastAsia="zh-CN"/>
                              </w:rPr>
                              <w:t>通州</w:t>
                            </w:r>
                            <w:r>
                              <w:rPr>
                                <w:rFonts w:hint="eastAsia"/>
                              </w:rPr>
                              <w:t>区突发公共卫生事件应急指挥部办公室</w:t>
                            </w:r>
                          </w:p>
                          <w:p w14:paraId="3AFC6B85">
                            <w:pPr>
                              <w:spacing w:line="240" w:lineRule="exact"/>
                              <w:jc w:val="center"/>
                              <w:rPr>
                                <w:rFonts w:hint="eastAsia" w:eastAsia="宋体"/>
                                <w:lang w:eastAsia="zh-CN"/>
                              </w:rPr>
                            </w:pPr>
                            <w:r>
                              <w:rPr>
                                <w:rFonts w:hint="eastAsia"/>
                                <w:lang w:eastAsia="zh-CN"/>
                              </w:rPr>
                              <w:t>通州</w:t>
                            </w:r>
                            <w:r>
                              <w:rPr>
                                <w:rFonts w:hint="eastAsia"/>
                              </w:rPr>
                              <w:t>区</w:t>
                            </w:r>
                            <w:r>
                              <w:rPr>
                                <w:rFonts w:hint="eastAsia"/>
                                <w:lang w:eastAsia="zh-CN"/>
                              </w:rPr>
                              <w:t>卫生健康委员会</w:t>
                            </w:r>
                          </w:p>
                        </w:txbxContent>
                      </wps:txbx>
                      <wps:bodyPr vert="horz" wrap="square" anchor="t" anchorCtr="0" upright="1"/>
                    </wps:wsp>
                  </a:graphicData>
                </a:graphic>
              </wp:anchor>
            </w:drawing>
          </mc:Choice>
          <mc:Fallback>
            <w:pict>
              <v:shape id="文本框 202" o:spid="_x0000_s1026" o:spt="202" type="#_x0000_t202" style="position:absolute;left:0pt;margin-left:256pt;margin-top:27.3pt;height:49.4pt;width:216pt;z-index:251703296;mso-width-relative:page;mso-height-relative:page;" fillcolor="#FFFFFF" filled="t" stroked="f" coordsize="21600,21600" o:gfxdata="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TC/P2AAAAAoB&#10;AAAPAAAAAAAAAAEAIAAAACIAAABkcnMvZG93bnJldi54bWxQSwECFAAUAAAACACHTuJAEdmXUeIB&#10;AACtAwAADgAAAAAAAAABACAAAAAnAQAAZHJzL2Uyb0RvYy54bWxQSwUGAAAAAAYABgBZAQAAewUA&#10;AAAA&#10;">
                <v:fill on="t" focussize="0,0"/>
                <v:stroke on="f"/>
                <v:imagedata o:title=""/>
                <o:lock v:ext="edit" aspectratio="f"/>
                <v:textbox>
                  <w:txbxContent>
                    <w:p w14:paraId="119FF81B">
                      <w:pPr>
                        <w:spacing w:line="240" w:lineRule="exact"/>
                        <w:jc w:val="center"/>
                        <w:rPr>
                          <w:rFonts w:hint="eastAsia"/>
                        </w:rPr>
                      </w:pPr>
                    </w:p>
                    <w:p w14:paraId="020EC6F9">
                      <w:pPr>
                        <w:spacing w:line="240" w:lineRule="exact"/>
                        <w:jc w:val="center"/>
                        <w:rPr>
                          <w:rFonts w:hint="eastAsia"/>
                        </w:rPr>
                      </w:pPr>
                      <w:r>
                        <w:rPr>
                          <w:rFonts w:hint="eastAsia"/>
                          <w:lang w:eastAsia="zh-CN"/>
                        </w:rPr>
                        <w:t>通州</w:t>
                      </w:r>
                      <w:r>
                        <w:rPr>
                          <w:rFonts w:hint="eastAsia"/>
                        </w:rPr>
                        <w:t>区突发公共卫生事件应急指挥部办公室</w:t>
                      </w:r>
                    </w:p>
                    <w:p w14:paraId="3AFC6B85">
                      <w:pPr>
                        <w:spacing w:line="240" w:lineRule="exact"/>
                        <w:jc w:val="center"/>
                        <w:rPr>
                          <w:rFonts w:hint="eastAsia" w:eastAsia="宋体"/>
                          <w:lang w:eastAsia="zh-CN"/>
                        </w:rPr>
                      </w:pPr>
                      <w:r>
                        <w:rPr>
                          <w:rFonts w:hint="eastAsia"/>
                          <w:lang w:eastAsia="zh-CN"/>
                        </w:rPr>
                        <w:t>通州</w:t>
                      </w:r>
                      <w:r>
                        <w:rPr>
                          <w:rFonts w:hint="eastAsia"/>
                        </w:rPr>
                        <w:t>区</w:t>
                      </w:r>
                      <w:r>
                        <w:rPr>
                          <w:rFonts w:hint="eastAsia"/>
                          <w:lang w:eastAsia="zh-CN"/>
                        </w:rPr>
                        <w:t>卫生健康委员会</w:t>
                      </w:r>
                    </w:p>
                  </w:txbxContent>
                </v:textbox>
              </v:shape>
            </w:pict>
          </mc:Fallback>
        </mc:AlternateContent>
      </w:r>
    </w:p>
    <w:p w14:paraId="51D154A3">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16608" behindDoc="0" locked="0" layoutInCell="1" allowOverlap="1">
                <wp:simplePos x="0" y="0"/>
                <wp:positionH relativeFrom="column">
                  <wp:posOffset>6400800</wp:posOffset>
                </wp:positionH>
                <wp:positionV relativeFrom="paragraph">
                  <wp:posOffset>76200</wp:posOffset>
                </wp:positionV>
                <wp:extent cx="1117600" cy="533400"/>
                <wp:effectExtent l="0" t="0" r="6350" b="0"/>
                <wp:wrapNone/>
                <wp:docPr id="54" name="文本框 201"/>
                <wp:cNvGraphicFramePr/>
                <a:graphic xmlns:a="http://schemas.openxmlformats.org/drawingml/2006/main">
                  <a:graphicData uri="http://schemas.microsoft.com/office/word/2010/wordprocessingShape">
                    <wps:wsp>
                      <wps:cNvSpPr txBox="1"/>
                      <wps:spPr>
                        <a:xfrm>
                          <a:off x="0" y="0"/>
                          <a:ext cx="1117600" cy="533400"/>
                        </a:xfrm>
                        <a:prstGeom prst="rect">
                          <a:avLst/>
                        </a:prstGeom>
                        <a:solidFill>
                          <a:srgbClr val="FFFFFF"/>
                        </a:solidFill>
                        <a:ln>
                          <a:noFill/>
                        </a:ln>
                      </wps:spPr>
                      <wps:txbx>
                        <w:txbxContent>
                          <w:p w14:paraId="17C62B0A">
                            <w:pPr>
                              <w:spacing w:line="240" w:lineRule="exact"/>
                              <w:jc w:val="center"/>
                              <w:rPr>
                                <w:rFonts w:hint="eastAsia"/>
                              </w:rPr>
                            </w:pPr>
                            <w:r>
                              <w:rPr>
                                <w:rFonts w:hint="eastAsia"/>
                                <w:lang w:eastAsia="zh-CN"/>
                              </w:rPr>
                              <w:t>通州</w:t>
                            </w:r>
                            <w:r>
                              <w:rPr>
                                <w:rFonts w:hint="eastAsia"/>
                              </w:rPr>
                              <w:t>区政府</w:t>
                            </w:r>
                          </w:p>
                          <w:p w14:paraId="0E1EAF0C">
                            <w:pPr>
                              <w:spacing w:line="240" w:lineRule="exact"/>
                              <w:jc w:val="center"/>
                              <w:rPr>
                                <w:rFonts w:hint="eastAsia"/>
                              </w:rPr>
                            </w:pPr>
                            <w:r>
                              <w:rPr>
                                <w:rFonts w:hint="eastAsia"/>
                                <w:lang w:eastAsia="zh-CN"/>
                              </w:rPr>
                              <w:t>通州</w:t>
                            </w:r>
                            <w:r>
                              <w:rPr>
                                <w:rFonts w:hint="eastAsia"/>
                              </w:rPr>
                              <w:t>区应急委</w:t>
                            </w:r>
                          </w:p>
                        </w:txbxContent>
                      </wps:txbx>
                      <wps:bodyPr wrap="square" upright="1"/>
                    </wps:wsp>
                  </a:graphicData>
                </a:graphic>
              </wp:anchor>
            </w:drawing>
          </mc:Choice>
          <mc:Fallback>
            <w:pict>
              <v:shape id="文本框 201" o:spid="_x0000_s1026" o:spt="202" type="#_x0000_t202" style="position:absolute;left:0pt;margin-left:504pt;margin-top:6pt;height:42pt;width:88pt;z-index:251716608;mso-width-relative:page;mso-height-relative:page;" fillcolor="#FFFFFF" filled="t" stroked="f" coordsize="21600,21600" o:gfxdata="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49hZ9YAAAALAQAADwAAAAAAAAABACAAAAAiAAAAZHJzL2Rv&#10;d25yZXYueG1sUEsBAhQAFAAAAAgAh07iQMs4Ew3KAQAAiAMAAA4AAAAAAAAAAQAgAAAAJQEAAGRy&#10;cy9lMm9Eb2MueG1sUEsFBgAAAAAGAAYAWQEAAGEFAAAAAA==&#10;">
                <v:fill on="t" focussize="0,0"/>
                <v:stroke on="f"/>
                <v:imagedata o:title=""/>
                <o:lock v:ext="edit" aspectratio="f"/>
                <v:textbox>
                  <w:txbxContent>
                    <w:p w14:paraId="17C62B0A">
                      <w:pPr>
                        <w:spacing w:line="240" w:lineRule="exact"/>
                        <w:jc w:val="center"/>
                        <w:rPr>
                          <w:rFonts w:hint="eastAsia"/>
                        </w:rPr>
                      </w:pPr>
                      <w:r>
                        <w:rPr>
                          <w:rFonts w:hint="eastAsia"/>
                          <w:lang w:eastAsia="zh-CN"/>
                        </w:rPr>
                        <w:t>通州</w:t>
                      </w:r>
                      <w:r>
                        <w:rPr>
                          <w:rFonts w:hint="eastAsia"/>
                        </w:rPr>
                        <w:t>区政府</w:t>
                      </w:r>
                    </w:p>
                    <w:p w14:paraId="0E1EAF0C">
                      <w:pPr>
                        <w:spacing w:line="240" w:lineRule="exact"/>
                        <w:jc w:val="center"/>
                        <w:rPr>
                          <w:rFonts w:hint="eastAsia"/>
                        </w:rPr>
                      </w:pPr>
                      <w:r>
                        <w:rPr>
                          <w:rFonts w:hint="eastAsia"/>
                          <w:lang w:eastAsia="zh-CN"/>
                        </w:rPr>
                        <w:t>通州</w:t>
                      </w:r>
                      <w:r>
                        <w:rPr>
                          <w:rFonts w:hint="eastAsia"/>
                        </w:rPr>
                        <w:t>区应急委</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19680" behindDoc="0" locked="0" layoutInCell="1" allowOverlap="1">
                <wp:simplePos x="0" y="0"/>
                <wp:positionH relativeFrom="column">
                  <wp:posOffset>5994400</wp:posOffset>
                </wp:positionH>
                <wp:positionV relativeFrom="paragraph">
                  <wp:posOffset>255905</wp:posOffset>
                </wp:positionV>
                <wp:extent cx="508000" cy="0"/>
                <wp:effectExtent l="0" t="38100" r="6350" b="38100"/>
                <wp:wrapNone/>
                <wp:docPr id="57" name="直线 203"/>
                <wp:cNvGraphicFramePr/>
                <a:graphic xmlns:a="http://schemas.openxmlformats.org/drawingml/2006/main">
                  <a:graphicData uri="http://schemas.microsoft.com/office/word/2010/wordprocessingShape">
                    <wps:wsp>
                      <wps:cNvSpPr/>
                      <wps:spPr>
                        <a:xfrm flipV="1">
                          <a:off x="0" y="0"/>
                          <a:ext cx="5080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03" o:spid="_x0000_s1026" o:spt="20" style="position:absolute;left:0pt;flip:y;margin-left:472pt;margin-top:20.15pt;height:0pt;width:40pt;z-index:251719680;mso-width-relative:page;mso-height-relative:page;" filled="f" stroked="t" coordsize="21600,21600" o:gfxdata="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9WXS1QAAAAoBAAAPAAAAAAAAAAEAIAAAACIAAABkcnMvZG93bnJldi54bWxQSwEC&#10;FAAUAAAACACHTuJAyEogzvcBAADsAwAADgAAAAAAAAABACAAAAAkAQAAZHJzL2Uyb0RvYy54bWxQ&#10;SwUGAAAAAAYABgBZAQAAjQ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8416" behindDoc="0" locked="0" layoutInCell="1" allowOverlap="1">
                <wp:simplePos x="0" y="0"/>
                <wp:positionH relativeFrom="column">
                  <wp:posOffset>2641600</wp:posOffset>
                </wp:positionH>
                <wp:positionV relativeFrom="paragraph">
                  <wp:posOffset>241300</wp:posOffset>
                </wp:positionV>
                <wp:extent cx="609600" cy="0"/>
                <wp:effectExtent l="0" t="38100" r="0" b="38100"/>
                <wp:wrapNone/>
                <wp:docPr id="46" name="直线 204"/>
                <wp:cNvGraphicFramePr/>
                <a:graphic xmlns:a="http://schemas.openxmlformats.org/drawingml/2006/main">
                  <a:graphicData uri="http://schemas.microsoft.com/office/word/2010/wordprocessingShape">
                    <wps:wsp>
                      <wps:cNvSpPr/>
                      <wps:spPr>
                        <a:xfrm flipV="1">
                          <a:off x="0" y="0"/>
                          <a:ext cx="609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04" o:spid="_x0000_s1026" o:spt="20" style="position:absolute;left:0pt;flip:y;margin-left:208pt;margin-top:19pt;height:0pt;width:48pt;z-index:251708416;mso-width-relative:page;mso-height-relative:page;" filled="f" stroked="t" coordsize="21600,21600" o:gfxdata="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9nK1QAAAAkBAAAPAAAAAAAAAAEAIAAAACIAAABkcnMvZG93bnJldi54bWxQSwEC&#10;FAAUAAAACACHTuJA9zslBfcBAADsAwAADgAAAAAAAAABACAAAAAkAQAAZHJzL2Uyb0RvYy54bWxQ&#10;SwUGAAAAAAYABgBZAQAAjQU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6368" behindDoc="0" locked="0" layoutInCell="1" allowOverlap="1">
                <wp:simplePos x="0" y="0"/>
                <wp:positionH relativeFrom="column">
                  <wp:posOffset>1117600</wp:posOffset>
                </wp:positionH>
                <wp:positionV relativeFrom="paragraph">
                  <wp:posOffset>241300</wp:posOffset>
                </wp:positionV>
                <wp:extent cx="609600" cy="0"/>
                <wp:effectExtent l="0" t="38100" r="0" b="38100"/>
                <wp:wrapNone/>
                <wp:docPr id="44" name="直线 205"/>
                <wp:cNvGraphicFramePr/>
                <a:graphic xmlns:a="http://schemas.openxmlformats.org/drawingml/2006/main">
                  <a:graphicData uri="http://schemas.microsoft.com/office/word/2010/wordprocessingShape">
                    <wps:wsp>
                      <wps:cNvSpPr/>
                      <wps:spPr>
                        <a:xfrm flipV="1">
                          <a:off x="0" y="0"/>
                          <a:ext cx="609600" cy="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05" o:spid="_x0000_s1026" o:spt="20" style="position:absolute;left:0pt;flip:y;margin-left:88pt;margin-top:19pt;height:0pt;width:48pt;z-index:251706368;mso-width-relative:page;mso-height-relative:page;" filled="f" stroked="t" coordsize="21600,21600" o:gfxdata="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XRsiLUAAAACQEAAA8AAAAAAAAAAQAgAAAAIgAAAGRycy9kb3ducmV2LnhtbFBLAQIU&#10;ABQAAAAIAIdO4kAxc8NI9wEAAOwDAAAOAAAAAAAAAAEAIAAAACMBAABkcnMvZTJvRG9jLnhtbFBL&#10;BQYAAAAABgAGAFkBAACMBQ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0224" behindDoc="0" locked="0" layoutInCell="1" allowOverlap="1">
                <wp:simplePos x="0" y="0"/>
                <wp:positionH relativeFrom="column">
                  <wp:posOffset>1625600</wp:posOffset>
                </wp:positionH>
                <wp:positionV relativeFrom="paragraph">
                  <wp:posOffset>63500</wp:posOffset>
                </wp:positionV>
                <wp:extent cx="1016000" cy="533400"/>
                <wp:effectExtent l="0" t="0" r="12700" b="0"/>
                <wp:wrapNone/>
                <wp:docPr id="38" name="文本框 206"/>
                <wp:cNvGraphicFramePr/>
                <a:graphic xmlns:a="http://schemas.openxmlformats.org/drawingml/2006/main">
                  <a:graphicData uri="http://schemas.microsoft.com/office/word/2010/wordprocessingShape">
                    <wps:wsp>
                      <wps:cNvSpPr txBox="1"/>
                      <wps:spPr>
                        <a:xfrm>
                          <a:off x="0" y="0"/>
                          <a:ext cx="1016000" cy="533400"/>
                        </a:xfrm>
                        <a:prstGeom prst="rect">
                          <a:avLst/>
                        </a:prstGeom>
                        <a:solidFill>
                          <a:srgbClr val="FFFFFF"/>
                        </a:solidFill>
                        <a:ln>
                          <a:noFill/>
                        </a:ln>
                      </wps:spPr>
                      <wps:txbx>
                        <w:txbxContent>
                          <w:p w14:paraId="61BED77D">
                            <w:pPr>
                              <w:spacing w:line="240" w:lineRule="exact"/>
                              <w:jc w:val="center"/>
                              <w:rPr>
                                <w:rFonts w:hint="eastAsia"/>
                              </w:rPr>
                            </w:pPr>
                            <w:r>
                              <w:rPr>
                                <w:rFonts w:hint="eastAsia"/>
                                <w:lang w:eastAsia="zh-CN"/>
                              </w:rPr>
                              <w:t>通州</w:t>
                            </w:r>
                            <w:r>
                              <w:rPr>
                                <w:rFonts w:hint="eastAsia"/>
                              </w:rPr>
                              <w:t>区疾病预防控制中心</w:t>
                            </w:r>
                          </w:p>
                        </w:txbxContent>
                      </wps:txbx>
                      <wps:bodyPr wrap="square" upright="1"/>
                    </wps:wsp>
                  </a:graphicData>
                </a:graphic>
              </wp:anchor>
            </w:drawing>
          </mc:Choice>
          <mc:Fallback>
            <w:pict>
              <v:shape id="文本框 206" o:spid="_x0000_s1026" o:spt="202" type="#_x0000_t202" style="position:absolute;left:0pt;margin-left:128pt;margin-top:5pt;height:42pt;width:80pt;z-index:251700224;mso-width-relative:page;mso-height-relative:page;" fillcolor="#FFFFFF" filled="t" stroked="f" coordsize="21600,21600" o:gfxdata="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RMManWAAAACQEAAA8AAAAAAAAAAQAgAAAAIgAAAGRycy9k&#10;b3ducmV2LnhtbFBLAQIUABQAAAAIAIdO4kCh/NNtywEAAIgDAAAOAAAAAAAAAAEAIAAAACUBAABk&#10;cnMvZTJvRG9jLnhtbFBLBQYAAAAABgAGAFkBAABiBQAAAAA=&#10;">
                <v:fill on="t" focussize="0,0"/>
                <v:stroke on="f"/>
                <v:imagedata o:title=""/>
                <o:lock v:ext="edit" aspectratio="f"/>
                <v:textbox>
                  <w:txbxContent>
                    <w:p w14:paraId="61BED77D">
                      <w:pPr>
                        <w:spacing w:line="240" w:lineRule="exact"/>
                        <w:jc w:val="center"/>
                        <w:rPr>
                          <w:rFonts w:hint="eastAsia"/>
                        </w:rPr>
                      </w:pPr>
                      <w:r>
                        <w:rPr>
                          <w:rFonts w:hint="eastAsia"/>
                          <w:lang w:eastAsia="zh-CN"/>
                        </w:rPr>
                        <w:t>通州</w:t>
                      </w:r>
                      <w:r>
                        <w:rPr>
                          <w:rFonts w:hint="eastAsia"/>
                        </w:rPr>
                        <w:t>区疾病预防控制中心</w:t>
                      </w:r>
                    </w:p>
                  </w:txbxContent>
                </v:textbox>
              </v:shape>
            </w:pict>
          </mc:Fallback>
        </mc:AlternateContent>
      </w:r>
    </w:p>
    <w:p w14:paraId="6C612CF9">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13536" behindDoc="0" locked="0" layoutInCell="1" allowOverlap="1">
                <wp:simplePos x="0" y="0"/>
                <wp:positionH relativeFrom="column">
                  <wp:posOffset>2284095</wp:posOffset>
                </wp:positionH>
                <wp:positionV relativeFrom="paragraph">
                  <wp:posOffset>226695</wp:posOffset>
                </wp:positionV>
                <wp:extent cx="1176020" cy="438150"/>
                <wp:effectExtent l="362585" t="5080" r="4445" b="13970"/>
                <wp:wrapNone/>
                <wp:docPr id="51" name="自选图形 208"/>
                <wp:cNvGraphicFramePr/>
                <a:graphic xmlns:a="http://schemas.openxmlformats.org/drawingml/2006/main">
                  <a:graphicData uri="http://schemas.microsoft.com/office/word/2010/wordprocessingShape">
                    <wps:wsp>
                      <wps:cNvSpPr/>
                      <wps:spPr>
                        <a:xfrm>
                          <a:off x="0" y="0"/>
                          <a:ext cx="1176020" cy="438150"/>
                        </a:xfrm>
                        <a:prstGeom prst="wedgeEllipseCallout">
                          <a:avLst>
                            <a:gd name="adj1" fmla="val -77588"/>
                            <a:gd name="adj2" fmla="val 21157"/>
                          </a:avLst>
                        </a:prstGeom>
                        <a:solidFill>
                          <a:srgbClr val="FFFFFF"/>
                        </a:solidFill>
                        <a:ln w="9525" cap="flat" cmpd="sng">
                          <a:solidFill>
                            <a:srgbClr val="000000"/>
                          </a:solidFill>
                          <a:prstDash val="solid"/>
                          <a:miter/>
                          <a:headEnd type="none" w="med" len="med"/>
                          <a:tailEnd type="none" w="med" len="med"/>
                        </a:ln>
                      </wps:spPr>
                      <wps:txbx>
                        <w:txbxContent>
                          <w:p w14:paraId="2C36C6FF">
                            <w:pPr>
                              <w:pStyle w:val="2"/>
                              <w:rPr>
                                <w:rFonts w:hint="eastAsia"/>
                              </w:rPr>
                            </w:pPr>
                            <w:r>
                              <w:rPr>
                                <w:rFonts w:hint="eastAsia"/>
                                <w:sz w:val="18"/>
                                <w:szCs w:val="18"/>
                              </w:rPr>
                              <w:t>电话、传真等其他</w:t>
                            </w:r>
                            <w:r>
                              <w:rPr>
                                <w:rFonts w:hint="eastAsia"/>
                              </w:rPr>
                              <w:t>方式</w:t>
                            </w:r>
                          </w:p>
                        </w:txbxContent>
                      </wps:txbx>
                      <wps:bodyPr vert="horz" wrap="square" anchor="t" anchorCtr="0" upright="1"/>
                    </wps:wsp>
                  </a:graphicData>
                </a:graphic>
              </wp:anchor>
            </w:drawing>
          </mc:Choice>
          <mc:Fallback>
            <w:pict>
              <v:shape id="自选图形 208" o:spid="_x0000_s1026" o:spt="63" type="#_x0000_t63" style="position:absolute;left:0pt;margin-left:179.85pt;margin-top:17.85pt;height:34.5pt;width:92.6pt;z-index:251713536;mso-width-relative:page;mso-height-relative:page;" fillcolor="#FFFFFF" filled="t" stroked="t" coordsize="21600,21600" o:gfxdata="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umD1jaAAAACgEAAA8AAAAAAAAAAQAgAAAAIgAAAGRycy9kb3ducmV2LnhtbFBLAQIUABQAAAAI&#10;AIdO4kAP9SI7XQIAAMYEAAAOAAAAAAAAAAEAIAAAACkBAABkcnMvZTJvRG9jLnhtbFBLBQYAAAAA&#10;BgAGAFkBAAD4BQAAAAA=&#10;" adj="-5959,15370">
                <v:fill on="t" focussize="0,0"/>
                <v:stroke color="#000000" joinstyle="miter"/>
                <v:imagedata o:title=""/>
                <o:lock v:ext="edit" aspectratio="f"/>
                <v:textbox>
                  <w:txbxContent>
                    <w:p w14:paraId="2C36C6FF">
                      <w:pPr>
                        <w:pStyle w:val="2"/>
                        <w:rPr>
                          <w:rFonts w:hint="eastAsia"/>
                        </w:rPr>
                      </w:pPr>
                      <w:r>
                        <w:rPr>
                          <w:rFonts w:hint="eastAsia"/>
                          <w:sz w:val="18"/>
                          <w:szCs w:val="18"/>
                        </w:rPr>
                        <w:t>电话、传真等其他</w:t>
                      </w:r>
                      <w:r>
                        <w:rPr>
                          <w:rFonts w:hint="eastAsia"/>
                        </w:rPr>
                        <w:t>方式</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35040" behindDoc="0" locked="0" layoutInCell="1" allowOverlap="1">
                <wp:simplePos x="0" y="0"/>
                <wp:positionH relativeFrom="column">
                  <wp:posOffset>6808470</wp:posOffset>
                </wp:positionH>
                <wp:positionV relativeFrom="paragraph">
                  <wp:posOffset>182880</wp:posOffset>
                </wp:positionV>
                <wp:extent cx="0" cy="355600"/>
                <wp:effectExtent l="38100" t="0" r="38100" b="6350"/>
                <wp:wrapNone/>
                <wp:docPr id="72" name="直线 221"/>
                <wp:cNvGraphicFramePr/>
                <a:graphic xmlns:a="http://schemas.openxmlformats.org/drawingml/2006/main">
                  <a:graphicData uri="http://schemas.microsoft.com/office/word/2010/wordprocessingShape">
                    <wps:wsp>
                      <wps:cNvSpPr/>
                      <wps:spPr>
                        <a:xfrm flipH="1" flipV="1">
                          <a:off x="0" y="0"/>
                          <a:ext cx="0" cy="3556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线 221" o:spid="_x0000_s1026" o:spt="20" style="position:absolute;left:0pt;flip:x y;margin-left:536.1pt;margin-top:14.4pt;height:28pt;width:0pt;z-index:251735040;mso-width-relative:page;mso-height-relative:page;" filled="f" stroked="t" coordsize="21600,21600" o:gfxdata="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781HPXAAAACwEAAA8AAAAAAAAAAQAgAAAAIgAAAGRycy9kb3ducmV2&#10;LnhtbFBLAQIUABQAAAAIAIdO4kCisv5Q/QEAAPYDAAAOAAAAAAAAAAEAIAAAACYBAABkcnMvZTJv&#10;RG9jLnhtbFBLBQYAAAAABgAGAFkBAACVBQAAAAA=&#10;">
                <v:fill on="f" focussize="0,0"/>
                <v:stroke weight="1.2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31968" behindDoc="0" locked="0" layoutInCell="1" allowOverlap="1">
                <wp:simplePos x="0" y="0"/>
                <wp:positionH relativeFrom="column">
                  <wp:posOffset>4557395</wp:posOffset>
                </wp:positionH>
                <wp:positionV relativeFrom="paragraph">
                  <wp:posOffset>190500</wp:posOffset>
                </wp:positionV>
                <wp:extent cx="0" cy="533400"/>
                <wp:effectExtent l="38100" t="0" r="38100" b="0"/>
                <wp:wrapNone/>
                <wp:docPr id="69" name="直线 218"/>
                <wp:cNvGraphicFramePr/>
                <a:graphic xmlns:a="http://schemas.openxmlformats.org/drawingml/2006/main">
                  <a:graphicData uri="http://schemas.microsoft.com/office/word/2010/wordprocessingShape">
                    <wps:wsp>
                      <wps:cNvSpPr/>
                      <wps:spPr>
                        <a:xfrm flipV="1">
                          <a:off x="0" y="0"/>
                          <a:ext cx="0" cy="53340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18" o:spid="_x0000_s1026" o:spt="20" style="position:absolute;left:0pt;flip:y;margin-left:358.85pt;margin-top:15pt;height:42pt;width:0pt;z-index:251731968;mso-width-relative:page;mso-height-relative:page;" filled="f" stroked="t" coordsize="21600,21600" o:gfxdata="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jUL5tQAAAAKAQAADwAAAAAAAAABACAAAAAiAAAAZHJzL2Rvd25yZXYueG1sUEsB&#10;AhQAFAAAAAgAh07iQDeeJZX5AQAA7AMAAA4AAAAAAAAAAQAgAAAAIwEAAGRycy9lMm9Eb2MueG1s&#10;UEsFBgAAAAAGAAYAWQEAAI4FA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09440" behindDoc="0" locked="0" layoutInCell="1" allowOverlap="1">
                <wp:simplePos x="0" y="0"/>
                <wp:positionH relativeFrom="column">
                  <wp:posOffset>1539875</wp:posOffset>
                </wp:positionH>
                <wp:positionV relativeFrom="paragraph">
                  <wp:posOffset>114300</wp:posOffset>
                </wp:positionV>
                <wp:extent cx="685800" cy="934085"/>
                <wp:effectExtent l="7620" t="0" r="11430" b="18415"/>
                <wp:wrapNone/>
                <wp:docPr id="47" name="直线 207"/>
                <wp:cNvGraphicFramePr/>
                <a:graphic xmlns:a="http://schemas.openxmlformats.org/drawingml/2006/main">
                  <a:graphicData uri="http://schemas.microsoft.com/office/word/2010/wordprocessingShape">
                    <wps:wsp>
                      <wps:cNvSpPr/>
                      <wps:spPr>
                        <a:xfrm flipV="1">
                          <a:off x="0" y="0"/>
                          <a:ext cx="685800" cy="93408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07" o:spid="_x0000_s1026" o:spt="20" style="position:absolute;left:0pt;flip:y;margin-left:121.25pt;margin-top:9pt;height:73.55pt;width:54pt;z-index:251709440;mso-width-relative:page;mso-height-relative:page;" filled="f" stroked="t" coordsize="21600,21600" o:gfxdata="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DjUjfWAAAACgEAAA8AAAAAAAAAAQAgAAAAIgAAAGRycy9kb3ducmV2Lnht&#10;bFBLAQIUABQAAAAIAIdO4kDzlrj6+wEAAPEDAAAOAAAAAAAAAAEAIAAAACUBAABkcnMvZTJvRG9j&#10;LnhtbFBLBQYAAAAABgAGAFkBAACSBQAAAAA=&#10;">
                <v:fill on="f" focussize="0,0"/>
                <v:stroke weight="1.5pt" color="#000000" joinstyle="round" endarrow="block"/>
                <v:imagedata o:title=""/>
                <o:lock v:ext="edit" aspectratio="f"/>
              </v:line>
            </w:pict>
          </mc:Fallback>
        </mc:AlternateContent>
      </w:r>
    </w:p>
    <w:p w14:paraId="1865E36F">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32992" behindDoc="0" locked="0" layoutInCell="1" allowOverlap="1">
                <wp:simplePos x="0" y="0"/>
                <wp:positionH relativeFrom="column">
                  <wp:posOffset>6408420</wp:posOffset>
                </wp:positionH>
                <wp:positionV relativeFrom="paragraph">
                  <wp:posOffset>328295</wp:posOffset>
                </wp:positionV>
                <wp:extent cx="1308100" cy="533400"/>
                <wp:effectExtent l="0" t="0" r="6350" b="0"/>
                <wp:wrapNone/>
                <wp:docPr id="70" name="文本框 219"/>
                <wp:cNvGraphicFramePr/>
                <a:graphic xmlns:a="http://schemas.openxmlformats.org/drawingml/2006/main">
                  <a:graphicData uri="http://schemas.microsoft.com/office/word/2010/wordprocessingShape">
                    <wps:wsp>
                      <wps:cNvSpPr txBox="1"/>
                      <wps:spPr>
                        <a:xfrm>
                          <a:off x="0" y="0"/>
                          <a:ext cx="1308100" cy="533400"/>
                        </a:xfrm>
                        <a:prstGeom prst="rect">
                          <a:avLst/>
                        </a:prstGeom>
                        <a:solidFill>
                          <a:srgbClr val="FFFFFF"/>
                        </a:solidFill>
                        <a:ln>
                          <a:noFill/>
                        </a:ln>
                      </wps:spPr>
                      <wps:txbx>
                        <w:txbxContent>
                          <w:p w14:paraId="15633734">
                            <w:pPr>
                              <w:spacing w:line="240" w:lineRule="exact"/>
                              <w:jc w:val="center"/>
                              <w:rPr>
                                <w:rFonts w:hint="eastAsia"/>
                              </w:rPr>
                            </w:pPr>
                            <w:r>
                              <w:rPr>
                                <w:rFonts w:hint="eastAsia"/>
                                <w:lang w:val="en-US" w:eastAsia="zh-CN"/>
                              </w:rPr>
                              <w:t>马驹桥镇人民</w:t>
                            </w:r>
                            <w:r>
                              <w:rPr>
                                <w:rFonts w:hint="eastAsia"/>
                              </w:rPr>
                              <w:t>政府</w:t>
                            </w:r>
                          </w:p>
                          <w:p w14:paraId="1BB61F9C">
                            <w:pPr>
                              <w:spacing w:line="240" w:lineRule="exact"/>
                              <w:jc w:val="center"/>
                              <w:rPr>
                                <w:rFonts w:hint="eastAsia" w:eastAsia="宋体"/>
                                <w:lang w:val="en-US" w:eastAsia="zh-CN"/>
                              </w:rPr>
                            </w:pPr>
                            <w:r>
                              <w:rPr>
                                <w:rFonts w:hint="eastAsia"/>
                                <w:lang w:val="en-US" w:eastAsia="zh-CN"/>
                              </w:rPr>
                              <w:t>马驹桥镇</w:t>
                            </w:r>
                            <w:r>
                              <w:rPr>
                                <w:rFonts w:hint="eastAsia"/>
                              </w:rPr>
                              <w:t>应急</w:t>
                            </w:r>
                            <w:r>
                              <w:rPr>
                                <w:rFonts w:hint="eastAsia"/>
                                <w:lang w:val="en-US" w:eastAsia="zh-CN"/>
                              </w:rPr>
                              <w:t>办</w:t>
                            </w:r>
                          </w:p>
                        </w:txbxContent>
                      </wps:txbx>
                      <wps:bodyPr vert="horz" wrap="square" anchor="t" anchorCtr="0" upright="1"/>
                    </wps:wsp>
                  </a:graphicData>
                </a:graphic>
              </wp:anchor>
            </w:drawing>
          </mc:Choice>
          <mc:Fallback>
            <w:pict>
              <v:shape id="文本框 219" o:spid="_x0000_s1026" o:spt="202" type="#_x0000_t202" style="position:absolute;left:0pt;margin-left:504.6pt;margin-top:25.85pt;height:42pt;width:103pt;z-index:251732992;mso-width-relative:page;mso-height-relative:page;" fillcolor="#FFFFFF" filled="t" stroked="f" coordsize="21600,21600" o:gfxdata="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3iH2AAAAAwBAAAP&#10;AAAAAAAAAAEAIAAAACIAAABkcnMvZG93bnJldi54bWxQSwECFAAUAAAACACHTuJAAOYuxN8BAACt&#10;AwAADgAAAAAAAAABACAAAAAnAQAAZHJzL2Uyb0RvYy54bWxQSwUGAAAAAAYABgBZAQAAeAUAAAAA&#10;">
                <v:fill on="t" focussize="0,0"/>
                <v:stroke on="f"/>
                <v:imagedata o:title=""/>
                <o:lock v:ext="edit" aspectratio="f"/>
                <v:textbox>
                  <w:txbxContent>
                    <w:p w14:paraId="15633734">
                      <w:pPr>
                        <w:spacing w:line="240" w:lineRule="exact"/>
                        <w:jc w:val="center"/>
                        <w:rPr>
                          <w:rFonts w:hint="eastAsia"/>
                        </w:rPr>
                      </w:pPr>
                      <w:r>
                        <w:rPr>
                          <w:rFonts w:hint="eastAsia"/>
                          <w:lang w:val="en-US" w:eastAsia="zh-CN"/>
                        </w:rPr>
                        <w:t>马驹桥镇人民</w:t>
                      </w:r>
                      <w:r>
                        <w:rPr>
                          <w:rFonts w:hint="eastAsia"/>
                        </w:rPr>
                        <w:t>政府</w:t>
                      </w:r>
                    </w:p>
                    <w:p w14:paraId="1BB61F9C">
                      <w:pPr>
                        <w:spacing w:line="240" w:lineRule="exact"/>
                        <w:jc w:val="center"/>
                        <w:rPr>
                          <w:rFonts w:hint="eastAsia" w:eastAsia="宋体"/>
                          <w:lang w:val="en-US" w:eastAsia="zh-CN"/>
                        </w:rPr>
                      </w:pPr>
                      <w:r>
                        <w:rPr>
                          <w:rFonts w:hint="eastAsia"/>
                          <w:lang w:val="en-US" w:eastAsia="zh-CN"/>
                        </w:rPr>
                        <w:t>马驹桥镇</w:t>
                      </w:r>
                      <w:r>
                        <w:rPr>
                          <w:rFonts w:hint="eastAsia"/>
                        </w:rPr>
                        <w:t>应急</w:t>
                      </w:r>
                      <w:r>
                        <w:rPr>
                          <w:rFonts w:hint="eastAsia"/>
                          <w:lang w:val="en-US" w:eastAsia="zh-CN"/>
                        </w:rPr>
                        <w:t>办</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30944" behindDoc="0" locked="0" layoutInCell="1" allowOverlap="1">
                <wp:simplePos x="0" y="0"/>
                <wp:positionH relativeFrom="column">
                  <wp:posOffset>3192145</wp:posOffset>
                </wp:positionH>
                <wp:positionV relativeFrom="paragraph">
                  <wp:posOffset>257175</wp:posOffset>
                </wp:positionV>
                <wp:extent cx="2904490" cy="627380"/>
                <wp:effectExtent l="0" t="0" r="10160" b="1270"/>
                <wp:wrapNone/>
                <wp:docPr id="68" name="文本框 217"/>
                <wp:cNvGraphicFramePr/>
                <a:graphic xmlns:a="http://schemas.openxmlformats.org/drawingml/2006/main">
                  <a:graphicData uri="http://schemas.microsoft.com/office/word/2010/wordprocessingShape">
                    <wps:wsp>
                      <wps:cNvSpPr txBox="1"/>
                      <wps:spPr>
                        <a:xfrm>
                          <a:off x="0" y="0"/>
                          <a:ext cx="2904490" cy="627380"/>
                        </a:xfrm>
                        <a:prstGeom prst="rect">
                          <a:avLst/>
                        </a:prstGeom>
                        <a:solidFill>
                          <a:srgbClr val="FFFFFF"/>
                        </a:solidFill>
                        <a:ln>
                          <a:noFill/>
                        </a:ln>
                      </wps:spPr>
                      <wps:txbx>
                        <w:txbxContent>
                          <w:p w14:paraId="51136D98">
                            <w:pPr>
                              <w:spacing w:line="240" w:lineRule="exact"/>
                              <w:jc w:val="center"/>
                              <w:rPr>
                                <w:rFonts w:hint="eastAsia"/>
                              </w:rPr>
                            </w:pPr>
                          </w:p>
                          <w:p w14:paraId="28849885">
                            <w:pPr>
                              <w:spacing w:line="240" w:lineRule="exact"/>
                              <w:jc w:val="center"/>
                              <w:rPr>
                                <w:rFonts w:hint="eastAsia"/>
                              </w:rPr>
                            </w:pPr>
                            <w:r>
                              <w:rPr>
                                <w:rFonts w:hint="eastAsia"/>
                                <w:lang w:val="en-US" w:eastAsia="zh-CN"/>
                              </w:rPr>
                              <w:t>马驹桥镇</w:t>
                            </w:r>
                            <w:r>
                              <w:rPr>
                                <w:rFonts w:hint="eastAsia"/>
                              </w:rPr>
                              <w:t>突发公共卫生事件应急指挥部办公室</w:t>
                            </w:r>
                          </w:p>
                          <w:p w14:paraId="6BC0E0BA">
                            <w:pPr>
                              <w:spacing w:line="240" w:lineRule="exact"/>
                              <w:jc w:val="center"/>
                              <w:rPr>
                                <w:rFonts w:hint="default" w:eastAsia="宋体"/>
                                <w:lang w:val="en-US" w:eastAsia="zh-CN"/>
                              </w:rPr>
                            </w:pPr>
                            <w:r>
                              <w:rPr>
                                <w:rFonts w:hint="eastAsia" w:eastAsia="宋体"/>
                                <w:lang w:val="en-US" w:eastAsia="zh-CN"/>
                              </w:rPr>
                              <w:t>镇卫计办</w:t>
                            </w:r>
                          </w:p>
                        </w:txbxContent>
                      </wps:txbx>
                      <wps:bodyPr vert="horz" wrap="square" anchor="t" anchorCtr="0" upright="1"/>
                    </wps:wsp>
                  </a:graphicData>
                </a:graphic>
              </wp:anchor>
            </w:drawing>
          </mc:Choice>
          <mc:Fallback>
            <w:pict>
              <v:shape id="文本框 217" o:spid="_x0000_s1026" o:spt="202" type="#_x0000_t202" style="position:absolute;left:0pt;margin-left:251.35pt;margin-top:20.25pt;height:49.4pt;width:228.7pt;z-index:251730944;mso-width-relative:page;mso-height-relative:page;" fillcolor="#FFFFFF" filled="t" stroked="f" coordsize="21600,21600" o:gfxdata="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0LALw2AAAAAoB&#10;AAAPAAAAAAAAAAEAIAAAACIAAABkcnMvZG93bnJldi54bWxQSwECFAAUAAAACACHTuJA/fO+neIB&#10;AACtAwAADgAAAAAAAAABACAAAAAnAQAAZHJzL2Uyb0RvYy54bWxQSwUGAAAAAAYABgBZAQAAewUA&#10;AAAA&#10;">
                <v:fill on="t" focussize="0,0"/>
                <v:stroke on="f"/>
                <v:imagedata o:title=""/>
                <o:lock v:ext="edit" aspectratio="f"/>
                <v:textbox>
                  <w:txbxContent>
                    <w:p w14:paraId="51136D98">
                      <w:pPr>
                        <w:spacing w:line="240" w:lineRule="exact"/>
                        <w:jc w:val="center"/>
                        <w:rPr>
                          <w:rFonts w:hint="eastAsia"/>
                        </w:rPr>
                      </w:pPr>
                    </w:p>
                    <w:p w14:paraId="28849885">
                      <w:pPr>
                        <w:spacing w:line="240" w:lineRule="exact"/>
                        <w:jc w:val="center"/>
                        <w:rPr>
                          <w:rFonts w:hint="eastAsia"/>
                        </w:rPr>
                      </w:pPr>
                      <w:r>
                        <w:rPr>
                          <w:rFonts w:hint="eastAsia"/>
                          <w:lang w:val="en-US" w:eastAsia="zh-CN"/>
                        </w:rPr>
                        <w:t>马驹桥镇</w:t>
                      </w:r>
                      <w:r>
                        <w:rPr>
                          <w:rFonts w:hint="eastAsia"/>
                        </w:rPr>
                        <w:t>突发公共卫生事件应急指挥部办公室</w:t>
                      </w:r>
                    </w:p>
                    <w:p w14:paraId="6BC0E0BA">
                      <w:pPr>
                        <w:spacing w:line="240" w:lineRule="exact"/>
                        <w:jc w:val="center"/>
                        <w:rPr>
                          <w:rFonts w:hint="default" w:eastAsia="宋体"/>
                          <w:lang w:val="en-US" w:eastAsia="zh-CN"/>
                        </w:rPr>
                      </w:pPr>
                      <w:r>
                        <w:rPr>
                          <w:rFonts w:hint="eastAsia" w:eastAsia="宋体"/>
                          <w:lang w:val="en-US" w:eastAsia="zh-CN"/>
                        </w:rPr>
                        <w:t>镇卫计办</w:t>
                      </w:r>
                    </w:p>
                  </w:txbxContent>
                </v:textbox>
              </v:shape>
            </w:pict>
          </mc:Fallback>
        </mc:AlternateContent>
      </w:r>
    </w:p>
    <w:p w14:paraId="09FB37C6">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_x000B__x000C_"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37088" behindDoc="0" locked="0" layoutInCell="1" allowOverlap="1">
                <wp:simplePos x="0" y="0"/>
                <wp:positionH relativeFrom="column">
                  <wp:posOffset>2218055</wp:posOffset>
                </wp:positionH>
                <wp:positionV relativeFrom="paragraph">
                  <wp:posOffset>97155</wp:posOffset>
                </wp:positionV>
                <wp:extent cx="941070" cy="503555"/>
                <wp:effectExtent l="170815" t="4445" r="12065" b="6350"/>
                <wp:wrapNone/>
                <wp:docPr id="74" name="自选图形 223"/>
                <wp:cNvGraphicFramePr/>
                <a:graphic xmlns:a="http://schemas.openxmlformats.org/drawingml/2006/main">
                  <a:graphicData uri="http://schemas.microsoft.com/office/word/2010/wordprocessingShape">
                    <wps:wsp>
                      <wps:cNvSpPr/>
                      <wps:spPr>
                        <a:xfrm>
                          <a:off x="0" y="0"/>
                          <a:ext cx="941070" cy="503555"/>
                        </a:xfrm>
                        <a:prstGeom prst="wedgeEllipseCallout">
                          <a:avLst>
                            <a:gd name="adj1" fmla="val -66356"/>
                            <a:gd name="adj2" fmla="val 11014"/>
                          </a:avLst>
                        </a:prstGeom>
                        <a:solidFill>
                          <a:srgbClr val="FFFFFF"/>
                        </a:solidFill>
                        <a:ln w="9525" cap="flat" cmpd="sng">
                          <a:solidFill>
                            <a:srgbClr val="000000"/>
                          </a:solidFill>
                          <a:prstDash val="solid"/>
                          <a:miter/>
                          <a:headEnd type="none" w="med" len="med"/>
                          <a:tailEnd type="none" w="med" len="med"/>
                        </a:ln>
                      </wps:spPr>
                      <wps:txbx>
                        <w:txbxContent>
                          <w:p w14:paraId="66CE8F27">
                            <w:pPr>
                              <w:pStyle w:val="2"/>
                              <w:rPr>
                                <w:rFonts w:hint="default" w:eastAsia="宋体"/>
                                <w:sz w:val="15"/>
                                <w:szCs w:val="15"/>
                                <w:lang w:val="en-US" w:eastAsia="zh-CN"/>
                              </w:rPr>
                            </w:pPr>
                            <w:r>
                              <w:rPr>
                                <w:rFonts w:hint="eastAsia"/>
                                <w:sz w:val="15"/>
                                <w:szCs w:val="15"/>
                              </w:rPr>
                              <w:t>电话</w:t>
                            </w:r>
                            <w:r>
                              <w:rPr>
                                <w:rFonts w:hint="eastAsia"/>
                                <w:sz w:val="15"/>
                                <w:szCs w:val="15"/>
                                <w:lang w:val="en-US" w:eastAsia="zh-CN"/>
                              </w:rPr>
                              <w:t>等方式</w:t>
                            </w:r>
                          </w:p>
                        </w:txbxContent>
                      </wps:txbx>
                      <wps:bodyPr vert="horz" wrap="square" anchor="t" anchorCtr="0" upright="1"/>
                    </wps:wsp>
                  </a:graphicData>
                </a:graphic>
              </wp:anchor>
            </w:drawing>
          </mc:Choice>
          <mc:Fallback>
            <w:pict>
              <v:shape id="自选图形 223" o:spid="_x0000_s1026" o:spt="63" type="#_x0000_t63" style="position:absolute;left:0pt;margin-left:174.65pt;margin-top:7.65pt;height:39.65pt;width:74.1pt;z-index:251737088;mso-width-relative:page;mso-height-relative:page;" fillcolor="#FFFFFF" filled="t" stroked="t" coordsize="21600,21600" o:gfxdata="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17&#10;U9TZAAAACQEAAA8AAAAAAAAAAQAgAAAAIgAAAGRycy9kb3ducmV2LnhtbFBLAQIUABQAAAAIAIdO&#10;4kCBezOmWwIAAMUEAAAOAAAAAAAAAAEAIAAAACgBAABkcnMvZTJvRG9jLnhtbFBLBQYAAAAABgAG&#10;AFkBAAD1BQAAAAA=&#10;" adj="-3533,13179">
                <v:fill on="t" focussize="0,0"/>
                <v:stroke color="#000000" joinstyle="miter"/>
                <v:imagedata o:title=""/>
                <o:lock v:ext="edit" aspectratio="f"/>
                <v:textbox>
                  <w:txbxContent>
                    <w:p w14:paraId="66CE8F27">
                      <w:pPr>
                        <w:pStyle w:val="2"/>
                        <w:rPr>
                          <w:rFonts w:hint="default" w:eastAsia="宋体"/>
                          <w:sz w:val="15"/>
                          <w:szCs w:val="15"/>
                          <w:lang w:val="en-US" w:eastAsia="zh-CN"/>
                        </w:rPr>
                      </w:pPr>
                      <w:r>
                        <w:rPr>
                          <w:rFonts w:hint="eastAsia"/>
                          <w:sz w:val="15"/>
                          <w:szCs w:val="15"/>
                        </w:rPr>
                        <w:t>电话</w:t>
                      </w:r>
                      <w:r>
                        <w:rPr>
                          <w:rFonts w:hint="eastAsia"/>
                          <w:sz w:val="15"/>
                          <w:szCs w:val="15"/>
                          <w:lang w:val="en-US" w:eastAsia="zh-CN"/>
                        </w:rPr>
                        <w:t>等方式</w:t>
                      </w:r>
                    </w:p>
                  </w:txbxContent>
                </v:textbox>
              </v:shap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36064" behindDoc="0" locked="0" layoutInCell="1" allowOverlap="1">
                <wp:simplePos x="0" y="0"/>
                <wp:positionH relativeFrom="column">
                  <wp:posOffset>2052320</wp:posOffset>
                </wp:positionH>
                <wp:positionV relativeFrom="paragraph">
                  <wp:posOffset>248920</wp:posOffset>
                </wp:positionV>
                <wp:extent cx="1292860" cy="334010"/>
                <wp:effectExtent l="2540" t="17780" r="0" b="10160"/>
                <wp:wrapNone/>
                <wp:docPr id="73" name="直线 222"/>
                <wp:cNvGraphicFramePr/>
                <a:graphic xmlns:a="http://schemas.openxmlformats.org/drawingml/2006/main">
                  <a:graphicData uri="http://schemas.microsoft.com/office/word/2010/wordprocessingShape">
                    <wps:wsp>
                      <wps:cNvSpPr/>
                      <wps:spPr>
                        <a:xfrm flipV="1">
                          <a:off x="0" y="0"/>
                          <a:ext cx="1292860" cy="334010"/>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22" o:spid="_x0000_s1026" o:spt="20" style="position:absolute;left:0pt;flip:y;margin-left:161.6pt;margin-top:19.6pt;height:26.3pt;width:101.8pt;z-index:251736064;mso-width-relative:page;mso-height-relative:page;" filled="f" stroked="t" coordsize="21600,21600" o:gfxdata="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e3hrvXAAAACQEAAA8AAAAAAAAAAQAgAAAAIgAAAGRycy9kb3ducmV2Lnht&#10;bFBLAQIUABQAAAAIAIdO4kD3A7L6+gEAAPIDAAAOAAAAAAAAAAEAIAAAACYBAABkcnMvZTJvRG9j&#10;LnhtbFBLBQYAAAAABgAGAFkBAACSBQAAAAA=&#10;">
                <v:fill on="f" focussize="0,0"/>
                <v:stroke weight="1.5pt" color="#000000" joinstyle="round" endarrow="block"/>
                <v:imagedata o:title=""/>
                <o:lock v:ext="edit" aspectratio="f"/>
              </v:line>
            </w:pict>
          </mc:Fallback>
        </mc:AlternateContent>
      </w:r>
      <w:r>
        <w:rPr>
          <w:rFonts w:hint="eastAsia" w:ascii="仿宋_GB2312" w:hAnsi="_x000B__x000C_" w:eastAsia="仿宋_GB2312"/>
          <w:sz w:val="32"/>
          <w:szCs w:val="32"/>
          <w:highlight w:val="none"/>
        </w:rPr>
        <mc:AlternateContent>
          <mc:Choice Requires="wps">
            <w:drawing>
              <wp:anchor distT="0" distB="0" distL="114300" distR="114300" simplePos="0" relativeHeight="251734016" behindDoc="0" locked="0" layoutInCell="1" allowOverlap="1">
                <wp:simplePos x="0" y="0"/>
                <wp:positionH relativeFrom="column">
                  <wp:posOffset>6045200</wp:posOffset>
                </wp:positionH>
                <wp:positionV relativeFrom="paragraph">
                  <wp:posOffset>144145</wp:posOffset>
                </wp:positionV>
                <wp:extent cx="406400" cy="6985"/>
                <wp:effectExtent l="0" t="32385" r="12700" b="36830"/>
                <wp:wrapNone/>
                <wp:docPr id="71" name="直线 220"/>
                <wp:cNvGraphicFramePr/>
                <a:graphic xmlns:a="http://schemas.openxmlformats.org/drawingml/2006/main">
                  <a:graphicData uri="http://schemas.microsoft.com/office/word/2010/wordprocessingShape">
                    <wps:wsp>
                      <wps:cNvSpPr/>
                      <wps:spPr>
                        <a:xfrm>
                          <a:off x="0" y="0"/>
                          <a:ext cx="406400" cy="6985"/>
                        </a:xfrm>
                        <a:prstGeom prst="line">
                          <a:avLst/>
                        </a:prstGeom>
                        <a:ln w="19050" cap="flat" cmpd="sng">
                          <a:solidFill>
                            <a:srgbClr val="000000"/>
                          </a:solidFill>
                          <a:prstDash val="solid"/>
                          <a:headEnd type="none" w="med" len="med"/>
                          <a:tailEnd type="triangle" w="med" len="med"/>
                        </a:ln>
                      </wps:spPr>
                      <wps:bodyPr upright="1"/>
                    </wps:wsp>
                  </a:graphicData>
                </a:graphic>
              </wp:anchor>
            </w:drawing>
          </mc:Choice>
          <mc:Fallback>
            <w:pict>
              <v:line id="直线 220" o:spid="_x0000_s1026" o:spt="20" style="position:absolute;left:0pt;margin-left:476pt;margin-top:11.35pt;height:0.55pt;width:32pt;z-index:251734016;mso-width-relative:page;mso-height-relative:page;" filled="f" stroked="t" coordsize="21600,21600" o:gfxdata="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5caNYAAAAKAQAADwAAAAAAAAABACAAAAAiAAAAZHJzL2Rvd25yZXYueG1sUEsBAhQAFAAA&#10;AAgAh07iQGZ6Ig/xAQAA5QMAAA4AAAAAAAAAAQAgAAAAJQEAAGRycy9lMm9Eb2MueG1sUEsFBgAA&#10;AAAGAAYAWQEAAIgFAAAAAA==&#10;">
                <v:fill on="f" focussize="0,0"/>
                <v:stroke weight="1.5pt" color="#000000" joinstyle="round" endarrow="block"/>
                <v:imagedata o:title=""/>
                <o:lock v:ext="edit" aspectratio="f"/>
              </v:line>
            </w:pict>
          </mc:Fallback>
        </mc:AlternateContent>
      </w:r>
    </w:p>
    <w:p w14:paraId="114B7D14">
      <w:pPr>
        <w:keepNext w:val="0"/>
        <w:keepLines w:val="0"/>
        <w:pageBreakBefore w:val="0"/>
        <w:kinsoku/>
        <w:wordWrap/>
        <w:overflowPunct/>
        <w:topLinePunct w:val="0"/>
        <w:autoSpaceDE/>
        <w:autoSpaceDN/>
        <w:bidi w:val="0"/>
        <w:adjustRightInd w:val="0"/>
        <w:snapToGrid w:val="0"/>
        <w:spacing w:line="560" w:lineRule="exact"/>
        <w:ind w:left="0" w:right="0" w:rightChars="0" w:firstLine="640" w:firstLineChars="200"/>
        <w:textAlignment w:val="auto"/>
        <w:rPr>
          <w:rFonts w:hint="eastAsia" w:ascii="仿宋_GB2312" w:hAnsi="宋体" w:eastAsia="仿宋_GB2312"/>
          <w:sz w:val="32"/>
          <w:szCs w:val="32"/>
          <w:highlight w:val="none"/>
        </w:rPr>
      </w:pPr>
      <w:r>
        <w:rPr>
          <w:rFonts w:hint="eastAsia" w:ascii="仿宋_GB2312" w:hAnsi="_x000B__x000C_" w:eastAsia="仿宋_GB2312"/>
          <w:sz w:val="32"/>
          <w:szCs w:val="32"/>
          <w:highlight w:val="none"/>
        </w:rPr>
        <mc:AlternateContent>
          <mc:Choice Requires="wps">
            <w:drawing>
              <wp:anchor distT="0" distB="0" distL="114300" distR="114300" simplePos="0" relativeHeight="251704320" behindDoc="0" locked="0" layoutInCell="1" allowOverlap="1">
                <wp:simplePos x="0" y="0"/>
                <wp:positionH relativeFrom="column">
                  <wp:posOffset>400050</wp:posOffset>
                </wp:positionH>
                <wp:positionV relativeFrom="paragraph">
                  <wp:posOffset>10795</wp:posOffset>
                </wp:positionV>
                <wp:extent cx="1612265" cy="414655"/>
                <wp:effectExtent l="4445" t="4445" r="21590" b="19050"/>
                <wp:wrapNone/>
                <wp:docPr id="42" name="文本框 210"/>
                <wp:cNvGraphicFramePr/>
                <a:graphic xmlns:a="http://schemas.openxmlformats.org/drawingml/2006/main">
                  <a:graphicData uri="http://schemas.microsoft.com/office/word/2010/wordprocessingShape">
                    <wps:wsp>
                      <wps:cNvSpPr txBox="1"/>
                      <wps:spPr>
                        <a:xfrm>
                          <a:off x="0" y="0"/>
                          <a:ext cx="1612265" cy="414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F624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辖区</w:t>
                            </w:r>
                            <w:r>
                              <w:rPr>
                                <w:rFonts w:hint="eastAsia"/>
                                <w:lang w:eastAsia="zh-CN"/>
                              </w:rPr>
                              <w:t>镇（街道）</w:t>
                            </w:r>
                            <w:r>
                              <w:rPr>
                                <w:rFonts w:hint="eastAsia"/>
                              </w:rPr>
                              <w:t>卫生院</w:t>
                            </w:r>
                          </w:p>
                        </w:txbxContent>
                      </wps:txbx>
                      <wps:bodyPr vert="horz" wrap="square" anchor="t" anchorCtr="0" upright="1"/>
                    </wps:wsp>
                  </a:graphicData>
                </a:graphic>
              </wp:anchor>
            </w:drawing>
          </mc:Choice>
          <mc:Fallback>
            <w:pict>
              <v:shape id="文本框 210" o:spid="_x0000_s1026" o:spt="202" type="#_x0000_t202" style="position:absolute;left:0pt;margin-left:31.5pt;margin-top:0.85pt;height:32.65pt;width:126.95pt;z-index:251704320;mso-width-relative:page;mso-height-relative:page;" fillcolor="#FFFFFF" filled="t" stroked="t" coordsize="21600,21600" o:gfxdata="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B4TntYAAAAHAQAADwAAAAAAAAABACAAAAAiAAAAZHJzL2Rvd25yZXYueG1sUEsBAhQAFAAA&#10;AAgAh07iQBwtWMYqAgAAbAQAAA4AAAAAAAAAAQAgAAAAJQEAAGRycy9lMm9Eb2MueG1sUEsFBgAA&#10;AAAGAAYAWQEAAMEFAAAAAA==&#10;">
                <v:fill on="t" focussize="0,0"/>
                <v:stroke color="#000000" joinstyle="miter"/>
                <v:imagedata o:title=""/>
                <o:lock v:ext="edit" aspectratio="f"/>
                <v:textbox>
                  <w:txbxContent>
                    <w:p w14:paraId="49F6248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r>
                        <w:rPr>
                          <w:rFonts w:hint="eastAsia"/>
                        </w:rPr>
                        <w:t>辖区</w:t>
                      </w:r>
                      <w:r>
                        <w:rPr>
                          <w:rFonts w:hint="eastAsia"/>
                          <w:lang w:eastAsia="zh-CN"/>
                        </w:rPr>
                        <w:t>镇（街道）</w:t>
                      </w:r>
                      <w:r>
                        <w:rPr>
                          <w:rFonts w:hint="eastAsia"/>
                        </w:rPr>
                        <w:t>卫生院</w:t>
                      </w:r>
                    </w:p>
                  </w:txbxContent>
                </v:textbox>
              </v:shape>
            </w:pict>
          </mc:Fallback>
        </mc:AlternateContent>
      </w:r>
    </w:p>
    <w:sectPr>
      <w:headerReference r:id="rId6" w:type="default"/>
      <w:footerReference r:id="rId7" w:type="default"/>
      <w:footerReference r:id="rId8" w:type="even"/>
      <w:pgSz w:w="16838" w:h="11906" w:orient="landscape"/>
      <w:pgMar w:top="1588" w:right="2098" w:bottom="1474" w:left="1985" w:header="851" w:footer="992" w:gutter="0"/>
      <w:pgNumType w:fmt="decimal" w:chapStyle="1"/>
      <w:cols w:space="720" w:num="1"/>
      <w:docGrid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24F0C">
    <w:pPr>
      <w:pStyle w:val="15"/>
      <w:framePr w:wrap="around" w:vAnchor="text" w:hAnchor="margin" w:xAlign="outside" w:y="1"/>
      <w:rPr>
        <w:rStyle w:val="26"/>
        <w:rFonts w:hint="eastAsia"/>
        <w:sz w:val="28"/>
        <w:szCs w:val="28"/>
      </w:rPr>
    </w:pPr>
    <w:r>
      <w:rPr>
        <w:rStyle w:val="26"/>
        <w:rFonts w:hint="eastAsia"/>
        <w:sz w:val="28"/>
        <w:szCs w:val="28"/>
      </w:rPr>
      <w:t xml:space="preserve">— </w:t>
    </w:r>
    <w:r>
      <w:rPr>
        <w:sz w:val="28"/>
        <w:szCs w:val="28"/>
      </w:rPr>
      <w:fldChar w:fldCharType="begin"/>
    </w:r>
    <w:r>
      <w:rPr>
        <w:rStyle w:val="26"/>
        <w:sz w:val="28"/>
        <w:szCs w:val="28"/>
      </w:rPr>
      <w:instrText xml:space="preserve">PAGE  </w:instrText>
    </w:r>
    <w:r>
      <w:rPr>
        <w:sz w:val="28"/>
        <w:szCs w:val="28"/>
      </w:rPr>
      <w:fldChar w:fldCharType="separate"/>
    </w:r>
    <w:r>
      <w:rPr>
        <w:rStyle w:val="26"/>
        <w:sz w:val="28"/>
        <w:szCs w:val="28"/>
      </w:rPr>
      <w:t>4</w:t>
    </w:r>
    <w:r>
      <w:rPr>
        <w:sz w:val="28"/>
        <w:szCs w:val="28"/>
      </w:rPr>
      <w:fldChar w:fldCharType="end"/>
    </w:r>
    <w:r>
      <w:rPr>
        <w:rStyle w:val="26"/>
        <w:rFonts w:hint="eastAsia"/>
        <w:sz w:val="28"/>
        <w:szCs w:val="28"/>
      </w:rPr>
      <w:t xml:space="preserve"> —</w:t>
    </w:r>
  </w:p>
  <w:p w14:paraId="41E65525">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59ED">
    <w:pPr>
      <w:pStyle w:val="15"/>
      <w:framePr w:wrap="around" w:vAnchor="text" w:hAnchor="margin" w:xAlign="outside" w:y="1"/>
      <w:rPr>
        <w:rStyle w:val="26"/>
      </w:rPr>
    </w:pPr>
    <w:r>
      <w:fldChar w:fldCharType="begin"/>
    </w:r>
    <w:r>
      <w:rPr>
        <w:rStyle w:val="26"/>
      </w:rPr>
      <w:instrText xml:space="preserve">PAGE  </w:instrText>
    </w:r>
    <w:r>
      <w:fldChar w:fldCharType="end"/>
    </w:r>
  </w:p>
  <w:p w14:paraId="46B3BF42">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EB69">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3CB9DD2">
                          <w:pPr>
                            <w:pStyle w:val="15"/>
                            <w:numPr>
                              <w:ins w:id="0" w:author="313" w:date="2019-07-30T14:25:00Z"/>
                            </w:numPr>
                            <w:rPr>
                              <w:rStyle w:val="26"/>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6"/>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A81Mavo&#10;AQAAyQMAAA4AAAAAAAAAAQAgAAAAIgEAAGRycy9lMm9Eb2MueG1sUEsFBgAAAAAGAAYAWQEAAHwF&#10;AAAAAA==&#10;">
              <v:fill on="f" focussize="0,0"/>
              <v:stroke on="f" weight="1.25pt"/>
              <v:imagedata o:title=""/>
              <o:lock v:ext="edit" aspectratio="f"/>
              <v:textbox inset="0mm,0mm,0mm,0mm" style="mso-fit-shape-to-text:t;">
                <w:txbxContent>
                  <w:p w14:paraId="53CB9DD2">
                    <w:pPr>
                      <w:pStyle w:val="15"/>
                      <w:numPr>
                        <w:ins w:id="1" w:author="313" w:date="2019-07-30T14:25:00Z"/>
                      </w:numPr>
                      <w:rPr>
                        <w:rStyle w:val="26"/>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6"/>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8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D12C1D">
                          <w:pPr>
                            <w:rPr>
                              <w:szCs w:val="28"/>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5pt;height:144pt;width:144pt;mso-position-horizontal:outside;mso-position-horizontal-relative:margin;mso-wrap-style:none;z-index:251659264;mso-width-relative:page;mso-height-relative:page;" filled="f" stroked="f" coordsize="21600,21600" o:gfxdata="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498Wn0gAAAAcBAAAPAAAAAAAAAAEAIAAAACIAAABkcnMvZG93bnJl&#10;di54bWxQSwECFAAUAAAACACHTuJAG9s30soBAACaAwAADgAAAAAAAAABACAAAAAhAQAAZHJzL2Uy&#10;b0RvYy54bWxQSwUGAAAAAAYABgBZAQAAXQUAAAAA&#10;">
              <v:fill on="f" focussize="0,0"/>
              <v:stroke on="f"/>
              <v:imagedata o:title=""/>
              <o:lock v:ext="edit" aspectratio="f"/>
              <v:textbox inset="0mm,0mm,0mm,0mm" style="mso-fit-shape-to-text:t;">
                <w:txbxContent>
                  <w:p w14:paraId="6FD12C1D">
                    <w:pPr>
                      <w:rPr>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59B7">
    <w:pPr>
      <w:pStyle w:val="1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668EAD">
                          <w:pPr>
                            <w:pStyle w:val="15"/>
                            <w:numPr>
                              <w:ins w:id="2" w:author="313" w:date="2019-07-30T14:25:00Z"/>
                            </w:numPr>
                            <w:rPr>
                              <w:rStyle w:val="26"/>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6"/>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wdHa35gEA&#10;AMoDAAAOAAAAAAAAAAEAIAAAACIBAABkcnMvZTJvRG9jLnhtbFBLBQYAAAAABgAGAFkBAAB6BQAA&#10;AAA=&#10;">
              <v:fill on="f" focussize="0,0"/>
              <v:stroke on="f" weight="1.25pt"/>
              <v:imagedata o:title=""/>
              <o:lock v:ext="edit" aspectratio="f"/>
              <v:textbox inset="0mm,0mm,0mm,0mm" style="mso-fit-shape-to-text:t;">
                <w:txbxContent>
                  <w:p w14:paraId="42668EAD">
                    <w:pPr>
                      <w:pStyle w:val="15"/>
                      <w:numPr>
                        <w:ins w:id="3" w:author="313" w:date="2019-07-30T14:25:00Z"/>
                      </w:numPr>
                      <w:rPr>
                        <w:rStyle w:val="26"/>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2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6"/>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6F8B">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9079">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697FC9"/>
    <w:multiLevelType w:val="singleLevel"/>
    <w:tmpl w:val="D7697FC9"/>
    <w:lvl w:ilvl="0" w:tentative="0">
      <w:start w:val="1"/>
      <w:numFmt w:val="decimal"/>
      <w:suff w:val="nothing"/>
      <w:lvlText w:val="（%1）"/>
      <w:lvlJc w:val="left"/>
    </w:lvl>
  </w:abstractNum>
  <w:abstractNum w:abstractNumId="1">
    <w:nsid w:val="06D24923"/>
    <w:multiLevelType w:val="singleLevel"/>
    <w:tmpl w:val="06D24923"/>
    <w:lvl w:ilvl="0" w:tentative="0">
      <w:start w:val="1"/>
      <w:numFmt w:val="decimal"/>
      <w:suff w:val="nothing"/>
      <w:lvlText w:val="（%1）"/>
      <w:lvlJc w:val="left"/>
      <w:pPr>
        <w:ind w:left="-10"/>
      </w:pPr>
    </w:lvl>
  </w:abstractNum>
  <w:abstractNum w:abstractNumId="2">
    <w:nsid w:val="78865535"/>
    <w:multiLevelType w:val="singleLevel"/>
    <w:tmpl w:val="78865535"/>
    <w:lvl w:ilvl="0" w:tentative="0">
      <w:start w:val="5"/>
      <w:numFmt w:val="decimal"/>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MTY2ZTJlNTA3ZTljZTI1NzZlNjMzMzBjNzYxMjAifQ=="/>
  </w:docVars>
  <w:rsids>
    <w:rsidRoot w:val="00C75433"/>
    <w:rsid w:val="000002F9"/>
    <w:rsid w:val="000065BB"/>
    <w:rsid w:val="00024777"/>
    <w:rsid w:val="00025971"/>
    <w:rsid w:val="00026D2D"/>
    <w:rsid w:val="00030357"/>
    <w:rsid w:val="00030E3C"/>
    <w:rsid w:val="00033089"/>
    <w:rsid w:val="00041F44"/>
    <w:rsid w:val="0004286A"/>
    <w:rsid w:val="000465F3"/>
    <w:rsid w:val="00052337"/>
    <w:rsid w:val="00052CF3"/>
    <w:rsid w:val="00062BB4"/>
    <w:rsid w:val="00063F6E"/>
    <w:rsid w:val="00066F98"/>
    <w:rsid w:val="0007089C"/>
    <w:rsid w:val="00074355"/>
    <w:rsid w:val="0007553A"/>
    <w:rsid w:val="000810B8"/>
    <w:rsid w:val="00081FE1"/>
    <w:rsid w:val="000838AE"/>
    <w:rsid w:val="00083BE8"/>
    <w:rsid w:val="00084ACF"/>
    <w:rsid w:val="00084EFC"/>
    <w:rsid w:val="00094B6A"/>
    <w:rsid w:val="000955B3"/>
    <w:rsid w:val="000A0A94"/>
    <w:rsid w:val="000A77FB"/>
    <w:rsid w:val="000B119C"/>
    <w:rsid w:val="000B5CD7"/>
    <w:rsid w:val="000B7066"/>
    <w:rsid w:val="000C2DA2"/>
    <w:rsid w:val="000C7A54"/>
    <w:rsid w:val="000D05FA"/>
    <w:rsid w:val="000D245C"/>
    <w:rsid w:val="000D438F"/>
    <w:rsid w:val="000E00C3"/>
    <w:rsid w:val="000E173F"/>
    <w:rsid w:val="000E4BD2"/>
    <w:rsid w:val="000E550B"/>
    <w:rsid w:val="000F4A08"/>
    <w:rsid w:val="001058BC"/>
    <w:rsid w:val="00107A44"/>
    <w:rsid w:val="00107A72"/>
    <w:rsid w:val="001154E9"/>
    <w:rsid w:val="00121152"/>
    <w:rsid w:val="0012122A"/>
    <w:rsid w:val="001236A6"/>
    <w:rsid w:val="00124C96"/>
    <w:rsid w:val="00127A90"/>
    <w:rsid w:val="00127F7B"/>
    <w:rsid w:val="0013051A"/>
    <w:rsid w:val="00134062"/>
    <w:rsid w:val="00135A39"/>
    <w:rsid w:val="001376A4"/>
    <w:rsid w:val="00144F21"/>
    <w:rsid w:val="00146FFD"/>
    <w:rsid w:val="00151A67"/>
    <w:rsid w:val="001553C0"/>
    <w:rsid w:val="00164D78"/>
    <w:rsid w:val="0016601D"/>
    <w:rsid w:val="001679C6"/>
    <w:rsid w:val="00173785"/>
    <w:rsid w:val="00173F05"/>
    <w:rsid w:val="0017506D"/>
    <w:rsid w:val="0018225F"/>
    <w:rsid w:val="00183AE9"/>
    <w:rsid w:val="0018508B"/>
    <w:rsid w:val="0019367D"/>
    <w:rsid w:val="001A1B83"/>
    <w:rsid w:val="001A24C9"/>
    <w:rsid w:val="001A2E41"/>
    <w:rsid w:val="001A33A0"/>
    <w:rsid w:val="001A3DCF"/>
    <w:rsid w:val="001A566A"/>
    <w:rsid w:val="001A6FAB"/>
    <w:rsid w:val="001B1E6E"/>
    <w:rsid w:val="001B2FD1"/>
    <w:rsid w:val="001B3DFC"/>
    <w:rsid w:val="001B4014"/>
    <w:rsid w:val="001B4D20"/>
    <w:rsid w:val="001B5632"/>
    <w:rsid w:val="001B67E6"/>
    <w:rsid w:val="001B7FA7"/>
    <w:rsid w:val="001C05FE"/>
    <w:rsid w:val="001C0CF4"/>
    <w:rsid w:val="001C117F"/>
    <w:rsid w:val="001C4F5A"/>
    <w:rsid w:val="001C6394"/>
    <w:rsid w:val="001C6797"/>
    <w:rsid w:val="001D03BD"/>
    <w:rsid w:val="001D1FA2"/>
    <w:rsid w:val="001E0204"/>
    <w:rsid w:val="001E2103"/>
    <w:rsid w:val="001E5892"/>
    <w:rsid w:val="001F3E24"/>
    <w:rsid w:val="002008A2"/>
    <w:rsid w:val="00201388"/>
    <w:rsid w:val="00202959"/>
    <w:rsid w:val="00203C74"/>
    <w:rsid w:val="00204CB5"/>
    <w:rsid w:val="00206145"/>
    <w:rsid w:val="00212A19"/>
    <w:rsid w:val="00213245"/>
    <w:rsid w:val="00221255"/>
    <w:rsid w:val="00226D54"/>
    <w:rsid w:val="00230204"/>
    <w:rsid w:val="00234206"/>
    <w:rsid w:val="00234F24"/>
    <w:rsid w:val="002369C4"/>
    <w:rsid w:val="002378B3"/>
    <w:rsid w:val="002403FD"/>
    <w:rsid w:val="002416AF"/>
    <w:rsid w:val="00243629"/>
    <w:rsid w:val="0024641F"/>
    <w:rsid w:val="00252B40"/>
    <w:rsid w:val="002537ED"/>
    <w:rsid w:val="00253F82"/>
    <w:rsid w:val="0025457C"/>
    <w:rsid w:val="002551F4"/>
    <w:rsid w:val="00263271"/>
    <w:rsid w:val="00266854"/>
    <w:rsid w:val="0027258D"/>
    <w:rsid w:val="00272ABF"/>
    <w:rsid w:val="00273368"/>
    <w:rsid w:val="00275C16"/>
    <w:rsid w:val="00275D75"/>
    <w:rsid w:val="00277C71"/>
    <w:rsid w:val="00282723"/>
    <w:rsid w:val="002831A5"/>
    <w:rsid w:val="00285FAD"/>
    <w:rsid w:val="00287821"/>
    <w:rsid w:val="002901D6"/>
    <w:rsid w:val="00292FE1"/>
    <w:rsid w:val="002935F2"/>
    <w:rsid w:val="00294CE9"/>
    <w:rsid w:val="0029683C"/>
    <w:rsid w:val="002969E5"/>
    <w:rsid w:val="00297979"/>
    <w:rsid w:val="002A2E14"/>
    <w:rsid w:val="002A316B"/>
    <w:rsid w:val="002A46D0"/>
    <w:rsid w:val="002A63B8"/>
    <w:rsid w:val="002A784A"/>
    <w:rsid w:val="002B36C2"/>
    <w:rsid w:val="002C46CA"/>
    <w:rsid w:val="002C7471"/>
    <w:rsid w:val="002D0FB4"/>
    <w:rsid w:val="002D3E08"/>
    <w:rsid w:val="002D5988"/>
    <w:rsid w:val="002D5FA0"/>
    <w:rsid w:val="002E6A5E"/>
    <w:rsid w:val="002E7312"/>
    <w:rsid w:val="002F0ABE"/>
    <w:rsid w:val="002F45D6"/>
    <w:rsid w:val="002F6C18"/>
    <w:rsid w:val="003008B2"/>
    <w:rsid w:val="00301609"/>
    <w:rsid w:val="003053E0"/>
    <w:rsid w:val="003104A4"/>
    <w:rsid w:val="003136D1"/>
    <w:rsid w:val="00320C9D"/>
    <w:rsid w:val="00324730"/>
    <w:rsid w:val="0032484C"/>
    <w:rsid w:val="003304AB"/>
    <w:rsid w:val="00333CE9"/>
    <w:rsid w:val="00342B7E"/>
    <w:rsid w:val="00343DE2"/>
    <w:rsid w:val="00344E1F"/>
    <w:rsid w:val="00345C6A"/>
    <w:rsid w:val="00353C23"/>
    <w:rsid w:val="00356BA9"/>
    <w:rsid w:val="00363A51"/>
    <w:rsid w:val="00363CE5"/>
    <w:rsid w:val="00365D34"/>
    <w:rsid w:val="003660FD"/>
    <w:rsid w:val="00367EC0"/>
    <w:rsid w:val="003719D7"/>
    <w:rsid w:val="00372589"/>
    <w:rsid w:val="00372743"/>
    <w:rsid w:val="00372891"/>
    <w:rsid w:val="00376532"/>
    <w:rsid w:val="003808D6"/>
    <w:rsid w:val="003849E7"/>
    <w:rsid w:val="003869CF"/>
    <w:rsid w:val="00390E25"/>
    <w:rsid w:val="00393479"/>
    <w:rsid w:val="003940CF"/>
    <w:rsid w:val="00395544"/>
    <w:rsid w:val="0039674A"/>
    <w:rsid w:val="00396C81"/>
    <w:rsid w:val="003A2426"/>
    <w:rsid w:val="003A5506"/>
    <w:rsid w:val="003A5865"/>
    <w:rsid w:val="003B0D91"/>
    <w:rsid w:val="003B28AD"/>
    <w:rsid w:val="003B3571"/>
    <w:rsid w:val="003B65B3"/>
    <w:rsid w:val="003B76DD"/>
    <w:rsid w:val="003C0467"/>
    <w:rsid w:val="003C0CA7"/>
    <w:rsid w:val="003C542E"/>
    <w:rsid w:val="003D138A"/>
    <w:rsid w:val="003D1FBD"/>
    <w:rsid w:val="003D501F"/>
    <w:rsid w:val="003D6B7E"/>
    <w:rsid w:val="003D7D30"/>
    <w:rsid w:val="003E5FA4"/>
    <w:rsid w:val="003E68BC"/>
    <w:rsid w:val="003F06E8"/>
    <w:rsid w:val="003F0A38"/>
    <w:rsid w:val="003F0E6D"/>
    <w:rsid w:val="003F1D7F"/>
    <w:rsid w:val="003F2C9E"/>
    <w:rsid w:val="003F437F"/>
    <w:rsid w:val="003F442D"/>
    <w:rsid w:val="003F514F"/>
    <w:rsid w:val="003F6E43"/>
    <w:rsid w:val="003F726E"/>
    <w:rsid w:val="00400E0C"/>
    <w:rsid w:val="004013E5"/>
    <w:rsid w:val="004023EE"/>
    <w:rsid w:val="00415196"/>
    <w:rsid w:val="00415F14"/>
    <w:rsid w:val="00416DD9"/>
    <w:rsid w:val="00416E70"/>
    <w:rsid w:val="004176B9"/>
    <w:rsid w:val="00421FFC"/>
    <w:rsid w:val="00430F7F"/>
    <w:rsid w:val="00432195"/>
    <w:rsid w:val="00435777"/>
    <w:rsid w:val="0044025C"/>
    <w:rsid w:val="004405AA"/>
    <w:rsid w:val="00442825"/>
    <w:rsid w:val="004435D8"/>
    <w:rsid w:val="00445E27"/>
    <w:rsid w:val="004573E4"/>
    <w:rsid w:val="00457FF8"/>
    <w:rsid w:val="0046469D"/>
    <w:rsid w:val="00464731"/>
    <w:rsid w:val="00471249"/>
    <w:rsid w:val="00480B98"/>
    <w:rsid w:val="004828B2"/>
    <w:rsid w:val="00486211"/>
    <w:rsid w:val="00486877"/>
    <w:rsid w:val="00486A4E"/>
    <w:rsid w:val="00486D54"/>
    <w:rsid w:val="00490ADE"/>
    <w:rsid w:val="004969F2"/>
    <w:rsid w:val="00497609"/>
    <w:rsid w:val="004A3112"/>
    <w:rsid w:val="004B063A"/>
    <w:rsid w:val="004B257D"/>
    <w:rsid w:val="004B4AEA"/>
    <w:rsid w:val="004B5642"/>
    <w:rsid w:val="004C0A85"/>
    <w:rsid w:val="004C0C86"/>
    <w:rsid w:val="004C2B1B"/>
    <w:rsid w:val="004C4DA7"/>
    <w:rsid w:val="004C5C46"/>
    <w:rsid w:val="004C7DB9"/>
    <w:rsid w:val="004D48D7"/>
    <w:rsid w:val="004D7731"/>
    <w:rsid w:val="004E6622"/>
    <w:rsid w:val="004F0D98"/>
    <w:rsid w:val="004F19FA"/>
    <w:rsid w:val="004F30E3"/>
    <w:rsid w:val="005112E9"/>
    <w:rsid w:val="00515D07"/>
    <w:rsid w:val="0052109A"/>
    <w:rsid w:val="00533EC2"/>
    <w:rsid w:val="00534622"/>
    <w:rsid w:val="00536D71"/>
    <w:rsid w:val="00541C7F"/>
    <w:rsid w:val="00542BD0"/>
    <w:rsid w:val="00544EDC"/>
    <w:rsid w:val="005506F1"/>
    <w:rsid w:val="0055155B"/>
    <w:rsid w:val="00560F07"/>
    <w:rsid w:val="00561C95"/>
    <w:rsid w:val="00563680"/>
    <w:rsid w:val="0057030C"/>
    <w:rsid w:val="00571DF5"/>
    <w:rsid w:val="005808BC"/>
    <w:rsid w:val="00583BFA"/>
    <w:rsid w:val="005862BE"/>
    <w:rsid w:val="0058639B"/>
    <w:rsid w:val="005918DD"/>
    <w:rsid w:val="00593C40"/>
    <w:rsid w:val="00594113"/>
    <w:rsid w:val="00597BAD"/>
    <w:rsid w:val="005A0336"/>
    <w:rsid w:val="005A6BFE"/>
    <w:rsid w:val="005B3F7F"/>
    <w:rsid w:val="005C07E6"/>
    <w:rsid w:val="005C6312"/>
    <w:rsid w:val="005C716E"/>
    <w:rsid w:val="005C71ED"/>
    <w:rsid w:val="005E4BB2"/>
    <w:rsid w:val="005E4DD9"/>
    <w:rsid w:val="005E51C9"/>
    <w:rsid w:val="005F4E9F"/>
    <w:rsid w:val="00600A83"/>
    <w:rsid w:val="00600CD0"/>
    <w:rsid w:val="00602BB0"/>
    <w:rsid w:val="00615F14"/>
    <w:rsid w:val="00616FEF"/>
    <w:rsid w:val="00621B55"/>
    <w:rsid w:val="00623EC2"/>
    <w:rsid w:val="0062438C"/>
    <w:rsid w:val="006344EA"/>
    <w:rsid w:val="00646289"/>
    <w:rsid w:val="00651990"/>
    <w:rsid w:val="0065268E"/>
    <w:rsid w:val="00653C92"/>
    <w:rsid w:val="00660206"/>
    <w:rsid w:val="006702C5"/>
    <w:rsid w:val="00671F2E"/>
    <w:rsid w:val="00685C2F"/>
    <w:rsid w:val="0068648E"/>
    <w:rsid w:val="006919E4"/>
    <w:rsid w:val="00693982"/>
    <w:rsid w:val="006A1267"/>
    <w:rsid w:val="006A130D"/>
    <w:rsid w:val="006A1975"/>
    <w:rsid w:val="006A284F"/>
    <w:rsid w:val="006A7E39"/>
    <w:rsid w:val="006B0EF1"/>
    <w:rsid w:val="006B1B26"/>
    <w:rsid w:val="006C1BEB"/>
    <w:rsid w:val="006C26C5"/>
    <w:rsid w:val="006C34BD"/>
    <w:rsid w:val="006C442B"/>
    <w:rsid w:val="006C5F18"/>
    <w:rsid w:val="006C7B8F"/>
    <w:rsid w:val="006E39FE"/>
    <w:rsid w:val="006F3212"/>
    <w:rsid w:val="006F6B3F"/>
    <w:rsid w:val="007026A3"/>
    <w:rsid w:val="007027B4"/>
    <w:rsid w:val="00706235"/>
    <w:rsid w:val="00706E72"/>
    <w:rsid w:val="00711D50"/>
    <w:rsid w:val="00715E26"/>
    <w:rsid w:val="00725959"/>
    <w:rsid w:val="00726462"/>
    <w:rsid w:val="00736DF8"/>
    <w:rsid w:val="00743107"/>
    <w:rsid w:val="007436B2"/>
    <w:rsid w:val="00747A49"/>
    <w:rsid w:val="007506B6"/>
    <w:rsid w:val="007532F8"/>
    <w:rsid w:val="007574E6"/>
    <w:rsid w:val="00764628"/>
    <w:rsid w:val="00767B1E"/>
    <w:rsid w:val="00767C1E"/>
    <w:rsid w:val="00770EE9"/>
    <w:rsid w:val="00773095"/>
    <w:rsid w:val="0077337D"/>
    <w:rsid w:val="00773F45"/>
    <w:rsid w:val="0077496C"/>
    <w:rsid w:val="007763BA"/>
    <w:rsid w:val="00777A87"/>
    <w:rsid w:val="00777FCD"/>
    <w:rsid w:val="0078026D"/>
    <w:rsid w:val="00786AC2"/>
    <w:rsid w:val="007A0097"/>
    <w:rsid w:val="007A1B31"/>
    <w:rsid w:val="007A5313"/>
    <w:rsid w:val="007B0AA2"/>
    <w:rsid w:val="007B1211"/>
    <w:rsid w:val="007B20FC"/>
    <w:rsid w:val="007C2E86"/>
    <w:rsid w:val="007C3AF6"/>
    <w:rsid w:val="007C41A8"/>
    <w:rsid w:val="007C7B72"/>
    <w:rsid w:val="007D3C53"/>
    <w:rsid w:val="007D6026"/>
    <w:rsid w:val="007E0BBA"/>
    <w:rsid w:val="007E1F2F"/>
    <w:rsid w:val="007E6AC5"/>
    <w:rsid w:val="007E6DAA"/>
    <w:rsid w:val="007E70D5"/>
    <w:rsid w:val="007F1E70"/>
    <w:rsid w:val="007F1FCF"/>
    <w:rsid w:val="00800D83"/>
    <w:rsid w:val="008012F3"/>
    <w:rsid w:val="008026C7"/>
    <w:rsid w:val="00805E9E"/>
    <w:rsid w:val="0080730F"/>
    <w:rsid w:val="00810AEA"/>
    <w:rsid w:val="00810C6E"/>
    <w:rsid w:val="0081303F"/>
    <w:rsid w:val="00814BF0"/>
    <w:rsid w:val="008163AB"/>
    <w:rsid w:val="00825E8E"/>
    <w:rsid w:val="0082712B"/>
    <w:rsid w:val="00837407"/>
    <w:rsid w:val="008405FD"/>
    <w:rsid w:val="00844A00"/>
    <w:rsid w:val="00847CB0"/>
    <w:rsid w:val="008558F6"/>
    <w:rsid w:val="00860E11"/>
    <w:rsid w:val="00864AE6"/>
    <w:rsid w:val="008658FD"/>
    <w:rsid w:val="00866B44"/>
    <w:rsid w:val="00870AB3"/>
    <w:rsid w:val="0087236F"/>
    <w:rsid w:val="0088104D"/>
    <w:rsid w:val="0088152A"/>
    <w:rsid w:val="0088344A"/>
    <w:rsid w:val="00887CFE"/>
    <w:rsid w:val="0089130F"/>
    <w:rsid w:val="00892BFE"/>
    <w:rsid w:val="00894412"/>
    <w:rsid w:val="00894906"/>
    <w:rsid w:val="008954AC"/>
    <w:rsid w:val="00896EA8"/>
    <w:rsid w:val="008A759B"/>
    <w:rsid w:val="008B103D"/>
    <w:rsid w:val="008B7508"/>
    <w:rsid w:val="008C0614"/>
    <w:rsid w:val="008C15EA"/>
    <w:rsid w:val="008C1C24"/>
    <w:rsid w:val="008C3B6C"/>
    <w:rsid w:val="008C5793"/>
    <w:rsid w:val="008C5D29"/>
    <w:rsid w:val="008D2185"/>
    <w:rsid w:val="008D2437"/>
    <w:rsid w:val="008D394F"/>
    <w:rsid w:val="008D5C86"/>
    <w:rsid w:val="008E1BCA"/>
    <w:rsid w:val="008E1D8B"/>
    <w:rsid w:val="008E736F"/>
    <w:rsid w:val="008F2823"/>
    <w:rsid w:val="008F36E7"/>
    <w:rsid w:val="00900158"/>
    <w:rsid w:val="009001D8"/>
    <w:rsid w:val="00900B9A"/>
    <w:rsid w:val="009038F2"/>
    <w:rsid w:val="00906DF5"/>
    <w:rsid w:val="009077A1"/>
    <w:rsid w:val="0091157F"/>
    <w:rsid w:val="009128E5"/>
    <w:rsid w:val="00913BE1"/>
    <w:rsid w:val="009171B6"/>
    <w:rsid w:val="00922BEB"/>
    <w:rsid w:val="00922CD0"/>
    <w:rsid w:val="00926B64"/>
    <w:rsid w:val="00927D54"/>
    <w:rsid w:val="009307D1"/>
    <w:rsid w:val="009312B9"/>
    <w:rsid w:val="009471E4"/>
    <w:rsid w:val="00951B91"/>
    <w:rsid w:val="00952186"/>
    <w:rsid w:val="009555B0"/>
    <w:rsid w:val="00964541"/>
    <w:rsid w:val="009651CA"/>
    <w:rsid w:val="00965686"/>
    <w:rsid w:val="00966612"/>
    <w:rsid w:val="009711F3"/>
    <w:rsid w:val="00982276"/>
    <w:rsid w:val="009843EF"/>
    <w:rsid w:val="00987DB8"/>
    <w:rsid w:val="00990558"/>
    <w:rsid w:val="00991FEE"/>
    <w:rsid w:val="009952AC"/>
    <w:rsid w:val="009A02C7"/>
    <w:rsid w:val="009A1318"/>
    <w:rsid w:val="009A1B4A"/>
    <w:rsid w:val="009A487C"/>
    <w:rsid w:val="009C0610"/>
    <w:rsid w:val="009C14ED"/>
    <w:rsid w:val="009C3CD1"/>
    <w:rsid w:val="009C4D01"/>
    <w:rsid w:val="009C6343"/>
    <w:rsid w:val="009D1806"/>
    <w:rsid w:val="009D1BFF"/>
    <w:rsid w:val="009E05E5"/>
    <w:rsid w:val="009E1179"/>
    <w:rsid w:val="009E1CB0"/>
    <w:rsid w:val="009E4748"/>
    <w:rsid w:val="009E5E02"/>
    <w:rsid w:val="009E5F4F"/>
    <w:rsid w:val="009E7641"/>
    <w:rsid w:val="009F34ED"/>
    <w:rsid w:val="00A00D46"/>
    <w:rsid w:val="00A06746"/>
    <w:rsid w:val="00A06B3A"/>
    <w:rsid w:val="00A076A9"/>
    <w:rsid w:val="00A11262"/>
    <w:rsid w:val="00A140CE"/>
    <w:rsid w:val="00A143BB"/>
    <w:rsid w:val="00A223D1"/>
    <w:rsid w:val="00A33206"/>
    <w:rsid w:val="00A361D4"/>
    <w:rsid w:val="00A4222D"/>
    <w:rsid w:val="00A44242"/>
    <w:rsid w:val="00A47D36"/>
    <w:rsid w:val="00A51A2D"/>
    <w:rsid w:val="00A521CE"/>
    <w:rsid w:val="00A54DA2"/>
    <w:rsid w:val="00A563B9"/>
    <w:rsid w:val="00A57C7C"/>
    <w:rsid w:val="00A57E94"/>
    <w:rsid w:val="00A60232"/>
    <w:rsid w:val="00A638B3"/>
    <w:rsid w:val="00A669CE"/>
    <w:rsid w:val="00A75D7A"/>
    <w:rsid w:val="00A76F5D"/>
    <w:rsid w:val="00A92F5B"/>
    <w:rsid w:val="00A940B6"/>
    <w:rsid w:val="00AA6528"/>
    <w:rsid w:val="00AA6D1D"/>
    <w:rsid w:val="00AB1D72"/>
    <w:rsid w:val="00AB4B07"/>
    <w:rsid w:val="00AB6821"/>
    <w:rsid w:val="00AB7D6D"/>
    <w:rsid w:val="00AC6BC4"/>
    <w:rsid w:val="00AD223A"/>
    <w:rsid w:val="00AD5134"/>
    <w:rsid w:val="00AD5CC5"/>
    <w:rsid w:val="00AD7F36"/>
    <w:rsid w:val="00AE0C35"/>
    <w:rsid w:val="00AE0DDD"/>
    <w:rsid w:val="00AE4456"/>
    <w:rsid w:val="00AF4593"/>
    <w:rsid w:val="00AF7F54"/>
    <w:rsid w:val="00B01029"/>
    <w:rsid w:val="00B01B32"/>
    <w:rsid w:val="00B01BA4"/>
    <w:rsid w:val="00B049AC"/>
    <w:rsid w:val="00B04A4B"/>
    <w:rsid w:val="00B07C88"/>
    <w:rsid w:val="00B10F31"/>
    <w:rsid w:val="00B111A7"/>
    <w:rsid w:val="00B141A6"/>
    <w:rsid w:val="00B178AE"/>
    <w:rsid w:val="00B24F4A"/>
    <w:rsid w:val="00B27F11"/>
    <w:rsid w:val="00B316E7"/>
    <w:rsid w:val="00B321A7"/>
    <w:rsid w:val="00B37B0E"/>
    <w:rsid w:val="00B411F3"/>
    <w:rsid w:val="00B41278"/>
    <w:rsid w:val="00B41317"/>
    <w:rsid w:val="00B4221D"/>
    <w:rsid w:val="00B471C3"/>
    <w:rsid w:val="00B512F1"/>
    <w:rsid w:val="00B514F5"/>
    <w:rsid w:val="00B550E1"/>
    <w:rsid w:val="00B600F2"/>
    <w:rsid w:val="00B6411B"/>
    <w:rsid w:val="00B65A87"/>
    <w:rsid w:val="00B72ACA"/>
    <w:rsid w:val="00B7414B"/>
    <w:rsid w:val="00B801CE"/>
    <w:rsid w:val="00B848CB"/>
    <w:rsid w:val="00B857F5"/>
    <w:rsid w:val="00B9392B"/>
    <w:rsid w:val="00B947AC"/>
    <w:rsid w:val="00B9529C"/>
    <w:rsid w:val="00B978CC"/>
    <w:rsid w:val="00B97FAD"/>
    <w:rsid w:val="00BA3063"/>
    <w:rsid w:val="00BA3CC8"/>
    <w:rsid w:val="00BB0FD7"/>
    <w:rsid w:val="00BB6A38"/>
    <w:rsid w:val="00BC0239"/>
    <w:rsid w:val="00BC53E3"/>
    <w:rsid w:val="00BC63D3"/>
    <w:rsid w:val="00BC666A"/>
    <w:rsid w:val="00BC7F9F"/>
    <w:rsid w:val="00BD2BBB"/>
    <w:rsid w:val="00BD4A18"/>
    <w:rsid w:val="00BD4F98"/>
    <w:rsid w:val="00BE7C91"/>
    <w:rsid w:val="00BF37BB"/>
    <w:rsid w:val="00BF7185"/>
    <w:rsid w:val="00C003F0"/>
    <w:rsid w:val="00C018D8"/>
    <w:rsid w:val="00C04114"/>
    <w:rsid w:val="00C0634C"/>
    <w:rsid w:val="00C06551"/>
    <w:rsid w:val="00C1009D"/>
    <w:rsid w:val="00C1223D"/>
    <w:rsid w:val="00C15005"/>
    <w:rsid w:val="00C16545"/>
    <w:rsid w:val="00C16A08"/>
    <w:rsid w:val="00C26525"/>
    <w:rsid w:val="00C268D7"/>
    <w:rsid w:val="00C26A9E"/>
    <w:rsid w:val="00C33216"/>
    <w:rsid w:val="00C333E0"/>
    <w:rsid w:val="00C35F43"/>
    <w:rsid w:val="00C42771"/>
    <w:rsid w:val="00C44797"/>
    <w:rsid w:val="00C46987"/>
    <w:rsid w:val="00C53ABF"/>
    <w:rsid w:val="00C54013"/>
    <w:rsid w:val="00C56F36"/>
    <w:rsid w:val="00C579AC"/>
    <w:rsid w:val="00C60508"/>
    <w:rsid w:val="00C64D95"/>
    <w:rsid w:val="00C64EA4"/>
    <w:rsid w:val="00C65BB3"/>
    <w:rsid w:val="00C65E8D"/>
    <w:rsid w:val="00C70D29"/>
    <w:rsid w:val="00C7190D"/>
    <w:rsid w:val="00C72558"/>
    <w:rsid w:val="00C73A51"/>
    <w:rsid w:val="00C75433"/>
    <w:rsid w:val="00C80DC2"/>
    <w:rsid w:val="00C80FF8"/>
    <w:rsid w:val="00C813CB"/>
    <w:rsid w:val="00C8412C"/>
    <w:rsid w:val="00C87ACD"/>
    <w:rsid w:val="00C91944"/>
    <w:rsid w:val="00C93738"/>
    <w:rsid w:val="00C96E2C"/>
    <w:rsid w:val="00CA2D3D"/>
    <w:rsid w:val="00CA3B18"/>
    <w:rsid w:val="00CB5596"/>
    <w:rsid w:val="00CB6791"/>
    <w:rsid w:val="00CC04D5"/>
    <w:rsid w:val="00CC179D"/>
    <w:rsid w:val="00CC2201"/>
    <w:rsid w:val="00CC5195"/>
    <w:rsid w:val="00CD4578"/>
    <w:rsid w:val="00CE0273"/>
    <w:rsid w:val="00CE1D06"/>
    <w:rsid w:val="00CE3B1D"/>
    <w:rsid w:val="00CE56D2"/>
    <w:rsid w:val="00CE5FC7"/>
    <w:rsid w:val="00CE62C9"/>
    <w:rsid w:val="00CE67BA"/>
    <w:rsid w:val="00CF4375"/>
    <w:rsid w:val="00CF5108"/>
    <w:rsid w:val="00CF64FC"/>
    <w:rsid w:val="00D05685"/>
    <w:rsid w:val="00D07FC2"/>
    <w:rsid w:val="00D10FD7"/>
    <w:rsid w:val="00D14864"/>
    <w:rsid w:val="00D21A5F"/>
    <w:rsid w:val="00D21AB0"/>
    <w:rsid w:val="00D22CE1"/>
    <w:rsid w:val="00D25257"/>
    <w:rsid w:val="00D33857"/>
    <w:rsid w:val="00D347D8"/>
    <w:rsid w:val="00D462A5"/>
    <w:rsid w:val="00D50D7A"/>
    <w:rsid w:val="00D514CF"/>
    <w:rsid w:val="00D66DC2"/>
    <w:rsid w:val="00D712D7"/>
    <w:rsid w:val="00D717B6"/>
    <w:rsid w:val="00D7181C"/>
    <w:rsid w:val="00D71ABD"/>
    <w:rsid w:val="00D72CD2"/>
    <w:rsid w:val="00D7320E"/>
    <w:rsid w:val="00D73D23"/>
    <w:rsid w:val="00D74857"/>
    <w:rsid w:val="00D77210"/>
    <w:rsid w:val="00D848DD"/>
    <w:rsid w:val="00D8514A"/>
    <w:rsid w:val="00D93440"/>
    <w:rsid w:val="00D939C6"/>
    <w:rsid w:val="00D9409D"/>
    <w:rsid w:val="00DA3263"/>
    <w:rsid w:val="00DA4615"/>
    <w:rsid w:val="00DA7894"/>
    <w:rsid w:val="00DB02FA"/>
    <w:rsid w:val="00DB227B"/>
    <w:rsid w:val="00DC3966"/>
    <w:rsid w:val="00DC7452"/>
    <w:rsid w:val="00DD0D90"/>
    <w:rsid w:val="00DD1E8A"/>
    <w:rsid w:val="00DD5CD1"/>
    <w:rsid w:val="00DE0C1F"/>
    <w:rsid w:val="00DE6256"/>
    <w:rsid w:val="00DF199D"/>
    <w:rsid w:val="00DF67EC"/>
    <w:rsid w:val="00E00735"/>
    <w:rsid w:val="00E01F4A"/>
    <w:rsid w:val="00E0671B"/>
    <w:rsid w:val="00E070A3"/>
    <w:rsid w:val="00E07E84"/>
    <w:rsid w:val="00E10D0E"/>
    <w:rsid w:val="00E1377E"/>
    <w:rsid w:val="00E21E27"/>
    <w:rsid w:val="00E243D3"/>
    <w:rsid w:val="00E25932"/>
    <w:rsid w:val="00E35F57"/>
    <w:rsid w:val="00E414B0"/>
    <w:rsid w:val="00E545C5"/>
    <w:rsid w:val="00E56146"/>
    <w:rsid w:val="00E642B6"/>
    <w:rsid w:val="00E66B0C"/>
    <w:rsid w:val="00E71147"/>
    <w:rsid w:val="00E722B3"/>
    <w:rsid w:val="00E7284B"/>
    <w:rsid w:val="00E74D3E"/>
    <w:rsid w:val="00E7751B"/>
    <w:rsid w:val="00E776DF"/>
    <w:rsid w:val="00E809CB"/>
    <w:rsid w:val="00E85BBF"/>
    <w:rsid w:val="00E87E75"/>
    <w:rsid w:val="00EA72F3"/>
    <w:rsid w:val="00EB01E5"/>
    <w:rsid w:val="00EB06C6"/>
    <w:rsid w:val="00EB07F7"/>
    <w:rsid w:val="00EB1F15"/>
    <w:rsid w:val="00EB4A64"/>
    <w:rsid w:val="00EC00C9"/>
    <w:rsid w:val="00EC0525"/>
    <w:rsid w:val="00EC3E99"/>
    <w:rsid w:val="00EC4494"/>
    <w:rsid w:val="00EC5E8D"/>
    <w:rsid w:val="00EC6DED"/>
    <w:rsid w:val="00ED1BCC"/>
    <w:rsid w:val="00ED2A52"/>
    <w:rsid w:val="00ED487C"/>
    <w:rsid w:val="00EE2B2C"/>
    <w:rsid w:val="00EE5972"/>
    <w:rsid w:val="00EE6603"/>
    <w:rsid w:val="00EE7A38"/>
    <w:rsid w:val="00EF62EC"/>
    <w:rsid w:val="00F01498"/>
    <w:rsid w:val="00F015E4"/>
    <w:rsid w:val="00F13A6B"/>
    <w:rsid w:val="00F14F4E"/>
    <w:rsid w:val="00F1573A"/>
    <w:rsid w:val="00F15C1E"/>
    <w:rsid w:val="00F2403B"/>
    <w:rsid w:val="00F2554A"/>
    <w:rsid w:val="00F2791D"/>
    <w:rsid w:val="00F32562"/>
    <w:rsid w:val="00F40358"/>
    <w:rsid w:val="00F43364"/>
    <w:rsid w:val="00F45D88"/>
    <w:rsid w:val="00F47118"/>
    <w:rsid w:val="00F474D5"/>
    <w:rsid w:val="00F52484"/>
    <w:rsid w:val="00F52F13"/>
    <w:rsid w:val="00F53FCF"/>
    <w:rsid w:val="00F618B4"/>
    <w:rsid w:val="00F65C15"/>
    <w:rsid w:val="00F65CF2"/>
    <w:rsid w:val="00F83015"/>
    <w:rsid w:val="00F84A3D"/>
    <w:rsid w:val="00F84A99"/>
    <w:rsid w:val="00F94EA6"/>
    <w:rsid w:val="00F95271"/>
    <w:rsid w:val="00FB22CC"/>
    <w:rsid w:val="00FB2829"/>
    <w:rsid w:val="00FB4B87"/>
    <w:rsid w:val="00FC2516"/>
    <w:rsid w:val="00FC2754"/>
    <w:rsid w:val="00FC2818"/>
    <w:rsid w:val="00FC3F13"/>
    <w:rsid w:val="00FC48CC"/>
    <w:rsid w:val="00FC5452"/>
    <w:rsid w:val="00FC5B48"/>
    <w:rsid w:val="00FC5D48"/>
    <w:rsid w:val="00FC7199"/>
    <w:rsid w:val="00FD121C"/>
    <w:rsid w:val="00FD1EE8"/>
    <w:rsid w:val="00FD2005"/>
    <w:rsid w:val="00FD78C5"/>
    <w:rsid w:val="00FE009C"/>
    <w:rsid w:val="00FE4693"/>
    <w:rsid w:val="00FE5864"/>
    <w:rsid w:val="00FE5F91"/>
    <w:rsid w:val="00FE7B68"/>
    <w:rsid w:val="00FF64B1"/>
    <w:rsid w:val="00FF7B28"/>
    <w:rsid w:val="02515359"/>
    <w:rsid w:val="026E5D76"/>
    <w:rsid w:val="02855114"/>
    <w:rsid w:val="03190625"/>
    <w:rsid w:val="035F5516"/>
    <w:rsid w:val="04277FDB"/>
    <w:rsid w:val="046101B1"/>
    <w:rsid w:val="053D1B1A"/>
    <w:rsid w:val="06610697"/>
    <w:rsid w:val="066C7626"/>
    <w:rsid w:val="071E4FBC"/>
    <w:rsid w:val="07780B4E"/>
    <w:rsid w:val="077E1EDF"/>
    <w:rsid w:val="079E0D8E"/>
    <w:rsid w:val="07C879D4"/>
    <w:rsid w:val="08564CB9"/>
    <w:rsid w:val="085E20C5"/>
    <w:rsid w:val="08746412"/>
    <w:rsid w:val="089D2EAF"/>
    <w:rsid w:val="098A07F0"/>
    <w:rsid w:val="09CE1485"/>
    <w:rsid w:val="0A085E6D"/>
    <w:rsid w:val="0A67379F"/>
    <w:rsid w:val="0A79472F"/>
    <w:rsid w:val="0AAB518D"/>
    <w:rsid w:val="0B456DF6"/>
    <w:rsid w:val="0B8C5B00"/>
    <w:rsid w:val="0B8D6A6E"/>
    <w:rsid w:val="0BD76E79"/>
    <w:rsid w:val="0C1051F1"/>
    <w:rsid w:val="0E6352A9"/>
    <w:rsid w:val="0E9534FA"/>
    <w:rsid w:val="0E9D0906"/>
    <w:rsid w:val="10211D87"/>
    <w:rsid w:val="10B27FF1"/>
    <w:rsid w:val="10C64A93"/>
    <w:rsid w:val="12BF484E"/>
    <w:rsid w:val="134B5E82"/>
    <w:rsid w:val="13563EFA"/>
    <w:rsid w:val="13D71C34"/>
    <w:rsid w:val="13E1026B"/>
    <w:rsid w:val="13FF2FDC"/>
    <w:rsid w:val="14133D3D"/>
    <w:rsid w:val="14545F69"/>
    <w:rsid w:val="15262A3E"/>
    <w:rsid w:val="153C0F64"/>
    <w:rsid w:val="15813A6D"/>
    <w:rsid w:val="15AB651B"/>
    <w:rsid w:val="15C41643"/>
    <w:rsid w:val="15CC22D2"/>
    <w:rsid w:val="15E93E01"/>
    <w:rsid w:val="160968B4"/>
    <w:rsid w:val="160E06F8"/>
    <w:rsid w:val="16581EB6"/>
    <w:rsid w:val="1783031F"/>
    <w:rsid w:val="184461DF"/>
    <w:rsid w:val="189A336A"/>
    <w:rsid w:val="18A54F7E"/>
    <w:rsid w:val="19694CBC"/>
    <w:rsid w:val="1A55661F"/>
    <w:rsid w:val="1B304628"/>
    <w:rsid w:val="1B46204F"/>
    <w:rsid w:val="1B992E94"/>
    <w:rsid w:val="1C8800DD"/>
    <w:rsid w:val="1C943869"/>
    <w:rsid w:val="1CC659C3"/>
    <w:rsid w:val="1D104B3E"/>
    <w:rsid w:val="1D257A49"/>
    <w:rsid w:val="1DC0365D"/>
    <w:rsid w:val="1E3D691A"/>
    <w:rsid w:val="1E5F051E"/>
    <w:rsid w:val="1E6D6FF8"/>
    <w:rsid w:val="1E9E304B"/>
    <w:rsid w:val="1F1A6564"/>
    <w:rsid w:val="1F665012"/>
    <w:rsid w:val="202C5CD5"/>
    <w:rsid w:val="20D067E3"/>
    <w:rsid w:val="212705FD"/>
    <w:rsid w:val="21585442"/>
    <w:rsid w:val="22203287"/>
    <w:rsid w:val="228274AE"/>
    <w:rsid w:val="22B221FB"/>
    <w:rsid w:val="22FD3574"/>
    <w:rsid w:val="231B63A7"/>
    <w:rsid w:val="2344756C"/>
    <w:rsid w:val="23B83CA7"/>
    <w:rsid w:val="23F27FAE"/>
    <w:rsid w:val="246B28E3"/>
    <w:rsid w:val="246F59D4"/>
    <w:rsid w:val="252F0E59"/>
    <w:rsid w:val="26E328B7"/>
    <w:rsid w:val="274D4B08"/>
    <w:rsid w:val="2750388E"/>
    <w:rsid w:val="276F0B91"/>
    <w:rsid w:val="28493AA6"/>
    <w:rsid w:val="286C4C34"/>
    <w:rsid w:val="28B356D4"/>
    <w:rsid w:val="28F22C3A"/>
    <w:rsid w:val="28FF7D52"/>
    <w:rsid w:val="29331CDC"/>
    <w:rsid w:val="29A94967"/>
    <w:rsid w:val="29D37D2A"/>
    <w:rsid w:val="29DF6F09"/>
    <w:rsid w:val="2A462243"/>
    <w:rsid w:val="2B475B7F"/>
    <w:rsid w:val="2B5D7831"/>
    <w:rsid w:val="2B75075B"/>
    <w:rsid w:val="2BB039D8"/>
    <w:rsid w:val="2CA3594A"/>
    <w:rsid w:val="2CE1542E"/>
    <w:rsid w:val="2D295DE5"/>
    <w:rsid w:val="2D9B42B7"/>
    <w:rsid w:val="2E001109"/>
    <w:rsid w:val="2EAE6CA3"/>
    <w:rsid w:val="2EB86D24"/>
    <w:rsid w:val="2EE12975"/>
    <w:rsid w:val="2F6B03B0"/>
    <w:rsid w:val="30850386"/>
    <w:rsid w:val="31C37EBA"/>
    <w:rsid w:val="31F24355"/>
    <w:rsid w:val="322317CE"/>
    <w:rsid w:val="32936749"/>
    <w:rsid w:val="32E14A9C"/>
    <w:rsid w:val="33631573"/>
    <w:rsid w:val="33A17B27"/>
    <w:rsid w:val="343E6645"/>
    <w:rsid w:val="34581399"/>
    <w:rsid w:val="34632C96"/>
    <w:rsid w:val="34DA42C5"/>
    <w:rsid w:val="35610362"/>
    <w:rsid w:val="3596247A"/>
    <w:rsid w:val="35B6712B"/>
    <w:rsid w:val="37563EAA"/>
    <w:rsid w:val="38785A35"/>
    <w:rsid w:val="38C264E7"/>
    <w:rsid w:val="39072D1B"/>
    <w:rsid w:val="39324E64"/>
    <w:rsid w:val="39382F3B"/>
    <w:rsid w:val="39CD7260"/>
    <w:rsid w:val="39E75F87"/>
    <w:rsid w:val="3A061345"/>
    <w:rsid w:val="3A7E78D6"/>
    <w:rsid w:val="3AEB7A38"/>
    <w:rsid w:val="3AEE249F"/>
    <w:rsid w:val="3B5612E6"/>
    <w:rsid w:val="3D697A4C"/>
    <w:rsid w:val="3DBD4A63"/>
    <w:rsid w:val="3DEF482D"/>
    <w:rsid w:val="3E764706"/>
    <w:rsid w:val="3E8C18E6"/>
    <w:rsid w:val="3EDC31B1"/>
    <w:rsid w:val="3FA00970"/>
    <w:rsid w:val="4004228C"/>
    <w:rsid w:val="40754464"/>
    <w:rsid w:val="41FC07CF"/>
    <w:rsid w:val="42055F32"/>
    <w:rsid w:val="421F7A8A"/>
    <w:rsid w:val="424A436C"/>
    <w:rsid w:val="42860734"/>
    <w:rsid w:val="431C5BBA"/>
    <w:rsid w:val="44085856"/>
    <w:rsid w:val="4414372B"/>
    <w:rsid w:val="44B15E06"/>
    <w:rsid w:val="44FD376D"/>
    <w:rsid w:val="451A06ED"/>
    <w:rsid w:val="454E1E40"/>
    <w:rsid w:val="456D3FA7"/>
    <w:rsid w:val="45817197"/>
    <w:rsid w:val="47026D92"/>
    <w:rsid w:val="487E0D7E"/>
    <w:rsid w:val="48DE5EB2"/>
    <w:rsid w:val="4971160B"/>
    <w:rsid w:val="49CD3F23"/>
    <w:rsid w:val="4A1D7EDB"/>
    <w:rsid w:val="4ACF0BD6"/>
    <w:rsid w:val="4AED437B"/>
    <w:rsid w:val="4B2E16B8"/>
    <w:rsid w:val="4B5D5934"/>
    <w:rsid w:val="4B6A71C8"/>
    <w:rsid w:val="4BE147B1"/>
    <w:rsid w:val="4C2C1484"/>
    <w:rsid w:val="4C8C05A4"/>
    <w:rsid w:val="4CB052E1"/>
    <w:rsid w:val="4CE51F37"/>
    <w:rsid w:val="4DCD2BAE"/>
    <w:rsid w:val="4DD3633D"/>
    <w:rsid w:val="4E1361F2"/>
    <w:rsid w:val="4E20643C"/>
    <w:rsid w:val="4F122D65"/>
    <w:rsid w:val="4F8E6612"/>
    <w:rsid w:val="4FA14D55"/>
    <w:rsid w:val="4FFB11C5"/>
    <w:rsid w:val="50044C52"/>
    <w:rsid w:val="508E052C"/>
    <w:rsid w:val="50D95330"/>
    <w:rsid w:val="51291C37"/>
    <w:rsid w:val="516639D2"/>
    <w:rsid w:val="519669E8"/>
    <w:rsid w:val="519E4556"/>
    <w:rsid w:val="52EA3E16"/>
    <w:rsid w:val="53065945"/>
    <w:rsid w:val="531E6B16"/>
    <w:rsid w:val="541624D5"/>
    <w:rsid w:val="54B565D8"/>
    <w:rsid w:val="55622A30"/>
    <w:rsid w:val="55711A57"/>
    <w:rsid w:val="561D0456"/>
    <w:rsid w:val="5645161A"/>
    <w:rsid w:val="5647415D"/>
    <w:rsid w:val="56C13162"/>
    <w:rsid w:val="57106764"/>
    <w:rsid w:val="579334BA"/>
    <w:rsid w:val="58070251"/>
    <w:rsid w:val="581B7147"/>
    <w:rsid w:val="584148D8"/>
    <w:rsid w:val="589466D6"/>
    <w:rsid w:val="58AD528C"/>
    <w:rsid w:val="594069F9"/>
    <w:rsid w:val="5BF062E2"/>
    <w:rsid w:val="5BF13D64"/>
    <w:rsid w:val="5CCE091F"/>
    <w:rsid w:val="5CD549D2"/>
    <w:rsid w:val="5D1C5A4F"/>
    <w:rsid w:val="5D9F6029"/>
    <w:rsid w:val="5E203FF8"/>
    <w:rsid w:val="5EBB47DB"/>
    <w:rsid w:val="5EE7053E"/>
    <w:rsid w:val="5F6B1E1C"/>
    <w:rsid w:val="5F8F25F5"/>
    <w:rsid w:val="5FE274DC"/>
    <w:rsid w:val="6025124B"/>
    <w:rsid w:val="60E65C5B"/>
    <w:rsid w:val="61826F89"/>
    <w:rsid w:val="61954924"/>
    <w:rsid w:val="61AC2EA4"/>
    <w:rsid w:val="61ED0836"/>
    <w:rsid w:val="62115573"/>
    <w:rsid w:val="62E62FCC"/>
    <w:rsid w:val="6349526F"/>
    <w:rsid w:val="638A3ADA"/>
    <w:rsid w:val="654827B7"/>
    <w:rsid w:val="65526653"/>
    <w:rsid w:val="65F71656"/>
    <w:rsid w:val="6633519F"/>
    <w:rsid w:val="665A38F8"/>
    <w:rsid w:val="66BD399D"/>
    <w:rsid w:val="67E66902"/>
    <w:rsid w:val="685B2144"/>
    <w:rsid w:val="68A35DBC"/>
    <w:rsid w:val="6925180D"/>
    <w:rsid w:val="69625786"/>
    <w:rsid w:val="69823C0B"/>
    <w:rsid w:val="69C04704"/>
    <w:rsid w:val="69FA636D"/>
    <w:rsid w:val="69FC5FED"/>
    <w:rsid w:val="6A143694"/>
    <w:rsid w:val="6A8D37ED"/>
    <w:rsid w:val="6A9771DD"/>
    <w:rsid w:val="6C404029"/>
    <w:rsid w:val="6CAE20D8"/>
    <w:rsid w:val="6D154652"/>
    <w:rsid w:val="6D310153"/>
    <w:rsid w:val="6DAE4200"/>
    <w:rsid w:val="6E961F7F"/>
    <w:rsid w:val="6F154A4C"/>
    <w:rsid w:val="70077857"/>
    <w:rsid w:val="70275B8D"/>
    <w:rsid w:val="71290DE0"/>
    <w:rsid w:val="71D64AC4"/>
    <w:rsid w:val="71E338E5"/>
    <w:rsid w:val="721A3D65"/>
    <w:rsid w:val="72697041"/>
    <w:rsid w:val="726F6D4C"/>
    <w:rsid w:val="734562CC"/>
    <w:rsid w:val="73686F64"/>
    <w:rsid w:val="743B4D3E"/>
    <w:rsid w:val="74C723A3"/>
    <w:rsid w:val="75846E55"/>
    <w:rsid w:val="763E0C8B"/>
    <w:rsid w:val="76F507BA"/>
    <w:rsid w:val="76F8393D"/>
    <w:rsid w:val="771C067A"/>
    <w:rsid w:val="773560E9"/>
    <w:rsid w:val="7831514A"/>
    <w:rsid w:val="78574B7E"/>
    <w:rsid w:val="78BC0F7A"/>
    <w:rsid w:val="79002265"/>
    <w:rsid w:val="796E2148"/>
    <w:rsid w:val="79A138A7"/>
    <w:rsid w:val="79FB522F"/>
    <w:rsid w:val="7ABF07F0"/>
    <w:rsid w:val="7AFC60D6"/>
    <w:rsid w:val="7B034D60"/>
    <w:rsid w:val="7C214BB4"/>
    <w:rsid w:val="7C2D424A"/>
    <w:rsid w:val="7CCF244D"/>
    <w:rsid w:val="7DE14B95"/>
    <w:rsid w:val="7DE85681"/>
    <w:rsid w:val="7DED2B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30"/>
    <w:qFormat/>
    <w:uiPriority w:val="0"/>
    <w:pPr>
      <w:spacing w:before="156" w:beforeLines="50" w:after="156" w:afterLines="50" w:line="620" w:lineRule="exact"/>
      <w:outlineLvl w:val="0"/>
    </w:pPr>
    <w:rPr>
      <w:rFonts w:ascii="黑体" w:hAnsi="黑体" w:eastAsia="黑体"/>
      <w:bCs/>
      <w:kern w:val="0"/>
      <w:sz w:val="32"/>
      <w:szCs w:val="44"/>
    </w:rPr>
  </w:style>
  <w:style w:type="paragraph" w:styleId="4">
    <w:name w:val="heading 2"/>
    <w:basedOn w:val="1"/>
    <w:next w:val="1"/>
    <w:link w:val="43"/>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paragraph" w:styleId="5">
    <w:name w:val="heading 3"/>
    <w:basedOn w:val="1"/>
    <w:next w:val="1"/>
    <w:link w:val="32"/>
    <w:qFormat/>
    <w:uiPriority w:val="0"/>
    <w:pPr>
      <w:widowControl/>
      <w:numPr>
        <w:ilvl w:val="0"/>
        <w:numId w:val="0"/>
      </w:numPr>
      <w:shd w:val="clear" w:color="auto" w:fill="FFFFFF"/>
      <w:tabs>
        <w:tab w:val="left" w:pos="0"/>
      </w:tabs>
      <w:adjustRightInd w:val="0"/>
      <w:snapToGrid w:val="0"/>
      <w:spacing w:before="156" w:beforeLines="50" w:after="156" w:afterLines="50" w:line="620" w:lineRule="exact"/>
      <w:ind w:firstLine="640" w:firstLineChars="200"/>
      <w:jc w:val="left"/>
      <w:outlineLvl w:val="2"/>
    </w:pPr>
    <w:rPr>
      <w:rFonts w:ascii="仿宋_GB2312" w:hAnsi="仿宋" w:eastAsia="仿宋_GB2312"/>
      <w:kern w:val="0"/>
      <w:sz w:val="32"/>
      <w:szCs w:val="32"/>
    </w:rPr>
  </w:style>
  <w:style w:type="character" w:default="1" w:styleId="25">
    <w:name w:val="Default Paragraph Font"/>
    <w:semiHidden/>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2">
    <w:name w:val="Body Text"/>
    <w:basedOn w:val="1"/>
    <w:next w:val="1"/>
    <w:link w:val="29"/>
    <w:uiPriority w:val="0"/>
    <w:pPr>
      <w:spacing w:after="120"/>
    </w:pPr>
  </w:style>
  <w:style w:type="paragraph" w:styleId="6">
    <w:name w:val="Normal Indent"/>
    <w:basedOn w:val="1"/>
    <w:qFormat/>
    <w:uiPriority w:val="0"/>
    <w:pPr>
      <w:ind w:firstLine="420" w:firstLineChars="200"/>
    </w:pPr>
    <w:rPr>
      <w:rFonts w:eastAsia="仿宋_GB2312"/>
      <w:sz w:val="32"/>
      <w:szCs w:val="20"/>
    </w:rPr>
  </w:style>
  <w:style w:type="paragraph" w:styleId="7">
    <w:name w:val="Document Map"/>
    <w:basedOn w:val="1"/>
    <w:link w:val="33"/>
    <w:uiPriority w:val="0"/>
    <w:rPr>
      <w:rFonts w:ascii="宋体"/>
      <w:sz w:val="18"/>
      <w:szCs w:val="18"/>
    </w:rPr>
  </w:style>
  <w:style w:type="paragraph" w:styleId="8">
    <w:name w:val="annotation text"/>
    <w:basedOn w:val="1"/>
    <w:link w:val="34"/>
    <w:uiPriority w:val="0"/>
    <w:pPr>
      <w:widowControl/>
      <w:shd w:val="clear" w:color="auto" w:fill="FFFFFF"/>
      <w:spacing w:line="360" w:lineRule="auto"/>
      <w:ind w:firstLine="480" w:firstLineChars="200"/>
      <w:jc w:val="left"/>
    </w:pPr>
    <w:rPr>
      <w:rFonts w:ascii="Calibri" w:hAnsi="Calibri"/>
      <w:kern w:val="0"/>
      <w:sz w:val="24"/>
      <w:szCs w:val="24"/>
    </w:rPr>
  </w:style>
  <w:style w:type="paragraph" w:styleId="9">
    <w:name w:val="Body Text Indent"/>
    <w:basedOn w:val="1"/>
    <w:link w:val="35"/>
    <w:uiPriority w:val="0"/>
    <w:pPr>
      <w:ind w:firstLine="640" w:firstLineChars="200"/>
    </w:pPr>
    <w:rPr>
      <w:rFonts w:eastAsia="仿宋_GB2312"/>
      <w:color w:val="000000"/>
      <w:sz w:val="32"/>
    </w:rPr>
  </w:style>
  <w:style w:type="paragraph" w:styleId="10">
    <w:name w:val="toc 3"/>
    <w:basedOn w:val="1"/>
    <w:next w:val="1"/>
    <w:uiPriority w:val="39"/>
    <w:rPr>
      <w:sz w:val="28"/>
    </w:rPr>
  </w:style>
  <w:style w:type="paragraph" w:styleId="11">
    <w:name w:val="Plain Text"/>
    <w:basedOn w:val="1"/>
    <w:link w:val="36"/>
    <w:uiPriority w:val="0"/>
    <w:rPr>
      <w:rFonts w:ascii="宋体" w:hAnsi="Courier New"/>
      <w:szCs w:val="20"/>
    </w:rPr>
  </w:style>
  <w:style w:type="paragraph" w:styleId="12">
    <w:name w:val="Date"/>
    <w:basedOn w:val="1"/>
    <w:next w:val="1"/>
    <w:link w:val="37"/>
    <w:uiPriority w:val="99"/>
    <w:pPr>
      <w:widowControl/>
      <w:shd w:val="clear" w:color="auto" w:fill="FFFFFF"/>
      <w:spacing w:line="360" w:lineRule="auto"/>
      <w:ind w:left="100" w:leftChars="2500" w:firstLine="480" w:firstLineChars="200"/>
    </w:pPr>
    <w:rPr>
      <w:rFonts w:ascii="宋体" w:hAnsi="宋体" w:eastAsia="仿宋"/>
      <w:kern w:val="0"/>
      <w:sz w:val="32"/>
      <w:szCs w:val="32"/>
    </w:rPr>
  </w:style>
  <w:style w:type="paragraph" w:styleId="13">
    <w:name w:val="Body Text Indent 2"/>
    <w:basedOn w:val="1"/>
    <w:qFormat/>
    <w:uiPriority w:val="0"/>
    <w:pPr>
      <w:spacing w:after="120" w:line="480" w:lineRule="auto"/>
      <w:ind w:left="420" w:leftChars="200"/>
    </w:pPr>
  </w:style>
  <w:style w:type="paragraph" w:styleId="14">
    <w:name w:val="Balloon Text"/>
    <w:basedOn w:val="1"/>
    <w:link w:val="38"/>
    <w:uiPriority w:val="0"/>
    <w:pPr>
      <w:widowControl/>
      <w:shd w:val="clear" w:color="auto" w:fill="FFFFFF"/>
      <w:ind w:firstLine="480" w:firstLineChars="200"/>
    </w:pPr>
    <w:rPr>
      <w:rFonts w:ascii="宋体" w:hAnsi="宋体" w:eastAsia="仿宋"/>
      <w:kern w:val="0"/>
      <w:sz w:val="18"/>
      <w:szCs w:val="18"/>
    </w:rPr>
  </w:style>
  <w:style w:type="paragraph" w:styleId="15">
    <w:name w:val="footer"/>
    <w:basedOn w:val="1"/>
    <w:link w:val="39"/>
    <w:uiPriority w:val="0"/>
    <w:pPr>
      <w:tabs>
        <w:tab w:val="center" w:pos="4153"/>
        <w:tab w:val="right" w:pos="8306"/>
      </w:tabs>
      <w:snapToGrid w:val="0"/>
      <w:jc w:val="left"/>
    </w:pPr>
    <w:rPr>
      <w:sz w:val="18"/>
    </w:rPr>
  </w:style>
  <w:style w:type="paragraph" w:styleId="16">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tabs>
        <w:tab w:val="right" w:leader="dot" w:pos="8296"/>
      </w:tabs>
    </w:pPr>
    <w:rPr>
      <w:b/>
      <w:bCs/>
      <w:kern w:val="44"/>
      <w:sz w:val="28"/>
      <w:szCs w:val="28"/>
    </w:rPr>
  </w:style>
  <w:style w:type="paragraph" w:styleId="18">
    <w:name w:val="toc 2"/>
    <w:basedOn w:val="1"/>
    <w:next w:val="1"/>
    <w:uiPriority w:val="39"/>
    <w:rPr>
      <w:sz w:val="28"/>
      <w:szCs w:val="24"/>
    </w:rPr>
  </w:style>
  <w:style w:type="paragraph" w:styleId="19">
    <w:name w:val="Body Text 2"/>
    <w:basedOn w:val="1"/>
    <w:link w:val="41"/>
    <w:uiPriority w:val="0"/>
    <w:pPr>
      <w:spacing w:after="120" w:line="480" w:lineRule="auto"/>
    </w:pPr>
    <w:rPr>
      <w:rFonts w:ascii="仿宋_GB2312" w:eastAsia="仿宋_GB2312"/>
      <w:sz w:val="32"/>
      <w:szCs w:val="32"/>
    </w:rPr>
  </w:style>
  <w:style w:type="paragraph" w:styleId="20">
    <w:name w:val="Normal (Web)"/>
    <w:basedOn w:val="1"/>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42"/>
    <w:uiPriority w:val="0"/>
    <w:rPr>
      <w:rFonts w:ascii="宋体" w:hAnsi="宋体" w:eastAsia="仿宋"/>
      <w:b/>
      <w:bCs/>
      <w:sz w:val="32"/>
      <w:szCs w:val="32"/>
    </w:rPr>
  </w:style>
  <w:style w:type="paragraph" w:styleId="22">
    <w:name w:val="Body Text First Indent 2"/>
    <w:uiPriority w:val="0"/>
    <w:pPr>
      <w:ind w:firstLine="420" w:firstLineChars="200"/>
    </w:pPr>
  </w:style>
  <w:style w:type="table" w:styleId="24">
    <w:name w:val="Table Grid"/>
    <w:basedOn w:val="23"/>
    <w:uiPriority w:val="0"/>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basedOn w:val="25"/>
    <w:uiPriority w:val="99"/>
    <w:rPr>
      <w:rFonts w:cs="Times New Roman"/>
      <w:color w:val="0000FF"/>
      <w:u w:val="single"/>
    </w:rPr>
  </w:style>
  <w:style w:type="character" w:styleId="28">
    <w:name w:val="annotation reference"/>
    <w:uiPriority w:val="0"/>
    <w:rPr>
      <w:sz w:val="21"/>
      <w:szCs w:val="21"/>
    </w:rPr>
  </w:style>
  <w:style w:type="character" w:customStyle="1" w:styleId="29">
    <w:name w:val="正文文本 Char"/>
    <w:link w:val="2"/>
    <w:uiPriority w:val="0"/>
    <w:rPr>
      <w:kern w:val="2"/>
      <w:sz w:val="21"/>
    </w:rPr>
  </w:style>
  <w:style w:type="character" w:customStyle="1" w:styleId="30">
    <w:name w:val="标题 1 Char"/>
    <w:link w:val="3"/>
    <w:uiPriority w:val="0"/>
    <w:rPr>
      <w:rFonts w:ascii="黑体" w:hAnsi="黑体" w:eastAsia="黑体"/>
      <w:bCs/>
      <w:sz w:val="32"/>
      <w:szCs w:val="44"/>
    </w:rPr>
  </w:style>
  <w:style w:type="character" w:customStyle="1" w:styleId="31">
    <w:name w:val="标题 2 Char"/>
    <w:link w:val="4"/>
    <w:uiPriority w:val="0"/>
    <w:rPr>
      <w:rFonts w:ascii="楷体_GB2312" w:hAnsi="黑体" w:eastAsia="楷体_GB2312"/>
      <w:bCs/>
      <w:sz w:val="32"/>
      <w:szCs w:val="32"/>
    </w:rPr>
  </w:style>
  <w:style w:type="character" w:customStyle="1" w:styleId="32">
    <w:name w:val="标题 3 Char"/>
    <w:link w:val="5"/>
    <w:uiPriority w:val="0"/>
    <w:rPr>
      <w:rFonts w:ascii="仿宋_GB2312" w:hAnsi="仿宋" w:eastAsia="仿宋_GB2312"/>
      <w:sz w:val="32"/>
      <w:szCs w:val="32"/>
      <w:shd w:val="clear" w:color="auto" w:fill="FFFFFF"/>
    </w:rPr>
  </w:style>
  <w:style w:type="character" w:customStyle="1" w:styleId="33">
    <w:name w:val="文档结构图 Char"/>
    <w:basedOn w:val="25"/>
    <w:link w:val="7"/>
    <w:uiPriority w:val="0"/>
    <w:rPr>
      <w:rFonts w:ascii="宋体"/>
      <w:kern w:val="2"/>
      <w:sz w:val="18"/>
      <w:szCs w:val="18"/>
    </w:rPr>
  </w:style>
  <w:style w:type="character" w:customStyle="1" w:styleId="34">
    <w:name w:val="批注文字 Char"/>
    <w:link w:val="8"/>
    <w:uiPriority w:val="0"/>
    <w:rPr>
      <w:rFonts w:ascii="Calibri" w:hAnsi="Calibri" w:cs="Calibri"/>
      <w:sz w:val="24"/>
      <w:szCs w:val="24"/>
      <w:shd w:val="clear" w:color="auto" w:fill="FFFFFF"/>
    </w:rPr>
  </w:style>
  <w:style w:type="character" w:customStyle="1" w:styleId="35">
    <w:name w:val="正文文本缩进 Char"/>
    <w:link w:val="9"/>
    <w:uiPriority w:val="0"/>
    <w:rPr>
      <w:rFonts w:eastAsia="仿宋_GB2312"/>
      <w:color w:val="000000"/>
      <w:kern w:val="2"/>
      <w:sz w:val="32"/>
      <w:lang w:bidi="ar-SA"/>
    </w:rPr>
  </w:style>
  <w:style w:type="character" w:customStyle="1" w:styleId="36">
    <w:name w:val="Plain Text Char"/>
    <w:basedOn w:val="25"/>
    <w:link w:val="11"/>
    <w:semiHidden/>
    <w:locked/>
    <w:uiPriority w:val="0"/>
    <w:rPr>
      <w:rFonts w:ascii="宋体" w:hAnsi="Courier New" w:eastAsia="宋体"/>
      <w:kern w:val="2"/>
      <w:sz w:val="21"/>
      <w:lang w:val="en-US" w:eastAsia="zh-CN" w:bidi="ar-SA"/>
    </w:rPr>
  </w:style>
  <w:style w:type="character" w:customStyle="1" w:styleId="37">
    <w:name w:val="日期 Char"/>
    <w:link w:val="12"/>
    <w:uiPriority w:val="99"/>
    <w:rPr>
      <w:rFonts w:ascii="宋体" w:hAnsi="宋体" w:eastAsia="仿宋" w:cs="宋体"/>
      <w:sz w:val="32"/>
      <w:szCs w:val="32"/>
      <w:shd w:val="clear" w:color="auto" w:fill="FFFFFF"/>
    </w:rPr>
  </w:style>
  <w:style w:type="character" w:customStyle="1" w:styleId="38">
    <w:name w:val="批注框文本 Char"/>
    <w:link w:val="14"/>
    <w:uiPriority w:val="0"/>
    <w:rPr>
      <w:rFonts w:ascii="宋体" w:hAnsi="宋体" w:eastAsia="仿宋" w:cs="宋体"/>
      <w:sz w:val="18"/>
      <w:szCs w:val="18"/>
      <w:shd w:val="clear" w:color="auto" w:fill="FFFFFF"/>
    </w:rPr>
  </w:style>
  <w:style w:type="character" w:customStyle="1" w:styleId="39">
    <w:name w:val="页脚 Char"/>
    <w:link w:val="15"/>
    <w:locked/>
    <w:uiPriority w:val="0"/>
    <w:rPr>
      <w:kern w:val="2"/>
      <w:sz w:val="18"/>
    </w:rPr>
  </w:style>
  <w:style w:type="character" w:customStyle="1" w:styleId="40">
    <w:name w:val="页眉 Char"/>
    <w:link w:val="16"/>
    <w:locked/>
    <w:uiPriority w:val="0"/>
    <w:rPr>
      <w:kern w:val="2"/>
      <w:sz w:val="18"/>
      <w:szCs w:val="18"/>
    </w:rPr>
  </w:style>
  <w:style w:type="character" w:customStyle="1" w:styleId="41">
    <w:name w:val="正文文本 2 Char"/>
    <w:link w:val="19"/>
    <w:uiPriority w:val="0"/>
    <w:rPr>
      <w:rFonts w:ascii="仿宋_GB2312" w:eastAsia="仿宋_GB2312" w:cs="仿宋_GB2312"/>
      <w:kern w:val="2"/>
      <w:sz w:val="32"/>
      <w:szCs w:val="32"/>
    </w:rPr>
  </w:style>
  <w:style w:type="character" w:customStyle="1" w:styleId="42">
    <w:name w:val="批注主题 Char"/>
    <w:link w:val="21"/>
    <w:uiPriority w:val="0"/>
    <w:rPr>
      <w:rFonts w:ascii="宋体" w:hAnsi="宋体" w:eastAsia="仿宋" w:cs="宋体"/>
      <w:b/>
      <w:bCs/>
      <w:sz w:val="32"/>
      <w:szCs w:val="32"/>
      <w:shd w:val="clear" w:color="auto" w:fill="FFFFFF"/>
    </w:rPr>
  </w:style>
  <w:style w:type="character" w:customStyle="1" w:styleId="43">
    <w:name w:val="标题 2 字符"/>
    <w:basedOn w:val="25"/>
    <w:link w:val="4"/>
    <w:qFormat/>
    <w:uiPriority w:val="0"/>
    <w:rPr>
      <w:rFonts w:ascii="Arial" w:hAnsi="Arial" w:eastAsia="黑体"/>
      <w:b/>
      <w:sz w:val="32"/>
    </w:rPr>
  </w:style>
  <w:style w:type="character" w:customStyle="1" w:styleId="44">
    <w:name w:val="Footer Char"/>
    <w:basedOn w:val="25"/>
    <w:semiHidden/>
    <w:locked/>
    <w:uiPriority w:val="0"/>
    <w:rPr>
      <w:rFonts w:cs="Times New Roman"/>
      <w:sz w:val="18"/>
      <w:szCs w:val="18"/>
    </w:rPr>
  </w:style>
  <w:style w:type="character" w:customStyle="1" w:styleId="45">
    <w:name w:val=" Char Char6"/>
    <w:semiHidden/>
    <w:uiPriority w:val="0"/>
    <w:rPr>
      <w:sz w:val="18"/>
      <w:szCs w:val="18"/>
      <w:lang w:bidi="ar-SA"/>
    </w:rPr>
  </w:style>
  <w:style w:type="character" w:customStyle="1" w:styleId="46">
    <w:name w:val="Comment Text Char"/>
    <w:locked/>
    <w:uiPriority w:val="99"/>
    <w:rPr>
      <w:sz w:val="24"/>
      <w:szCs w:val="24"/>
      <w:shd w:val="clear" w:color="auto" w:fill="FFFFFF"/>
    </w:rPr>
  </w:style>
  <w:style w:type="character" w:customStyle="1" w:styleId="47">
    <w:name w:val="oalinshistyle21"/>
    <w:uiPriority w:val="0"/>
    <w:rPr>
      <w:rFonts w:ascii="Arial" w:hAnsi="Arial"/>
      <w:sz w:val="27"/>
    </w:rPr>
  </w:style>
  <w:style w:type="paragraph" w:customStyle="1" w:styleId="48">
    <w:name w:val="表格新"/>
    <w:basedOn w:val="1"/>
    <w:qFormat/>
    <w:uiPriority w:val="0"/>
    <w:rPr>
      <w:rFonts w:eastAsia="仿宋"/>
      <w:color w:val="000000"/>
      <w:sz w:val="24"/>
      <w:szCs w:val="22"/>
    </w:rPr>
  </w:style>
  <w:style w:type="paragraph" w:customStyle="1" w:styleId="49">
    <w:name w:val="Char Char"/>
    <w:basedOn w:val="1"/>
    <w:uiPriority w:val="0"/>
    <w:pPr>
      <w:widowControl/>
      <w:tabs>
        <w:tab w:val="left" w:pos="1260"/>
      </w:tabs>
      <w:spacing w:after="160" w:line="360" w:lineRule="auto"/>
      <w:ind w:left="1740" w:hanging="1200"/>
      <w:jc w:val="left"/>
    </w:pPr>
  </w:style>
  <w:style w:type="paragraph" w:customStyle="1" w:styleId="50">
    <w:name w:val="确定正文样式"/>
    <w:basedOn w:val="1"/>
    <w:qFormat/>
    <w:uiPriority w:val="0"/>
    <w:pPr>
      <w:shd w:val="clear" w:color="auto" w:fill="FFFFFF"/>
      <w:spacing w:line="560" w:lineRule="exact"/>
      <w:ind w:firstLine="640" w:firstLineChars="200"/>
      <w:jc w:val="left"/>
    </w:pPr>
    <w:rPr>
      <w:rFonts w:ascii="楷体" w:hAnsi="楷体" w:eastAsia="楷体" w:cs="楷体"/>
      <w:kern w:val="0"/>
      <w:sz w:val="32"/>
      <w:szCs w:val="32"/>
    </w:rPr>
  </w:style>
  <w:style w:type="paragraph" w:customStyle="1" w:styleId="51">
    <w:name w:val="修订1"/>
    <w:semiHidden/>
    <w:uiPriority w:val="0"/>
    <w:rPr>
      <w:kern w:val="2"/>
      <w:sz w:val="21"/>
      <w:szCs w:val="24"/>
      <w:lang w:val="en-US" w:eastAsia="zh-CN" w:bidi="ar-SA"/>
    </w:rPr>
  </w:style>
  <w:style w:type="paragraph" w:customStyle="1" w:styleId="52">
    <w:name w:val=" Char1 Char Char Char"/>
    <w:basedOn w:val="1"/>
    <w:uiPriority w:val="0"/>
  </w:style>
  <w:style w:type="paragraph" w:customStyle="1" w:styleId="53">
    <w:name w:val="TOC Heading"/>
    <w:basedOn w:val="3"/>
    <w:next w:val="1"/>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54">
    <w:name w:val="Char1 Char Char Char2"/>
    <w:basedOn w:val="1"/>
    <w:uiPriority w:val="99"/>
    <w:rPr>
      <w:rFonts w:ascii="Tahoma" w:hAnsi="Tahoma" w:cs="Tahoma"/>
      <w:sz w:val="24"/>
      <w:szCs w:val="24"/>
    </w:rPr>
  </w:style>
  <w:style w:type="paragraph" w:customStyle="1" w:styleId="55">
    <w:name w:val="Char1 Char Char Char"/>
    <w:basedOn w:val="1"/>
    <w:uiPriority w:val="0"/>
    <w:rPr>
      <w:rFonts w:ascii="Tahoma" w:hAnsi="Tahoma" w:cs="Tahoma"/>
      <w:sz w:val="24"/>
      <w:szCs w:val="24"/>
    </w:rPr>
  </w:style>
  <w:style w:type="paragraph" w:customStyle="1" w:styleId="56">
    <w:name w:val="Char Char Char Char"/>
    <w:basedOn w:val="1"/>
    <w:uiPriority w:val="0"/>
    <w:pPr>
      <w:adjustRightInd w:val="0"/>
      <w:spacing w:line="360" w:lineRule="auto"/>
    </w:pPr>
    <w:rPr>
      <w:rFonts w:ascii="Verdana" w:hAnsi="Verdana" w:eastAsia="黑体"/>
      <w:kern w:val="0"/>
      <w:sz w:val="24"/>
      <w:lang w:eastAsia="en-US"/>
    </w:rPr>
  </w:style>
  <w:style w:type="paragraph" w:customStyle="1" w:styleId="57">
    <w:name w:val="样式 样式 正文文本缩进 3 + 行距: 1.5 倍行距 + 首行缩进:  2 字符"/>
    <w:basedOn w:val="1"/>
    <w:uiPriority w:val="0"/>
    <w:pPr>
      <w:ind w:firstLine="640" w:firstLineChars="200"/>
    </w:pPr>
    <w:rPr>
      <w:rFonts w:eastAsia="仿宋" w:cs="宋体"/>
      <w:kern w:val="0"/>
      <w:sz w:val="32"/>
    </w:rPr>
  </w:style>
  <w:style w:type="paragraph" w:customStyle="1" w:styleId="58">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style>
  <w:style w:type="paragraph" w:customStyle="1" w:styleId="59">
    <w:name w:val="xl32"/>
    <w:basedOn w:val="1"/>
    <w:uiPriority w:val="0"/>
    <w:pPr>
      <w:widowControl/>
      <w:spacing w:before="100" w:beforeAutospacing="1" w:after="100" w:afterAutospacing="1"/>
      <w:jc w:val="center"/>
    </w:pPr>
    <w:rPr>
      <w:rFonts w:ascii="宋体" w:hAnsi="宋体"/>
      <w:kern w:val="0"/>
      <w:sz w:val="36"/>
      <w:szCs w:val="36"/>
    </w:rPr>
  </w:style>
  <w:style w:type="paragraph" w:customStyle="1" w:styleId="60">
    <w:name w:val=" Char Char Char Char"/>
    <w:basedOn w:val="1"/>
    <w:uiPriority w:val="0"/>
    <w:pPr>
      <w:adjustRightInd w:val="0"/>
      <w:spacing w:line="360" w:lineRule="auto"/>
    </w:pPr>
    <w:rPr>
      <w:kern w:val="0"/>
      <w:sz w:val="24"/>
    </w:rPr>
  </w:style>
  <w:style w:type="paragraph" w:customStyle="1" w:styleId="61">
    <w:name w:val=" Char Char Char Char Char Char Char Char Char Char Char Char Char Char Char Char Char Char Char Char Char Char"/>
    <w:basedOn w:val="1"/>
    <w:uiPriority w:val="0"/>
    <w:rPr>
      <w:rFonts w:ascii="宋体" w:hAnsi="宋体" w:cs="Courier New"/>
      <w:sz w:val="32"/>
      <w:szCs w:val="32"/>
    </w:rPr>
  </w:style>
  <w:style w:type="paragraph" w:customStyle="1" w:styleId="62">
    <w:name w:val="TOC 标题1"/>
    <w:basedOn w:val="3"/>
    <w:next w:val="1"/>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63">
    <w:name w:val="封面副标题"/>
    <w:uiPriority w:val="0"/>
    <w:pPr>
      <w:adjustRightInd w:val="0"/>
      <w:snapToGrid w:val="0"/>
      <w:spacing w:before="50" w:beforeLines="50" w:line="360" w:lineRule="auto"/>
      <w:jc w:val="center"/>
    </w:pPr>
    <w:rPr>
      <w:rFonts w:eastAsia="黑体"/>
      <w:b/>
      <w:bCs/>
      <w:spacing w:val="20"/>
      <w:sz w:val="52"/>
      <w:szCs w:val="52"/>
      <w:lang w:val="en-US" w:eastAsia="zh-CN" w:bidi="ar-SA"/>
    </w:rPr>
  </w:style>
  <w:style w:type="paragraph" w:customStyle="1" w:styleId="64">
    <w:name w:val="Char1 Char Char Char1"/>
    <w:basedOn w:val="1"/>
    <w:uiPriority w:val="0"/>
    <w:rPr>
      <w:rFonts w:ascii="Tahoma" w:hAnsi="Tahoma" w:cs="Tahoma"/>
      <w:sz w:val="24"/>
      <w:szCs w:val="24"/>
    </w:rPr>
  </w:style>
  <w:style w:type="paragraph" w:customStyle="1" w:styleId="65">
    <w:name w:val=" Char"/>
    <w:basedOn w:val="1"/>
    <w:uiPriority w:val="0"/>
  </w:style>
  <w:style w:type="paragraph" w:customStyle="1" w:styleId="66">
    <w:name w:val="Revision"/>
    <w:uiPriority w:val="0"/>
    <w:rPr>
      <w:kern w:val="2"/>
      <w:sz w:val="21"/>
      <w:szCs w:val="24"/>
      <w:lang w:val="en-US" w:eastAsia="zh-CN" w:bidi="ar-SA"/>
    </w:rPr>
  </w:style>
  <w:style w:type="paragraph" w:customStyle="1" w:styleId="67">
    <w:name w:val="样式 确定正文样式 + 首行缩进:  2 字符"/>
    <w:basedOn w:val="50"/>
    <w:uiPriority w:val="99"/>
    <w:rPr>
      <w:rFonts w:ascii="仿宋_GB2312" w:eastAsia="仿宋_GB2312" w:cs="仿宋_GB2312"/>
    </w:rPr>
  </w:style>
  <w:style w:type="paragraph" w:customStyle="1" w:styleId="68">
    <w:name w:val="表格"/>
    <w:basedOn w:val="1"/>
    <w:uiPriority w:val="99"/>
    <w:pPr>
      <w:widowControl/>
      <w:shd w:val="clear" w:color="auto" w:fill="FFFFFF"/>
    </w:pPr>
    <w:rPr>
      <w:rFonts w:eastAsia="仿宋"/>
      <w:kern w:val="0"/>
      <w:sz w:val="28"/>
      <w:szCs w:val="28"/>
    </w:rPr>
  </w:style>
  <w:style w:type="paragraph" w:customStyle="1" w:styleId="69">
    <w:name w:val="Char"/>
    <w:basedOn w:val="7"/>
    <w:qFormat/>
    <w:uiPriority w:val="0"/>
    <w:rPr>
      <w:rFonts w:ascii="Tahoma" w:hAnsi="Tahoma"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17437</Words>
  <Characters>17824</Characters>
  <Lines>455</Lines>
  <Paragraphs>128</Paragraphs>
  <TotalTime>17</TotalTime>
  <ScaleCrop>false</ScaleCrop>
  <LinksUpToDate>false</LinksUpToDate>
  <CharactersWithSpaces>18238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2019-04-15T00:58:00Z</dcterms:created>
  <dc:creator>Administrator</dc:creator>
  <cp:lastModifiedBy>  </cp:lastModifiedBy>
  <cp:lastPrinted>2023-05-30T06:11:51Z</cp:lastPrinted>
  <dcterms:modified xsi:type="dcterms:W3CDTF">2024-06-21T06:12:21Z</dcterms:modified>
  <dc:title>北京市安全生产监督管理局</dc:title>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FAEE51714DD74A3A8D221401017A18D2_13</vt:lpwstr>
  </property>
</Properties>
</file>