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ascii="Times New Roman" w:hAnsi="Times New Roman"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bCs/>
          <w:sz w:val="44"/>
        </w:rPr>
      </w:pPr>
      <w:r>
        <w:rPr>
          <w:rFonts w:hint="eastAsia" w:ascii="方正小标宋简体" w:eastAsia="方正小标宋简体"/>
          <w:bCs/>
          <w:sz w:val="44"/>
        </w:rPr>
        <w:t>北京市</w:t>
      </w:r>
      <w:r>
        <w:rPr>
          <w:rFonts w:hint="eastAsia" w:ascii="方正小标宋简体" w:eastAsia="方正小标宋简体"/>
          <w:bCs/>
          <w:sz w:val="44"/>
          <w:lang w:eastAsia="zh-CN"/>
        </w:rPr>
        <w:t>通州区</w:t>
      </w:r>
      <w:r>
        <w:rPr>
          <w:rFonts w:hint="eastAsia" w:ascii="方正小标宋简体" w:eastAsia="方正小标宋简体"/>
          <w:bCs/>
          <w:sz w:val="44"/>
        </w:rPr>
        <w:t>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Cs/>
          <w:sz w:val="44"/>
          <w:lang w:eastAsia="zh-CN"/>
        </w:rPr>
      </w:pPr>
      <w:r>
        <w:rPr>
          <w:rFonts w:hint="eastAsia" w:ascii="方正小标宋简体" w:eastAsia="方正小标宋简体"/>
          <w:bCs/>
          <w:sz w:val="44"/>
        </w:rPr>
        <w:t>关于</w:t>
      </w:r>
      <w:r>
        <w:rPr>
          <w:rFonts w:hint="eastAsia" w:ascii="方正小标宋简体" w:eastAsia="方正小标宋简体"/>
          <w:bCs/>
          <w:sz w:val="44"/>
          <w:lang w:eastAsia="zh-CN"/>
        </w:rPr>
        <w:t>北京市</w:t>
      </w:r>
      <w:r>
        <w:rPr>
          <w:rFonts w:hint="eastAsia" w:ascii="方正小标宋简体" w:eastAsia="方正小标宋简体"/>
          <w:bCs/>
          <w:sz w:val="44"/>
        </w:rPr>
        <w:t>通州区</w:t>
      </w:r>
      <w:r>
        <w:rPr>
          <w:rFonts w:hint="eastAsia" w:ascii="方正小标宋简体" w:eastAsia="方正小标宋简体"/>
          <w:bCs/>
          <w:sz w:val="44"/>
          <w:lang w:eastAsia="zh-CN"/>
        </w:rPr>
        <w:t>南火垡集租房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rPr>
      </w:pPr>
      <w:r>
        <w:rPr>
          <w:rFonts w:hint="eastAsia" w:ascii="方正小标宋简体" w:eastAsia="方正小标宋简体"/>
          <w:bCs/>
          <w:sz w:val="44"/>
          <w:lang w:eastAsia="zh-CN"/>
        </w:rPr>
        <w:t>供水保障</w:t>
      </w:r>
      <w:r>
        <w:rPr>
          <w:rFonts w:hint="eastAsia" w:ascii="方正小标宋简体" w:eastAsia="方正小标宋简体"/>
          <w:bCs/>
          <w:sz w:val="44"/>
        </w:rPr>
        <w:t>工程核准的批复</w:t>
      </w:r>
    </w:p>
    <w:p>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baseline"/>
        <w:rPr>
          <w:rFonts w:hint="eastAsia" w:ascii="仿宋_GB2312" w:hAnsi="仿宋_GB2312" w:eastAsia="仿宋_GB2312" w:cs="仿宋_GB2312"/>
          <w:b w:val="0"/>
          <w:bCs w:val="0"/>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jc w:val="center"/>
        <w:textAlignment w:val="baseline"/>
        <w:rPr>
          <w:rFonts w:hint="default" w:ascii="华文中宋" w:hAnsi="华文中宋" w:eastAsia="楷体_GB2312"/>
          <w:sz w:val="48"/>
          <w:lang w:val="en-US" w:eastAsia="zh-CN"/>
        </w:rPr>
      </w:pPr>
      <w:r>
        <w:rPr>
          <w:rFonts w:hint="eastAsia" w:ascii="仿宋_GB2312" w:hAnsi="仿宋_GB2312" w:eastAsia="仿宋_GB2312" w:cs="仿宋_GB2312"/>
          <w:b w:val="0"/>
          <w:bCs w:val="0"/>
          <w:sz w:val="32"/>
          <w:szCs w:val="32"/>
          <w:lang w:eastAsia="zh-CN"/>
        </w:rPr>
        <w:t>京通州</w:t>
      </w:r>
      <w:r>
        <w:rPr>
          <w:rFonts w:hint="eastAsia" w:ascii="仿宋_GB2312" w:hAnsi="仿宋_GB2312" w:eastAsia="仿宋_GB2312" w:cs="仿宋_GB2312"/>
          <w:b w:val="0"/>
          <w:bCs w:val="0"/>
          <w:sz w:val="32"/>
          <w:szCs w:val="32"/>
        </w:rPr>
        <w:t>发改（</w:t>
      </w:r>
      <w:r>
        <w:rPr>
          <w:rFonts w:hint="eastAsia" w:ascii="仿宋_GB2312" w:hAnsi="仿宋_GB2312" w:eastAsia="仿宋_GB2312" w:cs="仿宋_GB2312"/>
          <w:b w:val="0"/>
          <w:bCs w:val="0"/>
          <w:sz w:val="32"/>
          <w:szCs w:val="32"/>
          <w:lang w:eastAsia="zh-CN"/>
        </w:rPr>
        <w:t>核</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114</w:t>
      </w:r>
      <w:r>
        <w:rPr>
          <w:rFonts w:hint="eastAsia" w:ascii="仿宋_GB2312" w:hAnsi="仿宋_GB2312" w:eastAsia="仿宋_GB2312" w:cs="仿宋_GB2312"/>
          <w:b w:val="0"/>
          <w:bCs w:val="0"/>
          <w:sz w:val="32"/>
          <w:szCs w:val="32"/>
          <w:highlight w:val="none"/>
        </w:rPr>
        <w:t>号</w:t>
      </w:r>
    </w:p>
    <w:p>
      <w:pPr>
        <w:keepNext w:val="0"/>
        <w:keepLines w:val="0"/>
        <w:pageBreakBefore w:val="0"/>
        <w:widowControl w:val="0"/>
        <w:kinsoku/>
        <w:wordWrap/>
        <w:overflowPunct/>
        <w:topLinePunct w:val="0"/>
        <w:autoSpaceDE/>
        <w:autoSpaceDN/>
        <w:bidi w:val="0"/>
        <w:spacing w:line="540" w:lineRule="exact"/>
        <w:rPr>
          <w:rFonts w:ascii="仿宋_GB231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大运河（北京）供水有限公司</w:t>
      </w:r>
      <w:r>
        <w:rPr>
          <w:rFonts w:hint="eastAsia" w:ascii="仿宋_GB2312" w:hAnsi="仿宋_GB2312" w:eastAsia="仿宋_GB2312" w:cs="仿宋_GB2312"/>
          <w:sz w:val="32"/>
          <w:szCs w:val="32"/>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你单位《关于</w:t>
      </w:r>
      <w:r>
        <w:rPr>
          <w:rFonts w:hint="eastAsia" w:ascii="仿宋_GB2312" w:hAnsi="仿宋_GB2312" w:eastAsia="仿宋_GB2312" w:cs="仿宋_GB2312"/>
          <w:sz w:val="32"/>
          <w:szCs w:val="32"/>
          <w:highlight w:val="none"/>
          <w:lang w:eastAsia="zh-CN"/>
        </w:rPr>
        <w:t>申报北京市通州区南火垡集租房供水保障工程项目申请报告</w:t>
      </w:r>
      <w:r>
        <w:rPr>
          <w:rFonts w:hint="eastAsia" w:ascii="仿宋_GB2312" w:hAnsi="仿宋_GB2312" w:eastAsia="仿宋_GB2312" w:cs="仿宋_GB2312"/>
          <w:sz w:val="32"/>
          <w:szCs w:val="32"/>
          <w:highlight w:val="none"/>
        </w:rPr>
        <w:t>的请示》（</w:t>
      </w:r>
      <w:r>
        <w:rPr>
          <w:rFonts w:hint="eastAsia" w:ascii="仿宋_GB2312" w:hAnsi="仿宋_GB2312" w:eastAsia="仿宋_GB2312" w:cs="仿宋_GB2312"/>
          <w:sz w:val="32"/>
          <w:szCs w:val="32"/>
          <w:highlight w:val="none"/>
          <w:lang w:eastAsia="zh-CN"/>
        </w:rPr>
        <w:t>大运河供水文</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43</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、《关于北京市通州区南火垡集租房供水保障工程招标方案核准的请示》（大运河供水文〔2024〕</w:t>
      </w:r>
      <w:r>
        <w:rPr>
          <w:rFonts w:hint="eastAsia" w:ascii="仿宋_GB2312" w:hAnsi="仿宋_GB2312" w:eastAsia="仿宋_GB2312" w:cs="仿宋_GB2312"/>
          <w:sz w:val="32"/>
          <w:szCs w:val="32"/>
          <w:highlight w:val="none"/>
          <w:lang w:val="en-US" w:eastAsia="zh-CN"/>
        </w:rPr>
        <w:t>44</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收悉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根据北京市规划和自然资源委员会通州分局</w:t>
      </w:r>
      <w:r>
        <w:rPr>
          <w:rFonts w:hint="eastAsia" w:ascii="仿宋_GB2312" w:hAnsi="仿宋_GB2312" w:eastAsia="仿宋_GB2312" w:cs="仿宋_GB2312"/>
          <w:sz w:val="32"/>
          <w:szCs w:val="32"/>
          <w:highlight w:val="none"/>
          <w:lang w:eastAsia="zh-CN"/>
        </w:rPr>
        <w:t>《关于北京市通州区南火垡集租房供水保障工程“多规合一”协同意见的函》（京规自基础策划</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函〔202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0022</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等相关文件，</w:t>
      </w:r>
      <w:r>
        <w:rPr>
          <w:rFonts w:hint="eastAsia" w:ascii="仿宋_GB2312" w:hAnsi="仿宋_GB2312" w:eastAsia="仿宋_GB2312" w:cs="仿宋_GB2312"/>
          <w:sz w:val="32"/>
          <w:szCs w:val="32"/>
          <w:highlight w:val="none"/>
          <w:lang w:eastAsia="zh-CN"/>
        </w:rPr>
        <w:t>经研究，原则同意你单位建设北京市通州区南火垡集租房供水保障工程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现就有关事项批复如下：</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一、建设地点：本项</w:t>
      </w:r>
      <w:r>
        <w:rPr>
          <w:rFonts w:hint="eastAsia" w:ascii="仿宋_GB2312" w:hAnsi="仿宋_GB2312" w:eastAsia="仿宋_GB2312" w:cs="仿宋_GB2312"/>
          <w:sz w:val="32"/>
          <w:szCs w:val="32"/>
          <w:highlight w:val="none"/>
          <w:lang w:eastAsia="zh-CN"/>
        </w:rPr>
        <w:t>目位于张家湾镇。</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二、建设内容及规模：新建干渠北侧水厂厂外DN300毫米输水管线870.5米，沿现状牛样路、田柏路、潞西路新建DN200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DN400毫米给水管线4284米</w:t>
      </w:r>
      <w:r>
        <w:rPr>
          <w:rFonts w:hint="eastAsia" w:ascii="仿宋_GB2312" w:hAnsi="仿宋_GB2312" w:eastAsia="仿宋_GB2312" w:cs="仿宋_GB2312"/>
          <w:sz w:val="32"/>
          <w:szCs w:val="32"/>
          <w:lang w:eastAsia="zh-CN"/>
        </w:rPr>
        <w:t>。具体建设规模指标由规划自然资源部门核定。</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三、投资规模</w:t>
      </w:r>
      <w:r>
        <w:rPr>
          <w:rFonts w:hint="eastAsia" w:ascii="仿宋_GB2312" w:hAnsi="仿宋_GB2312" w:eastAsia="仿宋_GB2312" w:cs="仿宋_GB2312"/>
          <w:sz w:val="32"/>
          <w:szCs w:val="32"/>
        </w:rPr>
        <w:t>及资金来源：</w:t>
      </w:r>
      <w:r>
        <w:rPr>
          <w:rFonts w:hint="eastAsia" w:ascii="仿宋_GB2312" w:hAnsi="仿宋_GB2312" w:eastAsia="仿宋_GB2312" w:cs="仿宋_GB2312"/>
          <w:sz w:val="32"/>
          <w:szCs w:val="32"/>
          <w:lang w:eastAsia="zh-CN"/>
        </w:rPr>
        <w:t>总投资</w:t>
      </w:r>
      <w:r>
        <w:rPr>
          <w:rFonts w:hint="eastAsia" w:ascii="仿宋_GB2312" w:hAnsi="仿宋_GB2312" w:eastAsia="仿宋_GB2312" w:cs="仿宋_GB2312"/>
          <w:sz w:val="32"/>
          <w:szCs w:val="32"/>
          <w:lang w:val="en-US" w:eastAsia="zh-CN"/>
        </w:rPr>
        <w:t>2337.5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所需资金全部由大运河（北京）供水有限公司筹措</w:t>
      </w:r>
      <w:r>
        <w:rPr>
          <w:rFonts w:hint="eastAsia" w:ascii="仿宋_GB2312" w:hAnsi="仿宋_GB2312" w:eastAsia="仿宋_GB2312" w:cs="仿宋_GB2312"/>
          <w:sz w:val="32"/>
          <w:szCs w:val="32"/>
        </w:rPr>
        <w:t>解决</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四、本批复附《建设项目招标方案核准意见书》1份。请据此依法开展招标工作。在建设项目实施过程中，确有特殊情况需要变更已核准的招标方案的，应当报送我委重新核准。</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本批复有效期2年,请据此开展相关工作。如需延期开</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工建设的，应当在2年期限届满的30个工作日前，向我委提出延期申请。</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附件：建设项目招标方案核准意见书</w:t>
      </w:r>
    </w:p>
    <w:p>
      <w:pPr>
        <w:pStyle w:val="2"/>
        <w:keepNext w:val="0"/>
        <w:keepLines w:val="0"/>
        <w:pageBreakBefore w:val="0"/>
        <w:widowControl w:val="0"/>
        <w:kinsoku/>
        <w:wordWrap/>
        <w:overflowPunct/>
        <w:topLinePunct w:val="0"/>
        <w:autoSpaceDE/>
        <w:autoSpaceDN/>
        <w:bidi w:val="0"/>
        <w:spacing w:after="0" w:line="540" w:lineRule="exact"/>
        <w:rPr>
          <w:rFonts w:hint="eastAsia"/>
        </w:rPr>
      </w:pPr>
    </w:p>
    <w:p>
      <w:pPr>
        <w:pStyle w:val="2"/>
        <w:keepNext w:val="0"/>
        <w:keepLines w:val="0"/>
        <w:pageBreakBefore w:val="0"/>
        <w:widowControl w:val="0"/>
        <w:kinsoku/>
        <w:wordWrap/>
        <w:overflowPunct/>
        <w:topLinePunct w:val="0"/>
        <w:autoSpaceDE/>
        <w:autoSpaceDN/>
        <w:bidi w:val="0"/>
        <w:spacing w:after="0" w:line="540" w:lineRule="exact"/>
        <w:rPr>
          <w:rFonts w:hint="eastAsia"/>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3840" w:firstLineChars="1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发展和改革委员会</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4800" w:firstLineChars="1500"/>
        <w:textAlignment w:val="baseline"/>
        <w:outlineLvl w:val="9"/>
        <w:rPr>
          <w:rFonts w:hint="eastAsia"/>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jc w:val="center"/>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jc w:val="center"/>
        <w:rPr>
          <w:rFonts w:ascii="仿宋_GB2312"/>
        </w:rPr>
      </w:pPr>
      <w:bookmarkStart w:id="0" w:name="table_title"/>
      <w:r>
        <w:rPr>
          <w:rFonts w:hint="eastAsia" w:ascii="方正小标宋简体" w:hAnsi="黑体" w:eastAsia="方正小标宋简体" w:cs="宋体"/>
          <w:bCs/>
          <w:kern w:val="0"/>
          <w:sz w:val="44"/>
          <w:szCs w:val="44"/>
        </w:rPr>
        <w:t>建设项目招标方案核准意见书</w:t>
      </w:r>
      <w:bookmarkEnd w:id="0"/>
      <w:r>
        <w:rPr>
          <w:rFonts w:hint="eastAsia" w:ascii="方正小标宋简体" w:hAnsi="黑体" w:eastAsia="方正小标宋简体"/>
          <w:vanish/>
          <w:sz w:val="44"/>
          <w:szCs w:val="44"/>
        </w:rPr>
        <w:t xml:space="preserve"> </w:t>
      </w:r>
    </w:p>
    <w:p>
      <w:pPr>
        <w:widowControl/>
        <w:spacing w:line="300" w:lineRule="exact"/>
        <w:jc w:val="left"/>
        <w:rPr>
          <w:rFonts w:hint="eastAsia" w:ascii="仿宋_GB2312" w:hAnsi="仿宋" w:eastAsia="仿宋_GB2312" w:cs="Times New Roman"/>
          <w:sz w:val="21"/>
          <w:szCs w:val="21"/>
          <w:lang w:val="en-US" w:eastAsia="zh-CN"/>
        </w:rPr>
      </w:pPr>
      <w:r>
        <w:rPr>
          <w:rFonts w:hint="eastAsia" w:ascii="仿宋_GB2312" w:hAnsi="仿宋" w:eastAsia="仿宋_GB2312" w:cs="Times New Roman"/>
          <w:sz w:val="21"/>
          <w:szCs w:val="21"/>
          <w:lang w:val="en-US" w:eastAsia="zh-CN"/>
        </w:rPr>
        <w:t>项目名称：北京市通州区南火垡集租房供水保障工程</w:t>
      </w:r>
    </w:p>
    <w:p>
      <w:pPr>
        <w:widowControl/>
        <w:spacing w:line="300" w:lineRule="exact"/>
        <w:jc w:val="left"/>
        <w:rPr>
          <w:rFonts w:hint="eastAsia" w:ascii="仿宋_GB2312" w:hAnsi="仿宋" w:eastAsia="仿宋_GB2312" w:cs="Times New Roman"/>
          <w:sz w:val="21"/>
          <w:szCs w:val="21"/>
          <w:lang w:val="en-US" w:eastAsia="zh-CN"/>
        </w:rPr>
      </w:pPr>
      <w:r>
        <w:rPr>
          <w:rFonts w:hint="eastAsia" w:ascii="仿宋_GB2312" w:hAnsi="仿宋" w:eastAsia="仿宋_GB2312" w:cs="Times New Roman"/>
          <w:sz w:val="21"/>
          <w:szCs w:val="21"/>
          <w:lang w:val="en-US" w:eastAsia="zh-CN"/>
        </w:rPr>
        <w:t>项目建设单位名称：</w:t>
      </w:r>
      <w:bookmarkStart w:id="1" w:name="book_bid_tab"/>
      <w:r>
        <w:rPr>
          <w:rFonts w:hint="eastAsia" w:ascii="仿宋_GB2312" w:hAnsi="仿宋" w:eastAsia="仿宋_GB2312" w:cs="Times New Roman"/>
          <w:sz w:val="21"/>
          <w:szCs w:val="21"/>
          <w:lang w:val="en-US" w:eastAsia="zh-CN"/>
        </w:rPr>
        <w:t>大运河（北京）供水有限公司</w:t>
      </w:r>
    </w:p>
    <w:p>
      <w:pPr>
        <w:widowControl/>
        <w:spacing w:line="300" w:lineRule="exact"/>
        <w:jc w:val="left"/>
        <w:rPr>
          <w:rFonts w:hint="default"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企业社会信用代码：91110112MA02MBK81H</w:t>
      </w:r>
    </w:p>
    <w:tbl>
      <w:tblPr>
        <w:tblStyle w:val="9"/>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313"/>
        <w:gridCol w:w="1062"/>
        <w:gridCol w:w="1463"/>
        <w:gridCol w:w="1437"/>
        <w:gridCol w:w="1088"/>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5" w:type="dxa"/>
            <w:vAlign w:val="center"/>
          </w:tcPr>
          <w:p>
            <w:pPr>
              <w:spacing w:line="300" w:lineRule="exact"/>
              <w:jc w:val="center"/>
              <w:rPr>
                <w:rFonts w:hint="eastAsia" w:ascii="仿宋_GB2312" w:hAnsi="黑体" w:eastAsia="仿宋_GB2312" w:cs="黑体"/>
                <w:kern w:val="0"/>
                <w:sz w:val="21"/>
                <w:szCs w:val="21"/>
              </w:rPr>
            </w:pPr>
          </w:p>
        </w:tc>
        <w:tc>
          <w:tcPr>
            <w:tcW w:w="1313" w:type="dxa"/>
            <w:vAlign w:val="center"/>
          </w:tcPr>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采购细项</w:t>
            </w:r>
          </w:p>
        </w:tc>
        <w:tc>
          <w:tcPr>
            <w:tcW w:w="1062" w:type="dxa"/>
            <w:vAlign w:val="center"/>
          </w:tcPr>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单项合同</w:t>
            </w:r>
          </w:p>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估算金额</w:t>
            </w:r>
          </w:p>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（万元）</w:t>
            </w:r>
          </w:p>
        </w:tc>
        <w:tc>
          <w:tcPr>
            <w:tcW w:w="1463" w:type="dxa"/>
            <w:vAlign w:val="center"/>
          </w:tcPr>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招标方式</w:t>
            </w:r>
          </w:p>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（公开招标或邀请招标）</w:t>
            </w:r>
          </w:p>
        </w:tc>
        <w:tc>
          <w:tcPr>
            <w:tcW w:w="1437" w:type="dxa"/>
            <w:vAlign w:val="center"/>
          </w:tcPr>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招标组织形式（自行招标或委托</w:t>
            </w:r>
            <w:r>
              <w:rPr>
                <w:rFonts w:hint="eastAsia" w:ascii="仿宋_GB2312" w:hAnsi="黑体" w:eastAsia="仿宋_GB2312" w:cs="黑体"/>
                <w:b/>
                <w:bCs/>
                <w:kern w:val="0"/>
                <w:sz w:val="21"/>
                <w:szCs w:val="21"/>
                <w:lang w:eastAsia="zh-CN"/>
              </w:rPr>
              <w:t>招</w:t>
            </w:r>
            <w:r>
              <w:rPr>
                <w:rFonts w:hint="eastAsia" w:ascii="仿宋_GB2312" w:hAnsi="黑体" w:eastAsia="仿宋_GB2312" w:cs="黑体"/>
                <w:b/>
                <w:bCs/>
                <w:kern w:val="0"/>
                <w:sz w:val="21"/>
                <w:szCs w:val="21"/>
              </w:rPr>
              <w:t>标）</w:t>
            </w:r>
          </w:p>
        </w:tc>
        <w:tc>
          <w:tcPr>
            <w:tcW w:w="1088" w:type="dxa"/>
            <w:vAlign w:val="center"/>
          </w:tcPr>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不采用</w:t>
            </w:r>
          </w:p>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招标形式</w:t>
            </w:r>
          </w:p>
        </w:tc>
        <w:tc>
          <w:tcPr>
            <w:tcW w:w="1802" w:type="dxa"/>
            <w:vAlign w:val="center"/>
          </w:tcPr>
          <w:p>
            <w:pPr>
              <w:spacing w:line="300" w:lineRule="exact"/>
              <w:jc w:val="center"/>
              <w:rPr>
                <w:rFonts w:hint="eastAsia" w:ascii="仿宋_GB2312" w:hAnsi="黑体" w:eastAsia="仿宋_GB2312" w:cs="黑体"/>
                <w:b/>
                <w:bCs/>
                <w:kern w:val="0"/>
                <w:sz w:val="21"/>
                <w:szCs w:val="21"/>
              </w:rPr>
            </w:pPr>
            <w:r>
              <w:rPr>
                <w:rFonts w:hint="eastAsia" w:ascii="仿宋_GB2312" w:hAnsi="黑体" w:eastAsia="仿宋_GB2312" w:cs="黑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15" w:type="dxa"/>
            <w:vAlign w:val="center"/>
          </w:tcPr>
          <w:p>
            <w:pPr>
              <w:jc w:val="center"/>
              <w:rPr>
                <w:rFonts w:hint="eastAsia" w:ascii="仿宋_GB2312" w:hAnsi="黑体" w:eastAsia="仿宋_GB2312" w:cs="黑体"/>
                <w:b/>
                <w:bCs/>
                <w:kern w:val="0"/>
                <w:sz w:val="21"/>
                <w:szCs w:val="21"/>
              </w:rPr>
            </w:pPr>
            <w:r>
              <w:rPr>
                <w:rFonts w:hint="eastAsia" w:ascii="仿宋_GB2312" w:hAnsi="宋体" w:eastAsia="仿宋_GB2312"/>
                <w:b/>
                <w:bCs/>
                <w:sz w:val="21"/>
                <w:szCs w:val="21"/>
              </w:rPr>
              <w:t>勘察</w:t>
            </w:r>
          </w:p>
        </w:tc>
        <w:tc>
          <w:tcPr>
            <w:tcW w:w="1313" w:type="dxa"/>
            <w:vAlign w:val="center"/>
          </w:tcPr>
          <w:p>
            <w:pPr>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工程勘察</w:t>
            </w:r>
          </w:p>
        </w:tc>
        <w:tc>
          <w:tcPr>
            <w:tcW w:w="1062" w:type="dxa"/>
            <w:vAlign w:val="center"/>
          </w:tcPr>
          <w:p>
            <w:pPr>
              <w:jc w:val="center"/>
              <w:rPr>
                <w:rFonts w:hint="default" w:ascii="仿宋_GB2312" w:hAnsi="黑体" w:eastAsia="仿宋_GB2312" w:cs="黑体"/>
                <w:kern w:val="0"/>
                <w:sz w:val="21"/>
                <w:szCs w:val="21"/>
                <w:lang w:val="en-US" w:eastAsia="zh-CN"/>
              </w:rPr>
            </w:pPr>
            <w:r>
              <w:rPr>
                <w:rFonts w:hint="eastAsia" w:ascii="仿宋_GB2312" w:hAnsi="宋体" w:eastAsia="仿宋_GB2312"/>
                <w:sz w:val="21"/>
                <w:szCs w:val="21"/>
                <w:lang w:val="en-US" w:eastAsia="zh-CN"/>
              </w:rPr>
              <w:t>95.7</w:t>
            </w:r>
          </w:p>
        </w:tc>
        <w:tc>
          <w:tcPr>
            <w:tcW w:w="1463" w:type="dxa"/>
            <w:vAlign w:val="center"/>
          </w:tcPr>
          <w:p>
            <w:pPr>
              <w:jc w:val="center"/>
              <w:rPr>
                <w:rFonts w:hint="eastAsia" w:ascii="仿宋_GB2312" w:hAnsi="黑体" w:eastAsia="仿宋_GB2312" w:cs="黑体"/>
                <w:kern w:val="0"/>
                <w:sz w:val="21"/>
                <w:szCs w:val="21"/>
              </w:rPr>
            </w:pPr>
          </w:p>
        </w:tc>
        <w:tc>
          <w:tcPr>
            <w:tcW w:w="1437" w:type="dxa"/>
            <w:vAlign w:val="center"/>
          </w:tcPr>
          <w:p>
            <w:pPr>
              <w:jc w:val="center"/>
              <w:rPr>
                <w:rFonts w:hint="eastAsia" w:ascii="仿宋_GB2312" w:hAnsi="黑体" w:eastAsia="仿宋_GB2312" w:cs="黑体"/>
                <w:kern w:val="0"/>
                <w:sz w:val="21"/>
                <w:szCs w:val="21"/>
              </w:rPr>
            </w:pPr>
          </w:p>
        </w:tc>
        <w:tc>
          <w:tcPr>
            <w:tcW w:w="1088" w:type="dxa"/>
            <w:vAlign w:val="center"/>
          </w:tcPr>
          <w:p>
            <w:pPr>
              <w:jc w:val="center"/>
              <w:rPr>
                <w:rFonts w:hint="eastAsia" w:ascii="仿宋_GB2312" w:hAnsi="黑体" w:eastAsia="仿宋_GB2312" w:cs="黑体"/>
                <w:kern w:val="0"/>
                <w:sz w:val="21"/>
                <w:szCs w:val="21"/>
              </w:rPr>
            </w:pPr>
            <w:r>
              <w:rPr>
                <w:rFonts w:hint="eastAsia" w:ascii="仿宋_GB2312" w:hAnsi="宋体" w:eastAsia="仿宋_GB2312" w:cs="Times New Roman"/>
                <w:szCs w:val="21"/>
                <w:lang w:val="en-US" w:eastAsia="zh-CN"/>
              </w:rPr>
              <w:t>√</w:t>
            </w:r>
          </w:p>
        </w:tc>
        <w:tc>
          <w:tcPr>
            <w:tcW w:w="1802" w:type="dxa"/>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金额低于依法</w:t>
            </w:r>
          </w:p>
          <w:p>
            <w:pPr>
              <w:jc w:val="center"/>
              <w:rPr>
                <w:rFonts w:hint="eastAsia" w:ascii="仿宋_GB2312" w:hAnsi="黑体" w:eastAsia="仿宋_GB2312" w:cs="黑体"/>
                <w:kern w:val="0"/>
                <w:sz w:val="21"/>
                <w:szCs w:val="21"/>
              </w:rPr>
            </w:pPr>
            <w:r>
              <w:rPr>
                <w:rFonts w:hint="eastAsia" w:ascii="仿宋_GB2312" w:hAnsi="宋体" w:eastAsia="仿宋_GB2312"/>
                <w:sz w:val="21"/>
                <w:szCs w:val="21"/>
              </w:rPr>
              <w:t>必须招标标准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15" w:type="dxa"/>
            <w:vAlign w:val="center"/>
          </w:tcPr>
          <w:p>
            <w:pPr>
              <w:jc w:val="center"/>
              <w:rPr>
                <w:rFonts w:hint="eastAsia" w:ascii="仿宋_GB2312" w:hAnsi="黑体" w:eastAsia="仿宋_GB2312" w:cs="黑体"/>
                <w:b/>
                <w:bCs/>
                <w:kern w:val="0"/>
                <w:sz w:val="21"/>
                <w:szCs w:val="21"/>
                <w:lang w:val="en-US" w:eastAsia="zh-CN"/>
              </w:rPr>
            </w:pPr>
            <w:r>
              <w:rPr>
                <w:rFonts w:hint="eastAsia" w:ascii="仿宋_GB2312" w:hAnsi="宋体" w:eastAsia="仿宋_GB2312"/>
                <w:b/>
                <w:bCs/>
                <w:sz w:val="21"/>
                <w:szCs w:val="21"/>
              </w:rPr>
              <w:t>设计</w:t>
            </w:r>
          </w:p>
        </w:tc>
        <w:tc>
          <w:tcPr>
            <w:tcW w:w="1313" w:type="dxa"/>
            <w:vAlign w:val="center"/>
          </w:tcPr>
          <w:p>
            <w:pPr>
              <w:jc w:val="center"/>
              <w:rPr>
                <w:rFonts w:hint="eastAsia" w:ascii="仿宋_GB2312" w:hAnsi="黑体" w:eastAsia="仿宋_GB2312" w:cs="黑体"/>
                <w:kern w:val="0"/>
                <w:sz w:val="21"/>
                <w:szCs w:val="21"/>
                <w:lang w:eastAsia="zh-CN"/>
              </w:rPr>
            </w:pPr>
            <w:r>
              <w:rPr>
                <w:rFonts w:hint="eastAsia" w:ascii="仿宋_GB2312" w:hAnsi="宋体" w:eastAsia="仿宋_GB2312"/>
                <w:sz w:val="21"/>
                <w:szCs w:val="21"/>
                <w:lang w:eastAsia="zh-CN"/>
              </w:rPr>
              <w:t>工程设计</w:t>
            </w:r>
          </w:p>
        </w:tc>
        <w:tc>
          <w:tcPr>
            <w:tcW w:w="1062" w:type="dxa"/>
            <w:vAlign w:val="center"/>
          </w:tcPr>
          <w:p>
            <w:pPr>
              <w:jc w:val="center"/>
              <w:rPr>
                <w:rFonts w:hint="default" w:ascii="仿宋_GB2312" w:hAnsi="黑体" w:eastAsia="仿宋_GB2312" w:cs="黑体"/>
                <w:kern w:val="0"/>
                <w:sz w:val="21"/>
                <w:szCs w:val="21"/>
                <w:lang w:val="en-US" w:eastAsia="zh-CN"/>
              </w:rPr>
            </w:pPr>
            <w:r>
              <w:rPr>
                <w:rFonts w:hint="eastAsia" w:ascii="仿宋_GB2312" w:hAnsi="宋体" w:eastAsia="仿宋_GB2312"/>
                <w:sz w:val="21"/>
                <w:szCs w:val="21"/>
                <w:lang w:val="en-US" w:eastAsia="zh-CN"/>
              </w:rPr>
              <w:t>78.8</w:t>
            </w:r>
          </w:p>
        </w:tc>
        <w:tc>
          <w:tcPr>
            <w:tcW w:w="1463" w:type="dxa"/>
            <w:vAlign w:val="center"/>
          </w:tcPr>
          <w:p>
            <w:pPr>
              <w:jc w:val="center"/>
              <w:rPr>
                <w:rFonts w:hint="eastAsia" w:ascii="仿宋_GB2312" w:hAnsi="黑体" w:eastAsia="仿宋_GB2312" w:cs="黑体"/>
                <w:kern w:val="0"/>
                <w:sz w:val="21"/>
                <w:szCs w:val="21"/>
                <w:lang w:eastAsia="zh-CN"/>
              </w:rPr>
            </w:pPr>
          </w:p>
        </w:tc>
        <w:tc>
          <w:tcPr>
            <w:tcW w:w="1437" w:type="dxa"/>
            <w:vAlign w:val="center"/>
          </w:tcPr>
          <w:p>
            <w:pPr>
              <w:jc w:val="center"/>
              <w:rPr>
                <w:rFonts w:hint="eastAsia" w:ascii="仿宋_GB2312" w:hAnsi="黑体" w:eastAsia="仿宋_GB2312" w:cs="黑体"/>
                <w:kern w:val="0"/>
                <w:sz w:val="21"/>
                <w:szCs w:val="21"/>
                <w:lang w:val="en-US" w:eastAsia="zh-CN"/>
              </w:rPr>
            </w:pPr>
          </w:p>
        </w:tc>
        <w:tc>
          <w:tcPr>
            <w:tcW w:w="1088" w:type="dxa"/>
            <w:vAlign w:val="center"/>
          </w:tcPr>
          <w:p>
            <w:pPr>
              <w:jc w:val="center"/>
              <w:rPr>
                <w:rFonts w:hint="eastAsia" w:ascii="仿宋_GB2312" w:hAnsi="黑体" w:eastAsia="仿宋_GB2312" w:cs="黑体"/>
                <w:kern w:val="0"/>
                <w:sz w:val="21"/>
                <w:szCs w:val="21"/>
                <w:lang w:eastAsia="zh-CN"/>
              </w:rPr>
            </w:pPr>
            <w:r>
              <w:rPr>
                <w:rFonts w:hint="eastAsia" w:ascii="仿宋_GB2312" w:hAnsi="宋体" w:eastAsia="仿宋_GB2312" w:cs="Times New Roman"/>
                <w:szCs w:val="21"/>
                <w:lang w:val="en-US" w:eastAsia="zh-CN"/>
              </w:rPr>
              <w:t>√</w:t>
            </w:r>
          </w:p>
        </w:tc>
        <w:tc>
          <w:tcPr>
            <w:tcW w:w="1802" w:type="dxa"/>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金额低于依法</w:t>
            </w:r>
          </w:p>
          <w:p>
            <w:pPr>
              <w:jc w:val="center"/>
              <w:rPr>
                <w:rFonts w:hint="eastAsia" w:ascii="仿宋_GB2312" w:hAnsi="黑体" w:eastAsia="仿宋_GB2312" w:cs="黑体"/>
                <w:kern w:val="0"/>
                <w:sz w:val="21"/>
                <w:szCs w:val="21"/>
              </w:rPr>
            </w:pPr>
            <w:r>
              <w:rPr>
                <w:rFonts w:hint="eastAsia" w:ascii="仿宋_GB2312" w:hAnsi="宋体" w:eastAsia="仿宋_GB2312"/>
                <w:sz w:val="21"/>
                <w:szCs w:val="21"/>
              </w:rPr>
              <w:t>必须招标标准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15" w:type="dxa"/>
            <w:vAlign w:val="center"/>
          </w:tcPr>
          <w:p>
            <w:pPr>
              <w:jc w:val="center"/>
              <w:rPr>
                <w:rFonts w:hint="eastAsia" w:ascii="仿宋_GB2312" w:hAnsi="黑体" w:eastAsia="仿宋_GB2312" w:cs="黑体"/>
                <w:b/>
                <w:bCs/>
                <w:kern w:val="0"/>
                <w:sz w:val="21"/>
                <w:szCs w:val="21"/>
                <w:lang w:eastAsia="zh-CN"/>
              </w:rPr>
            </w:pPr>
            <w:r>
              <w:rPr>
                <w:rFonts w:hint="eastAsia" w:ascii="仿宋_GB2312" w:hAnsi="宋体" w:eastAsia="仿宋_GB2312"/>
                <w:b/>
                <w:bCs/>
                <w:sz w:val="21"/>
                <w:szCs w:val="21"/>
              </w:rPr>
              <w:t>施工</w:t>
            </w:r>
          </w:p>
        </w:tc>
        <w:tc>
          <w:tcPr>
            <w:tcW w:w="1313" w:type="dxa"/>
            <w:vAlign w:val="center"/>
          </w:tcPr>
          <w:p>
            <w:pPr>
              <w:jc w:val="center"/>
              <w:rPr>
                <w:rFonts w:hint="eastAsia" w:ascii="仿宋_GB2312" w:hAnsi="黑体" w:eastAsia="仿宋_GB2312" w:cs="黑体"/>
                <w:kern w:val="0"/>
                <w:sz w:val="21"/>
                <w:szCs w:val="21"/>
                <w:lang w:eastAsia="zh-CN"/>
              </w:rPr>
            </w:pPr>
            <w:r>
              <w:rPr>
                <w:rFonts w:hint="eastAsia" w:ascii="仿宋_GB2312" w:hAnsi="宋体" w:eastAsia="仿宋_GB2312"/>
                <w:sz w:val="21"/>
                <w:szCs w:val="21"/>
                <w:lang w:eastAsia="zh-CN"/>
              </w:rPr>
              <w:t>工程施工</w:t>
            </w:r>
          </w:p>
        </w:tc>
        <w:tc>
          <w:tcPr>
            <w:tcW w:w="1062" w:type="dxa"/>
            <w:vAlign w:val="center"/>
          </w:tcPr>
          <w:p>
            <w:pPr>
              <w:jc w:val="center"/>
              <w:rPr>
                <w:rFonts w:hint="default" w:ascii="仿宋_GB2312" w:hAnsi="黑体" w:eastAsia="仿宋_GB2312" w:cs="黑体"/>
                <w:kern w:val="0"/>
                <w:sz w:val="21"/>
                <w:szCs w:val="21"/>
                <w:lang w:val="en-US" w:eastAsia="zh-CN"/>
              </w:rPr>
            </w:pPr>
            <w:r>
              <w:rPr>
                <w:rFonts w:hint="eastAsia" w:ascii="仿宋_GB2312" w:hAnsi="宋体" w:eastAsia="仿宋_GB2312"/>
                <w:sz w:val="21"/>
                <w:szCs w:val="21"/>
                <w:lang w:val="en-US" w:eastAsia="zh-CN"/>
              </w:rPr>
              <w:t>1914.6</w:t>
            </w:r>
          </w:p>
        </w:tc>
        <w:tc>
          <w:tcPr>
            <w:tcW w:w="1463" w:type="dxa"/>
            <w:vAlign w:val="center"/>
          </w:tcPr>
          <w:p>
            <w:pPr>
              <w:jc w:val="center"/>
              <w:rPr>
                <w:rFonts w:hint="eastAsia" w:ascii="仿宋_GB2312" w:hAnsi="黑体" w:eastAsia="仿宋_GB2312" w:cs="黑体"/>
                <w:kern w:val="0"/>
                <w:sz w:val="21"/>
                <w:szCs w:val="21"/>
              </w:rPr>
            </w:pPr>
            <w:r>
              <w:rPr>
                <w:rFonts w:hint="eastAsia" w:ascii="仿宋_GB2312" w:hAnsi="宋体" w:eastAsia="仿宋_GB2312"/>
                <w:sz w:val="21"/>
                <w:szCs w:val="21"/>
              </w:rPr>
              <w:t>公开招标</w:t>
            </w:r>
          </w:p>
        </w:tc>
        <w:tc>
          <w:tcPr>
            <w:tcW w:w="1437" w:type="dxa"/>
            <w:vAlign w:val="center"/>
          </w:tcPr>
          <w:p>
            <w:pPr>
              <w:jc w:val="center"/>
              <w:rPr>
                <w:rFonts w:hint="eastAsia"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委托招标</w:t>
            </w:r>
          </w:p>
        </w:tc>
        <w:tc>
          <w:tcPr>
            <w:tcW w:w="1088" w:type="dxa"/>
            <w:vAlign w:val="center"/>
          </w:tcPr>
          <w:p>
            <w:pPr>
              <w:jc w:val="center"/>
              <w:rPr>
                <w:rFonts w:hint="eastAsia" w:ascii="仿宋_GB2312" w:hAnsi="黑体" w:eastAsia="仿宋_GB2312" w:cs="黑体"/>
                <w:kern w:val="0"/>
                <w:sz w:val="21"/>
                <w:szCs w:val="21"/>
                <w:lang w:eastAsia="zh-CN"/>
              </w:rPr>
            </w:pPr>
          </w:p>
        </w:tc>
        <w:tc>
          <w:tcPr>
            <w:tcW w:w="1802" w:type="dxa"/>
            <w:vAlign w:val="center"/>
          </w:tcPr>
          <w:p>
            <w:pPr>
              <w:jc w:val="center"/>
              <w:rPr>
                <w:rFonts w:hint="eastAsia" w:ascii="仿宋_GB2312" w:hAnsi="黑体" w:eastAsia="仿宋_GB2312" w:cs="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15" w:type="dxa"/>
            <w:vAlign w:val="center"/>
          </w:tcPr>
          <w:p>
            <w:pPr>
              <w:jc w:val="center"/>
              <w:rPr>
                <w:rFonts w:hint="eastAsia" w:ascii="仿宋_GB2312" w:hAnsi="黑体" w:eastAsia="仿宋_GB2312" w:cs="黑体"/>
                <w:b/>
                <w:bCs/>
                <w:kern w:val="0"/>
                <w:sz w:val="21"/>
                <w:szCs w:val="21"/>
                <w:lang w:eastAsia="zh-CN"/>
              </w:rPr>
            </w:pPr>
            <w:r>
              <w:rPr>
                <w:rFonts w:hint="eastAsia" w:ascii="仿宋_GB2312" w:hAnsi="宋体" w:eastAsia="仿宋_GB2312"/>
                <w:b/>
                <w:bCs/>
                <w:sz w:val="21"/>
                <w:szCs w:val="21"/>
              </w:rPr>
              <w:t>监理</w:t>
            </w:r>
          </w:p>
        </w:tc>
        <w:tc>
          <w:tcPr>
            <w:tcW w:w="1313" w:type="dxa"/>
            <w:vAlign w:val="center"/>
          </w:tcPr>
          <w:p>
            <w:pPr>
              <w:jc w:val="center"/>
              <w:rPr>
                <w:rFonts w:hint="eastAsia" w:ascii="仿宋_GB2312" w:hAnsi="黑体" w:eastAsia="仿宋_GB2312" w:cs="黑体"/>
                <w:kern w:val="0"/>
                <w:sz w:val="21"/>
                <w:szCs w:val="21"/>
                <w:lang w:eastAsia="zh-CN"/>
              </w:rPr>
            </w:pPr>
            <w:r>
              <w:rPr>
                <w:rFonts w:hint="eastAsia" w:ascii="仿宋_GB2312" w:hAnsi="宋体" w:eastAsia="仿宋_GB2312"/>
                <w:sz w:val="21"/>
                <w:szCs w:val="21"/>
                <w:lang w:eastAsia="zh-CN"/>
              </w:rPr>
              <w:t>工程监理</w:t>
            </w:r>
          </w:p>
        </w:tc>
        <w:tc>
          <w:tcPr>
            <w:tcW w:w="1062" w:type="dxa"/>
            <w:vAlign w:val="center"/>
          </w:tcPr>
          <w:p>
            <w:pPr>
              <w:jc w:val="center"/>
              <w:rPr>
                <w:rFonts w:hint="default" w:ascii="仿宋_GB2312" w:hAnsi="黑体" w:eastAsia="仿宋_GB2312" w:cs="黑体"/>
                <w:kern w:val="0"/>
                <w:sz w:val="21"/>
                <w:szCs w:val="21"/>
                <w:lang w:val="en-US" w:eastAsia="zh-CN"/>
              </w:rPr>
            </w:pPr>
            <w:r>
              <w:rPr>
                <w:rFonts w:hint="eastAsia" w:ascii="仿宋_GB2312" w:hAnsi="宋体" w:eastAsia="仿宋_GB2312"/>
                <w:sz w:val="21"/>
                <w:szCs w:val="21"/>
                <w:lang w:val="en-US" w:eastAsia="zh-CN"/>
              </w:rPr>
              <w:t>44.2</w:t>
            </w:r>
          </w:p>
        </w:tc>
        <w:tc>
          <w:tcPr>
            <w:tcW w:w="1463" w:type="dxa"/>
            <w:vAlign w:val="center"/>
          </w:tcPr>
          <w:p>
            <w:pPr>
              <w:jc w:val="center"/>
              <w:rPr>
                <w:rFonts w:hint="eastAsia" w:ascii="仿宋_GB2312" w:hAnsi="黑体" w:eastAsia="仿宋_GB2312" w:cs="黑体"/>
                <w:kern w:val="0"/>
                <w:sz w:val="21"/>
                <w:szCs w:val="21"/>
                <w:lang w:eastAsia="zh-CN"/>
              </w:rPr>
            </w:pPr>
          </w:p>
        </w:tc>
        <w:tc>
          <w:tcPr>
            <w:tcW w:w="1437" w:type="dxa"/>
            <w:vAlign w:val="center"/>
          </w:tcPr>
          <w:p>
            <w:pPr>
              <w:jc w:val="center"/>
              <w:rPr>
                <w:rFonts w:hint="eastAsia" w:ascii="仿宋_GB2312" w:hAnsi="黑体" w:eastAsia="仿宋_GB2312" w:cs="黑体"/>
                <w:kern w:val="0"/>
                <w:sz w:val="21"/>
                <w:szCs w:val="21"/>
                <w:lang w:eastAsia="zh-CN"/>
              </w:rPr>
            </w:pPr>
          </w:p>
        </w:tc>
        <w:tc>
          <w:tcPr>
            <w:tcW w:w="1088" w:type="dxa"/>
            <w:vAlign w:val="center"/>
          </w:tcPr>
          <w:p>
            <w:pPr>
              <w:jc w:val="center"/>
              <w:rPr>
                <w:rFonts w:hint="eastAsia" w:ascii="仿宋_GB2312" w:hAnsi="黑体" w:eastAsia="仿宋_GB2312" w:cs="黑体"/>
                <w:kern w:val="0"/>
                <w:sz w:val="21"/>
                <w:szCs w:val="21"/>
                <w:lang w:eastAsia="zh-CN"/>
              </w:rPr>
            </w:pPr>
            <w:r>
              <w:rPr>
                <w:rFonts w:hint="eastAsia" w:ascii="仿宋_GB2312" w:hAnsi="宋体" w:eastAsia="仿宋_GB2312" w:cs="Times New Roman"/>
                <w:szCs w:val="21"/>
                <w:lang w:val="en-US" w:eastAsia="zh-CN"/>
              </w:rPr>
              <w:t>√</w:t>
            </w:r>
          </w:p>
        </w:tc>
        <w:tc>
          <w:tcPr>
            <w:tcW w:w="1802" w:type="dxa"/>
            <w:vAlign w:val="center"/>
          </w:tcPr>
          <w:p>
            <w:pPr>
              <w:jc w:val="center"/>
              <w:rPr>
                <w:rFonts w:hint="eastAsia" w:ascii="仿宋_GB2312" w:hAnsi="宋体" w:eastAsia="仿宋_GB2312"/>
                <w:sz w:val="21"/>
                <w:szCs w:val="21"/>
              </w:rPr>
            </w:pPr>
            <w:r>
              <w:rPr>
                <w:rFonts w:hint="eastAsia" w:ascii="仿宋_GB2312" w:hAnsi="宋体" w:eastAsia="仿宋_GB2312"/>
                <w:sz w:val="21"/>
                <w:szCs w:val="21"/>
              </w:rPr>
              <w:t>金额低于依法</w:t>
            </w:r>
          </w:p>
          <w:p>
            <w:pPr>
              <w:jc w:val="center"/>
              <w:rPr>
                <w:rFonts w:hint="eastAsia" w:ascii="仿宋_GB2312" w:hAnsi="黑体" w:eastAsia="仿宋_GB2312" w:cs="黑体"/>
                <w:kern w:val="0"/>
                <w:sz w:val="21"/>
                <w:szCs w:val="21"/>
                <w:lang w:eastAsia="zh-CN"/>
              </w:rPr>
            </w:pPr>
            <w:r>
              <w:rPr>
                <w:rFonts w:hint="eastAsia" w:ascii="仿宋_GB2312" w:hAnsi="宋体" w:eastAsia="仿宋_GB2312"/>
                <w:sz w:val="21"/>
                <w:szCs w:val="21"/>
              </w:rPr>
              <w:t>必须招标标准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1115" w:type="dxa"/>
            <w:vAlign w:val="center"/>
          </w:tcPr>
          <w:p>
            <w:pPr>
              <w:jc w:val="center"/>
              <w:rPr>
                <w:rFonts w:hint="eastAsia" w:ascii="仿宋_GB2312" w:hAnsi="黑体" w:eastAsia="仿宋_GB2312" w:cs="黑体"/>
                <w:b/>
                <w:bCs/>
                <w:kern w:val="0"/>
                <w:sz w:val="21"/>
                <w:szCs w:val="21"/>
                <w:lang w:eastAsia="zh-CN"/>
              </w:rPr>
            </w:pPr>
            <w:r>
              <w:rPr>
                <w:rFonts w:hint="eastAsia" w:ascii="仿宋_GB2312" w:hAnsi="宋体" w:eastAsia="仿宋_GB2312"/>
                <w:b/>
                <w:bCs/>
                <w:sz w:val="21"/>
                <w:szCs w:val="21"/>
              </w:rPr>
              <w:t>其他</w:t>
            </w:r>
          </w:p>
        </w:tc>
        <w:tc>
          <w:tcPr>
            <w:tcW w:w="1313" w:type="dxa"/>
            <w:vAlign w:val="center"/>
          </w:tcPr>
          <w:p>
            <w:pPr>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工程建设其他费用及预备费</w:t>
            </w:r>
          </w:p>
        </w:tc>
        <w:tc>
          <w:tcPr>
            <w:tcW w:w="1062" w:type="dxa"/>
            <w:vAlign w:val="center"/>
          </w:tcPr>
          <w:p>
            <w:pPr>
              <w:jc w:val="center"/>
              <w:rPr>
                <w:rFonts w:hint="default" w:ascii="仿宋_GB2312" w:hAnsi="黑体" w:eastAsia="仿宋_GB2312" w:cs="黑体"/>
                <w:kern w:val="0"/>
                <w:sz w:val="21"/>
                <w:szCs w:val="21"/>
                <w:lang w:val="en-US" w:eastAsia="zh-CN"/>
              </w:rPr>
            </w:pPr>
            <w:r>
              <w:rPr>
                <w:rFonts w:hint="eastAsia" w:ascii="仿宋_GB2312" w:hAnsi="宋体" w:eastAsia="仿宋_GB2312"/>
                <w:sz w:val="21"/>
                <w:szCs w:val="21"/>
                <w:lang w:val="en-US" w:eastAsia="zh-CN"/>
              </w:rPr>
              <w:t>204.2</w:t>
            </w:r>
          </w:p>
        </w:tc>
        <w:tc>
          <w:tcPr>
            <w:tcW w:w="1463" w:type="dxa"/>
            <w:vAlign w:val="center"/>
          </w:tcPr>
          <w:p>
            <w:pPr>
              <w:jc w:val="center"/>
              <w:rPr>
                <w:rFonts w:hint="eastAsia" w:ascii="仿宋_GB2312" w:hAnsi="黑体" w:eastAsia="仿宋_GB2312" w:cs="黑体"/>
                <w:kern w:val="0"/>
                <w:sz w:val="21"/>
                <w:szCs w:val="21"/>
                <w:lang w:eastAsia="zh-CN"/>
              </w:rPr>
            </w:pPr>
          </w:p>
        </w:tc>
        <w:tc>
          <w:tcPr>
            <w:tcW w:w="1437" w:type="dxa"/>
            <w:vAlign w:val="center"/>
          </w:tcPr>
          <w:p>
            <w:pPr>
              <w:jc w:val="center"/>
              <w:rPr>
                <w:rFonts w:hint="eastAsia" w:ascii="仿宋_GB2312" w:hAnsi="黑体" w:eastAsia="仿宋_GB2312" w:cs="黑体"/>
                <w:kern w:val="0"/>
                <w:sz w:val="21"/>
                <w:szCs w:val="21"/>
                <w:lang w:eastAsia="zh-CN"/>
              </w:rPr>
            </w:pPr>
          </w:p>
        </w:tc>
        <w:tc>
          <w:tcPr>
            <w:tcW w:w="1088" w:type="dxa"/>
            <w:vAlign w:val="center"/>
          </w:tcPr>
          <w:p>
            <w:pPr>
              <w:jc w:val="center"/>
              <w:rPr>
                <w:rFonts w:hint="eastAsia" w:ascii="仿宋_GB2312" w:hAnsi="黑体" w:eastAsia="仿宋_GB2312" w:cs="黑体"/>
                <w:kern w:val="0"/>
                <w:sz w:val="21"/>
                <w:szCs w:val="21"/>
                <w:lang w:eastAsia="zh-CN"/>
              </w:rPr>
            </w:pPr>
          </w:p>
        </w:tc>
        <w:tc>
          <w:tcPr>
            <w:tcW w:w="1802" w:type="dxa"/>
            <w:vAlign w:val="center"/>
          </w:tcPr>
          <w:p>
            <w:pPr>
              <w:jc w:val="center"/>
              <w:rPr>
                <w:rFonts w:hint="eastAsia" w:ascii="仿宋_GB2312" w:hAnsi="黑体" w:eastAsia="仿宋_GB2312" w:cs="黑体"/>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280" w:type="dxa"/>
            <w:gridSpan w:val="7"/>
          </w:tcPr>
          <w:p>
            <w:pPr>
              <w:spacing w:line="300" w:lineRule="exact"/>
              <w:jc w:val="left"/>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rPr>
              <w:t>核准意见说明：</w:t>
            </w:r>
            <w:r>
              <w:rPr>
                <w:rFonts w:hint="eastAsia" w:ascii="仿宋_GB2312" w:hAnsi="黑体" w:eastAsia="仿宋_GB2312" w:cs="黑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280" w:type="dxa"/>
            <w:gridSpan w:val="7"/>
            <w:tcBorders>
              <w:left w:val="nil"/>
              <w:bottom w:val="nil"/>
              <w:right w:val="nil"/>
            </w:tcBorders>
          </w:tcPr>
          <w:p>
            <w:pPr>
              <w:spacing w:line="300" w:lineRule="exact"/>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注意事项：</w:t>
            </w:r>
          </w:p>
          <w:p>
            <w:pPr>
              <w:spacing w:line="30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rPr>
              <w:t>1</w:t>
            </w:r>
            <w:r>
              <w:rPr>
                <w:rFonts w:hint="eastAsia" w:ascii="仿宋_GB2312" w:hAnsi="仿宋_GB2312" w:eastAsia="仿宋_GB2312" w:cs="仿宋_GB2312"/>
                <w:kern w:val="0"/>
                <w:sz w:val="21"/>
                <w:szCs w:val="21"/>
              </w:rPr>
              <w:t>、根据《招标公告和公示信息发布管理办法》（国家发展改革委令第10号），依法必须招标项目的招标公告和公示信息应当在北京市公共资源交易服务平台、中国招标投标公共服务平台上发布。</w:t>
            </w:r>
          </w:p>
          <w:p>
            <w:pPr>
              <w:spacing w:line="300" w:lineRule="exact"/>
              <w:ind w:firstLine="420"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2、政府投资项目，项目单位应当将资格预审公告、招标公告、中标候选人公示、中标结果公示等信息在北京市公共资源交易服务平台（</w:t>
            </w:r>
            <w:r>
              <w:rPr>
                <w:rFonts w:hint="default" w:ascii="Times New Roman" w:hAnsi="Times New Roman" w:eastAsia="仿宋_GB2312" w:cs="Times New Roman"/>
                <w:kern w:val="0"/>
                <w:sz w:val="21"/>
                <w:szCs w:val="21"/>
              </w:rPr>
              <w:t>ggzyfw.beijing.gov.cn</w:t>
            </w:r>
            <w:r>
              <w:rPr>
                <w:rFonts w:hint="eastAsia" w:ascii="仿宋_GB2312" w:hAnsi="仿宋_GB2312" w:eastAsia="仿宋_GB2312" w:cs="仿宋_GB2312"/>
                <w:kern w:val="0"/>
                <w:sz w:val="21"/>
                <w:szCs w:val="21"/>
              </w:rPr>
              <w:t>）上全过程公开。</w:t>
            </w:r>
          </w:p>
          <w:p>
            <w:pPr>
              <w:spacing w:line="300" w:lineRule="exact"/>
              <w:ind w:firstLine="420" w:firstLineChars="200"/>
              <w:rPr>
                <w:rFonts w:ascii="仿宋_GB2312" w:hAnsi="仿宋_GB2312" w:cs="仿宋_GB2312"/>
                <w:kern w:val="0"/>
                <w:sz w:val="21"/>
                <w:szCs w:val="21"/>
              </w:rPr>
            </w:pPr>
            <w:r>
              <w:rPr>
                <w:rFonts w:hint="eastAsia" w:ascii="仿宋_GB2312" w:hAnsi="仿宋_GB2312" w:eastAsia="仿宋_GB2312" w:cs="仿宋_GB2312"/>
                <w:kern w:val="0"/>
                <w:sz w:val="21"/>
                <w:szCs w:val="21"/>
              </w:rPr>
              <w:t>3、招标方案核准意见在本项目实施全过程有效。在项目实施过程中，如确有特殊情况需要变更已经核准的招标方案的，应当报我委重新核准。</w:t>
            </w:r>
          </w:p>
        </w:tc>
      </w:tr>
      <w:bookmarkEnd w:id="1"/>
    </w:tbl>
    <w:p>
      <w:pPr>
        <w:pStyle w:val="2"/>
        <w:rPr>
          <w:lang w:val="en-US" w:eastAsia="zh-CN"/>
        </w:rPr>
      </w:pPr>
    </w:p>
    <w:p>
      <w:pPr>
        <w:pStyle w:val="2"/>
        <w:rPr>
          <w:lang w:val="en-US" w:eastAsia="zh-CN"/>
        </w:rPr>
      </w:pPr>
    </w:p>
    <w:p>
      <w:pPr>
        <w:pStyle w:val="2"/>
        <w:rPr>
          <w:lang w:val="en-US" w:eastAsia="zh-CN"/>
        </w:rPr>
      </w:pPr>
    </w:p>
    <w:p>
      <w:pPr>
        <w:pStyle w:val="2"/>
        <w:rPr>
          <w:lang w:val="en-US" w:eastAsia="zh-CN"/>
        </w:rPr>
      </w:pPr>
      <w:bookmarkStart w:id="2" w:name="_GoBack"/>
      <w:bookmarkEnd w:id="2"/>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rPr>
    </w:pPr>
  </w:p>
  <w:p>
    <w:pPr>
      <w:pStyle w:val="7"/>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mY1YzM1NmFmNDA2MDE3OWM4OTkxODQ4ZGRiZDgifQ=="/>
  </w:docVars>
  <w:rsids>
    <w:rsidRoot w:val="00172A27"/>
    <w:rsid w:val="00005209"/>
    <w:rsid w:val="000149DD"/>
    <w:rsid w:val="000218F7"/>
    <w:rsid w:val="0002716F"/>
    <w:rsid w:val="00035244"/>
    <w:rsid w:val="0004527E"/>
    <w:rsid w:val="0008765D"/>
    <w:rsid w:val="00094A26"/>
    <w:rsid w:val="000A020F"/>
    <w:rsid w:val="000A174B"/>
    <w:rsid w:val="000B16E6"/>
    <w:rsid w:val="000C5EEC"/>
    <w:rsid w:val="000C76C2"/>
    <w:rsid w:val="000D3CCA"/>
    <w:rsid w:val="000D7115"/>
    <w:rsid w:val="000E1798"/>
    <w:rsid w:val="000F2C71"/>
    <w:rsid w:val="00121579"/>
    <w:rsid w:val="0012274D"/>
    <w:rsid w:val="00125F26"/>
    <w:rsid w:val="00151935"/>
    <w:rsid w:val="00172A27"/>
    <w:rsid w:val="00176C2A"/>
    <w:rsid w:val="0018600F"/>
    <w:rsid w:val="0019031B"/>
    <w:rsid w:val="001D0E26"/>
    <w:rsid w:val="001E06D0"/>
    <w:rsid w:val="001E4F17"/>
    <w:rsid w:val="00205F40"/>
    <w:rsid w:val="00220AEE"/>
    <w:rsid w:val="00231479"/>
    <w:rsid w:val="002371E8"/>
    <w:rsid w:val="00242FF7"/>
    <w:rsid w:val="00246D6C"/>
    <w:rsid w:val="00261785"/>
    <w:rsid w:val="002630AC"/>
    <w:rsid w:val="002722DC"/>
    <w:rsid w:val="00273768"/>
    <w:rsid w:val="002776B2"/>
    <w:rsid w:val="00280B74"/>
    <w:rsid w:val="00297B54"/>
    <w:rsid w:val="002A1788"/>
    <w:rsid w:val="002A5FDC"/>
    <w:rsid w:val="002B5782"/>
    <w:rsid w:val="002E7C61"/>
    <w:rsid w:val="00301210"/>
    <w:rsid w:val="0031512C"/>
    <w:rsid w:val="00333A20"/>
    <w:rsid w:val="003341AF"/>
    <w:rsid w:val="00334496"/>
    <w:rsid w:val="00385E34"/>
    <w:rsid w:val="003A1285"/>
    <w:rsid w:val="003A4D3C"/>
    <w:rsid w:val="003B0BE9"/>
    <w:rsid w:val="003D0AA2"/>
    <w:rsid w:val="004060F2"/>
    <w:rsid w:val="00416129"/>
    <w:rsid w:val="00446A93"/>
    <w:rsid w:val="00447C0B"/>
    <w:rsid w:val="00453300"/>
    <w:rsid w:val="00453583"/>
    <w:rsid w:val="00453CE3"/>
    <w:rsid w:val="00481296"/>
    <w:rsid w:val="00486678"/>
    <w:rsid w:val="0048763F"/>
    <w:rsid w:val="00492EF8"/>
    <w:rsid w:val="004B2133"/>
    <w:rsid w:val="004B71F1"/>
    <w:rsid w:val="004B7B08"/>
    <w:rsid w:val="004C268A"/>
    <w:rsid w:val="004C4538"/>
    <w:rsid w:val="004C6672"/>
    <w:rsid w:val="004C6BA1"/>
    <w:rsid w:val="004C7145"/>
    <w:rsid w:val="004C7A38"/>
    <w:rsid w:val="004D259D"/>
    <w:rsid w:val="004E1BCD"/>
    <w:rsid w:val="004E4C50"/>
    <w:rsid w:val="004E6839"/>
    <w:rsid w:val="004F6533"/>
    <w:rsid w:val="00507DFD"/>
    <w:rsid w:val="00510FC6"/>
    <w:rsid w:val="0054131E"/>
    <w:rsid w:val="005667B7"/>
    <w:rsid w:val="00566FDC"/>
    <w:rsid w:val="005742BE"/>
    <w:rsid w:val="005840D1"/>
    <w:rsid w:val="00591980"/>
    <w:rsid w:val="00597E54"/>
    <w:rsid w:val="005C6DB6"/>
    <w:rsid w:val="005E565F"/>
    <w:rsid w:val="00604D0A"/>
    <w:rsid w:val="00606140"/>
    <w:rsid w:val="006075DA"/>
    <w:rsid w:val="00615B66"/>
    <w:rsid w:val="00617C3C"/>
    <w:rsid w:val="006212A9"/>
    <w:rsid w:val="00621BB5"/>
    <w:rsid w:val="00621DA9"/>
    <w:rsid w:val="0065391C"/>
    <w:rsid w:val="00655430"/>
    <w:rsid w:val="00684E27"/>
    <w:rsid w:val="00695A40"/>
    <w:rsid w:val="00697581"/>
    <w:rsid w:val="006A006C"/>
    <w:rsid w:val="006A44F2"/>
    <w:rsid w:val="006D44A7"/>
    <w:rsid w:val="006D7EBF"/>
    <w:rsid w:val="006E4C88"/>
    <w:rsid w:val="006F4F4D"/>
    <w:rsid w:val="006F7785"/>
    <w:rsid w:val="00707E97"/>
    <w:rsid w:val="00714F00"/>
    <w:rsid w:val="00750DB9"/>
    <w:rsid w:val="00764D98"/>
    <w:rsid w:val="0078482E"/>
    <w:rsid w:val="00786CB5"/>
    <w:rsid w:val="007925AD"/>
    <w:rsid w:val="007C1D85"/>
    <w:rsid w:val="007D1E51"/>
    <w:rsid w:val="007E5474"/>
    <w:rsid w:val="007F67F7"/>
    <w:rsid w:val="00802A4A"/>
    <w:rsid w:val="00815DC4"/>
    <w:rsid w:val="008501FA"/>
    <w:rsid w:val="00852CE6"/>
    <w:rsid w:val="00863033"/>
    <w:rsid w:val="0089012D"/>
    <w:rsid w:val="008918A1"/>
    <w:rsid w:val="008A0825"/>
    <w:rsid w:val="008B5D5B"/>
    <w:rsid w:val="008C2A06"/>
    <w:rsid w:val="008D2E5D"/>
    <w:rsid w:val="008E3AB7"/>
    <w:rsid w:val="008F523E"/>
    <w:rsid w:val="0090583C"/>
    <w:rsid w:val="00905FE4"/>
    <w:rsid w:val="00961D62"/>
    <w:rsid w:val="00971EC0"/>
    <w:rsid w:val="0097273F"/>
    <w:rsid w:val="009813F8"/>
    <w:rsid w:val="00983BB4"/>
    <w:rsid w:val="009A2C79"/>
    <w:rsid w:val="009A6420"/>
    <w:rsid w:val="009A77BA"/>
    <w:rsid w:val="009C1F09"/>
    <w:rsid w:val="009C1F7C"/>
    <w:rsid w:val="009C5EE4"/>
    <w:rsid w:val="009D3C54"/>
    <w:rsid w:val="009D67EF"/>
    <w:rsid w:val="009D7672"/>
    <w:rsid w:val="009F35B7"/>
    <w:rsid w:val="009F6B0C"/>
    <w:rsid w:val="00A001C2"/>
    <w:rsid w:val="00A04487"/>
    <w:rsid w:val="00A05EBC"/>
    <w:rsid w:val="00A06C13"/>
    <w:rsid w:val="00A11F11"/>
    <w:rsid w:val="00A16F77"/>
    <w:rsid w:val="00A318F6"/>
    <w:rsid w:val="00A35BC1"/>
    <w:rsid w:val="00A55BB5"/>
    <w:rsid w:val="00A60B71"/>
    <w:rsid w:val="00A6427D"/>
    <w:rsid w:val="00A8377D"/>
    <w:rsid w:val="00A90C2C"/>
    <w:rsid w:val="00AC49B8"/>
    <w:rsid w:val="00AC7685"/>
    <w:rsid w:val="00AD1CEE"/>
    <w:rsid w:val="00AF562A"/>
    <w:rsid w:val="00B02372"/>
    <w:rsid w:val="00B031FA"/>
    <w:rsid w:val="00B10C12"/>
    <w:rsid w:val="00B211E6"/>
    <w:rsid w:val="00B2471E"/>
    <w:rsid w:val="00B42737"/>
    <w:rsid w:val="00B67488"/>
    <w:rsid w:val="00B80702"/>
    <w:rsid w:val="00BB099E"/>
    <w:rsid w:val="00BB6DAA"/>
    <w:rsid w:val="00BD6D3A"/>
    <w:rsid w:val="00BE382C"/>
    <w:rsid w:val="00BE6D90"/>
    <w:rsid w:val="00C002D8"/>
    <w:rsid w:val="00C0496E"/>
    <w:rsid w:val="00C05534"/>
    <w:rsid w:val="00C057C7"/>
    <w:rsid w:val="00C1010B"/>
    <w:rsid w:val="00C2466C"/>
    <w:rsid w:val="00C33CAC"/>
    <w:rsid w:val="00C431CC"/>
    <w:rsid w:val="00C44763"/>
    <w:rsid w:val="00C55100"/>
    <w:rsid w:val="00C5754C"/>
    <w:rsid w:val="00C75585"/>
    <w:rsid w:val="00C76ADD"/>
    <w:rsid w:val="00C819D7"/>
    <w:rsid w:val="00C82F69"/>
    <w:rsid w:val="00C95C2C"/>
    <w:rsid w:val="00C96F1F"/>
    <w:rsid w:val="00CB775E"/>
    <w:rsid w:val="00CC50DB"/>
    <w:rsid w:val="00CE3190"/>
    <w:rsid w:val="00D00B5F"/>
    <w:rsid w:val="00D14C31"/>
    <w:rsid w:val="00D14CF5"/>
    <w:rsid w:val="00D2184E"/>
    <w:rsid w:val="00D37468"/>
    <w:rsid w:val="00D42F06"/>
    <w:rsid w:val="00D42F40"/>
    <w:rsid w:val="00D827C5"/>
    <w:rsid w:val="00DB2410"/>
    <w:rsid w:val="00DB47B9"/>
    <w:rsid w:val="00DB5EFD"/>
    <w:rsid w:val="00DB6094"/>
    <w:rsid w:val="00DC2077"/>
    <w:rsid w:val="00DD414E"/>
    <w:rsid w:val="00DF4DE9"/>
    <w:rsid w:val="00E06820"/>
    <w:rsid w:val="00E30B7D"/>
    <w:rsid w:val="00E34BCB"/>
    <w:rsid w:val="00E513A6"/>
    <w:rsid w:val="00E600F8"/>
    <w:rsid w:val="00E60DE5"/>
    <w:rsid w:val="00E63F99"/>
    <w:rsid w:val="00E6628B"/>
    <w:rsid w:val="00E70381"/>
    <w:rsid w:val="00EA5E5C"/>
    <w:rsid w:val="00EA742E"/>
    <w:rsid w:val="00EC128C"/>
    <w:rsid w:val="00EC1789"/>
    <w:rsid w:val="00EC5DF6"/>
    <w:rsid w:val="00ED374D"/>
    <w:rsid w:val="00ED5E04"/>
    <w:rsid w:val="00EE0685"/>
    <w:rsid w:val="00EE4BA7"/>
    <w:rsid w:val="00EE7765"/>
    <w:rsid w:val="00F03ED0"/>
    <w:rsid w:val="00F17F02"/>
    <w:rsid w:val="00F216DF"/>
    <w:rsid w:val="00F23739"/>
    <w:rsid w:val="00F5159E"/>
    <w:rsid w:val="00F540E6"/>
    <w:rsid w:val="00F541E0"/>
    <w:rsid w:val="00F62CC0"/>
    <w:rsid w:val="00F8109C"/>
    <w:rsid w:val="00F81468"/>
    <w:rsid w:val="00FD60A5"/>
    <w:rsid w:val="00FD62C9"/>
    <w:rsid w:val="00FE1CA1"/>
    <w:rsid w:val="00FE3841"/>
    <w:rsid w:val="01B11575"/>
    <w:rsid w:val="01D57DF0"/>
    <w:rsid w:val="01F10F2F"/>
    <w:rsid w:val="0227097B"/>
    <w:rsid w:val="02A0184A"/>
    <w:rsid w:val="02B10FE0"/>
    <w:rsid w:val="042D191E"/>
    <w:rsid w:val="05132376"/>
    <w:rsid w:val="053F3C16"/>
    <w:rsid w:val="05ED4186"/>
    <w:rsid w:val="061B6D66"/>
    <w:rsid w:val="06227D5C"/>
    <w:rsid w:val="06530E2F"/>
    <w:rsid w:val="065B7D5E"/>
    <w:rsid w:val="07082CF6"/>
    <w:rsid w:val="07411113"/>
    <w:rsid w:val="07737C11"/>
    <w:rsid w:val="08A42BA5"/>
    <w:rsid w:val="09570682"/>
    <w:rsid w:val="09F52429"/>
    <w:rsid w:val="0A0E20F1"/>
    <w:rsid w:val="0A394710"/>
    <w:rsid w:val="0B142C26"/>
    <w:rsid w:val="0B3F6586"/>
    <w:rsid w:val="0C081FD9"/>
    <w:rsid w:val="0C0832F6"/>
    <w:rsid w:val="0C4C0428"/>
    <w:rsid w:val="0D2801AA"/>
    <w:rsid w:val="0E2F0364"/>
    <w:rsid w:val="0E54779A"/>
    <w:rsid w:val="0E6A1DD0"/>
    <w:rsid w:val="0F1A4DA5"/>
    <w:rsid w:val="0FCE1E42"/>
    <w:rsid w:val="0FD14A20"/>
    <w:rsid w:val="0FEE7F1B"/>
    <w:rsid w:val="10326620"/>
    <w:rsid w:val="114636C6"/>
    <w:rsid w:val="11D43A3F"/>
    <w:rsid w:val="11DD1FA6"/>
    <w:rsid w:val="13683090"/>
    <w:rsid w:val="13E26A72"/>
    <w:rsid w:val="142C3204"/>
    <w:rsid w:val="144417E3"/>
    <w:rsid w:val="146779EB"/>
    <w:rsid w:val="14CB74F9"/>
    <w:rsid w:val="15C63520"/>
    <w:rsid w:val="16A23F21"/>
    <w:rsid w:val="1775192E"/>
    <w:rsid w:val="17AA2167"/>
    <w:rsid w:val="18691509"/>
    <w:rsid w:val="18FE6EBA"/>
    <w:rsid w:val="191A7E5B"/>
    <w:rsid w:val="199D2C9A"/>
    <w:rsid w:val="1A4D7C6D"/>
    <w:rsid w:val="1AFB0186"/>
    <w:rsid w:val="1BEF7250"/>
    <w:rsid w:val="1CCF1D5B"/>
    <w:rsid w:val="1D5A5D40"/>
    <w:rsid w:val="1E5D4AA3"/>
    <w:rsid w:val="1F110B89"/>
    <w:rsid w:val="1FC505A0"/>
    <w:rsid w:val="209C3893"/>
    <w:rsid w:val="22BE5F44"/>
    <w:rsid w:val="24CB26E2"/>
    <w:rsid w:val="25312357"/>
    <w:rsid w:val="256C329A"/>
    <w:rsid w:val="25CF5750"/>
    <w:rsid w:val="26EF744B"/>
    <w:rsid w:val="289C2E72"/>
    <w:rsid w:val="29E40A0D"/>
    <w:rsid w:val="2B197D64"/>
    <w:rsid w:val="2B2F4D25"/>
    <w:rsid w:val="2B801C7D"/>
    <w:rsid w:val="2D067762"/>
    <w:rsid w:val="2D7354A9"/>
    <w:rsid w:val="2DA66CA0"/>
    <w:rsid w:val="2E1A0968"/>
    <w:rsid w:val="2E297D6F"/>
    <w:rsid w:val="2F8E785D"/>
    <w:rsid w:val="2FFE2977"/>
    <w:rsid w:val="300371EA"/>
    <w:rsid w:val="30190B1C"/>
    <w:rsid w:val="30236D92"/>
    <w:rsid w:val="3118459C"/>
    <w:rsid w:val="32321932"/>
    <w:rsid w:val="334A0D48"/>
    <w:rsid w:val="336D5B07"/>
    <w:rsid w:val="34356B70"/>
    <w:rsid w:val="350A5538"/>
    <w:rsid w:val="358A78E3"/>
    <w:rsid w:val="35AF5D42"/>
    <w:rsid w:val="35BC7304"/>
    <w:rsid w:val="360D23D1"/>
    <w:rsid w:val="366F035F"/>
    <w:rsid w:val="379A30C2"/>
    <w:rsid w:val="38102F59"/>
    <w:rsid w:val="38AD40AD"/>
    <w:rsid w:val="3A3303D1"/>
    <w:rsid w:val="3A8F37B6"/>
    <w:rsid w:val="3A9D1366"/>
    <w:rsid w:val="3AE575D8"/>
    <w:rsid w:val="3B5B70D0"/>
    <w:rsid w:val="3CE97584"/>
    <w:rsid w:val="3D723818"/>
    <w:rsid w:val="3DF2368E"/>
    <w:rsid w:val="3EED45D7"/>
    <w:rsid w:val="40362EE0"/>
    <w:rsid w:val="40984E1F"/>
    <w:rsid w:val="420403F7"/>
    <w:rsid w:val="420743FC"/>
    <w:rsid w:val="425E07AC"/>
    <w:rsid w:val="42A8391A"/>
    <w:rsid w:val="42D069E5"/>
    <w:rsid w:val="42EA6FEB"/>
    <w:rsid w:val="44247717"/>
    <w:rsid w:val="44616634"/>
    <w:rsid w:val="45423313"/>
    <w:rsid w:val="45983CF3"/>
    <w:rsid w:val="461B348F"/>
    <w:rsid w:val="46B1640B"/>
    <w:rsid w:val="46CE1FA1"/>
    <w:rsid w:val="46D27ACF"/>
    <w:rsid w:val="472A4760"/>
    <w:rsid w:val="47C67D18"/>
    <w:rsid w:val="4880349A"/>
    <w:rsid w:val="49324D4E"/>
    <w:rsid w:val="49DB351E"/>
    <w:rsid w:val="49EA3CF6"/>
    <w:rsid w:val="4A965018"/>
    <w:rsid w:val="4AFA5EB2"/>
    <w:rsid w:val="4BDE19C2"/>
    <w:rsid w:val="4F514FED"/>
    <w:rsid w:val="4F743307"/>
    <w:rsid w:val="50900FFC"/>
    <w:rsid w:val="51571637"/>
    <w:rsid w:val="528F09B8"/>
    <w:rsid w:val="54C27B5B"/>
    <w:rsid w:val="552C1C13"/>
    <w:rsid w:val="57763ABB"/>
    <w:rsid w:val="58EA4062"/>
    <w:rsid w:val="594A639D"/>
    <w:rsid w:val="596252F6"/>
    <w:rsid w:val="5C542763"/>
    <w:rsid w:val="5DC206BC"/>
    <w:rsid w:val="5E4C2329"/>
    <w:rsid w:val="5E5E3F1C"/>
    <w:rsid w:val="5E7365EB"/>
    <w:rsid w:val="5F174CF1"/>
    <w:rsid w:val="5F2243BB"/>
    <w:rsid w:val="5FC707AE"/>
    <w:rsid w:val="5FF64265"/>
    <w:rsid w:val="60815702"/>
    <w:rsid w:val="60E3232E"/>
    <w:rsid w:val="60F3336C"/>
    <w:rsid w:val="610B7446"/>
    <w:rsid w:val="61B75EBB"/>
    <w:rsid w:val="63792132"/>
    <w:rsid w:val="638B18AC"/>
    <w:rsid w:val="64644AA8"/>
    <w:rsid w:val="64A84B6A"/>
    <w:rsid w:val="6536727F"/>
    <w:rsid w:val="6573056E"/>
    <w:rsid w:val="665121E0"/>
    <w:rsid w:val="66A95DE7"/>
    <w:rsid w:val="67031A0B"/>
    <w:rsid w:val="67506317"/>
    <w:rsid w:val="67E43AB7"/>
    <w:rsid w:val="69155A6E"/>
    <w:rsid w:val="6C195994"/>
    <w:rsid w:val="6D4F4286"/>
    <w:rsid w:val="6DD62405"/>
    <w:rsid w:val="6F066DAC"/>
    <w:rsid w:val="6FCE545F"/>
    <w:rsid w:val="6FEC09C8"/>
    <w:rsid w:val="706A4BAF"/>
    <w:rsid w:val="72A7310A"/>
    <w:rsid w:val="72E92C14"/>
    <w:rsid w:val="73091AF0"/>
    <w:rsid w:val="731C2A2E"/>
    <w:rsid w:val="73911B4A"/>
    <w:rsid w:val="74783646"/>
    <w:rsid w:val="7486115D"/>
    <w:rsid w:val="755D671E"/>
    <w:rsid w:val="77231470"/>
    <w:rsid w:val="787358C9"/>
    <w:rsid w:val="78830AE4"/>
    <w:rsid w:val="78841962"/>
    <w:rsid w:val="78997DB6"/>
    <w:rsid w:val="793F5EA6"/>
    <w:rsid w:val="7AA928DC"/>
    <w:rsid w:val="7B8F79DF"/>
    <w:rsid w:val="7B98702C"/>
    <w:rsid w:val="7D270BF6"/>
    <w:rsid w:val="7D5B5686"/>
    <w:rsid w:val="7E093F8D"/>
    <w:rsid w:val="7E52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Body Text"/>
    <w:basedOn w:val="1"/>
    <w:qFormat/>
    <w:uiPriority w:val="0"/>
    <w:pPr>
      <w:spacing w:after="360"/>
      <w:jc w:val="center"/>
    </w:pPr>
    <w:rPr>
      <w:rFonts w:eastAsia="黑体"/>
      <w:b/>
      <w:sz w:val="44"/>
    </w:rPr>
  </w:style>
  <w:style w:type="paragraph" w:styleId="4">
    <w:name w:val="Body Text Indent"/>
    <w:basedOn w:val="1"/>
    <w:qFormat/>
    <w:uiPriority w:val="0"/>
    <w:pPr>
      <w:spacing w:after="120"/>
      <w:ind w:left="420"/>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pPr>
    <w:rPr>
      <w:sz w:val="18"/>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2D106-DAFA-4EFA-B850-F12E5EA4776C}">
  <ds:schemaRefs/>
</ds:datastoreItem>
</file>

<file path=docProps/app.xml><?xml version="1.0" encoding="utf-8"?>
<Properties xmlns="http://schemas.openxmlformats.org/officeDocument/2006/extended-properties" xmlns:vt="http://schemas.openxmlformats.org/officeDocument/2006/docPropsVTypes">
  <Template>Normal</Template>
  <Pages>5</Pages>
  <Words>1886</Words>
  <Characters>2066</Characters>
  <Lines>2</Lines>
  <Paragraphs>1</Paragraphs>
  <TotalTime>1</TotalTime>
  <ScaleCrop>false</ScaleCrop>
  <LinksUpToDate>false</LinksUpToDate>
  <CharactersWithSpaces>2068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2018-06-05T05:55:00Z</dcterms:created>
  <dc:creator>谚语</dc:creator>
  <cp:lastModifiedBy>Win7</cp:lastModifiedBy>
  <cp:lastPrinted>2023-03-22T10:20:00Z</cp:lastPrinted>
  <dcterms:modified xsi:type="dcterms:W3CDTF">2024-12-27T09:16:13Z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A4E68E0B65FD44139D23A6E5AFA96C38</vt:lpwstr>
  </property>
</Properties>
</file>