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default" w:ascii="仿宋_GB2312" w:eastAsia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附件1</w:t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-1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rPr>
          <w:rFonts w:ascii="方正小标宋简体" w:hAnsi="黑体" w:eastAsia="方正小标宋简体"/>
          <w:sz w:val="28"/>
          <w:szCs w:val="28"/>
        </w:rPr>
      </w:pPr>
      <w:r>
        <w:rPr>
          <w:rFonts w:hint="eastAsia" w:ascii="方正小标宋简体" w:hAnsi="黑体" w:eastAsia="方正小标宋简体"/>
          <w:sz w:val="28"/>
          <w:szCs w:val="28"/>
        </w:rPr>
        <w:t>项目支出绩效自评表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default" w:ascii="仿宋_GB2312" w:hAnsi="宋体" w:eastAsia="仿宋_GB2312"/>
          <w:sz w:val="28"/>
          <w:szCs w:val="28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="仿宋_GB2312" w:hAnsi="宋体" w:eastAsia="仿宋_GB2312"/>
          <w:sz w:val="28"/>
          <w:szCs w:val="28"/>
        </w:rPr>
      </w:pPr>
    </w:p>
    <w:tbl>
      <w:tblPr>
        <w:tblStyle w:val="8"/>
        <w:tblW w:w="111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34"/>
        <w:gridCol w:w="724"/>
        <w:gridCol w:w="925"/>
        <w:gridCol w:w="868"/>
        <w:gridCol w:w="21"/>
        <w:gridCol w:w="648"/>
        <w:gridCol w:w="152"/>
        <w:gridCol w:w="686"/>
        <w:gridCol w:w="201"/>
        <w:gridCol w:w="24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95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11011223T000001958962-2023《北京城市副中心报》印刷及纸张补贴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北京市通州区融媒体中心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4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北京市通州区融媒体中心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5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周思思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41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13501159668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285.077405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285.077405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00%</w:t>
            </w:r>
          </w:p>
        </w:tc>
        <w:tc>
          <w:tcPr>
            <w:tcW w:w="2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285.077405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285.077405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上年结转资金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4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完成2023年度《北京城市副中心报》（原通州时讯）报纸印刷发行工作</w:t>
            </w:r>
          </w:p>
        </w:tc>
        <w:tc>
          <w:tcPr>
            <w:tcW w:w="50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完成261期《北京城市副中心报》（原通州时讯）报纸正常出刊日出版发行工作。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实际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偏差原因分析及改进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产出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指标1：发行期数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263期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261期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14.88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指标2：发行量 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35000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份/期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35000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份/期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10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指标1：印刷合格率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100%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100%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指标1：发行准时率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98%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成本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指标1：预算控制数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077405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077405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10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印刷企业中标价，余款9225.95元已退回财政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效益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社会效益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cs="微软雅黑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kern w:val="0"/>
                <w:sz w:val="18"/>
                <w:szCs w:val="18"/>
              </w:rPr>
              <w:t>指标1：充分发挥区委区政府喉舌作用，贴近群众、贴近生活，成为二者沟通的桥梁。对于净化社会风气，促进社会全面和谐发展起到了重要舆论引导作用。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cs="微软雅黑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生态效益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指标1</w:t>
            </w: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：采用国家规定绿色环保印刷油墨废纸等均采取统一消纳，对环境不造成任何污染</w:t>
            </w:r>
            <w:r>
              <w:rPr>
                <w:rFonts w:hint="eastAsia" w:ascii="宋体" w:hAnsi="宋体" w:cs="Times New Roman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指标2：</w:t>
            </w: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由于报纸经常刊发节能环保、保护环境、植树造林等绿色环保宣传报道，进一步提高了社会的环保意识。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指标1：发行单位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u w:val="none"/>
                <w:lang w:val="en-US" w:eastAsia="zh-CN"/>
              </w:rPr>
              <w:t>未提供满意度支撑材料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指标2：读者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u w:val="none"/>
                <w:lang w:val="en-US" w:eastAsia="zh-CN"/>
              </w:rPr>
              <w:t>未提供满意度支撑材料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98.88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填报注意事项：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评价方法说明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各项绩效指标得分汇总成该项目自评的总分。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说明偏离目标、不能完成目标的原因及拟采取的措施。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4.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、60分以下为差。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before="0" w:after="0" w:line="400" w:lineRule="exact"/>
        <w:rPr>
          <w:rFonts w:hint="eastAsia" w:ascii="黑体" w:hAnsi="黑体"/>
          <w:b w:val="0"/>
          <w:color w:val="auto"/>
          <w:sz w:val="28"/>
          <w:szCs w:val="28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before="0" w:after="0" w:line="400" w:lineRule="exact"/>
        <w:rPr>
          <w:rFonts w:hint="eastAsia" w:ascii="黑体" w:hAnsi="黑体"/>
          <w:b w:val="0"/>
          <w:color w:val="auto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70"/>
        <w:rPr>
          <w:rFonts w:hint="eastAsia" w:eastAsia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5EDB0B63"/>
    <w:rsid w:val="01534994"/>
    <w:rsid w:val="0C8165E0"/>
    <w:rsid w:val="2BB5091E"/>
    <w:rsid w:val="2CBF8107"/>
    <w:rsid w:val="2EB70209"/>
    <w:rsid w:val="30FF2B40"/>
    <w:rsid w:val="32005D96"/>
    <w:rsid w:val="35D339CB"/>
    <w:rsid w:val="3FF79B31"/>
    <w:rsid w:val="43276FCA"/>
    <w:rsid w:val="4BA31FDB"/>
    <w:rsid w:val="4BFF9656"/>
    <w:rsid w:val="537B9DA3"/>
    <w:rsid w:val="581110D0"/>
    <w:rsid w:val="5A474F5C"/>
    <w:rsid w:val="5DDF52D1"/>
    <w:rsid w:val="5EDB0B63"/>
    <w:rsid w:val="5F9F33EB"/>
    <w:rsid w:val="65CC3A21"/>
    <w:rsid w:val="6AC7B1A3"/>
    <w:rsid w:val="6B77FB6F"/>
    <w:rsid w:val="6EE9A86C"/>
    <w:rsid w:val="6FD43E60"/>
    <w:rsid w:val="71A130D0"/>
    <w:rsid w:val="73DFBDF7"/>
    <w:rsid w:val="74784559"/>
    <w:rsid w:val="763E871D"/>
    <w:rsid w:val="777DE98A"/>
    <w:rsid w:val="79AF7C36"/>
    <w:rsid w:val="79EBFCAD"/>
    <w:rsid w:val="7BBD97BD"/>
    <w:rsid w:val="7BFE4A5B"/>
    <w:rsid w:val="7BFFEC6B"/>
    <w:rsid w:val="7C2E5770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1FF6E68"/>
    <w:rsid w:val="E6922BE3"/>
    <w:rsid w:val="EB5BB730"/>
    <w:rsid w:val="EDFF835A"/>
    <w:rsid w:val="EEBB59E1"/>
    <w:rsid w:val="EFCF022D"/>
    <w:rsid w:val="EFDF6BB7"/>
    <w:rsid w:val="F37B3AB2"/>
    <w:rsid w:val="F6FF4047"/>
    <w:rsid w:val="F7E365DE"/>
    <w:rsid w:val="FA5A168B"/>
    <w:rsid w:val="FA9E869D"/>
    <w:rsid w:val="FCB780B9"/>
    <w:rsid w:val="FD3F40DC"/>
    <w:rsid w:val="FD5F5187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流小依</cp:lastModifiedBy>
  <cp:lastPrinted>2024-03-31T01:59:00Z</cp:lastPrinted>
  <dcterms:modified xsi:type="dcterms:W3CDTF">2024-04-16T21:18:27Z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EF525A61E2A64E229C2FFD5B1037A9BE_13</vt:lpwstr>
  </property>
</Properties>
</file>