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4F" w:rsidRDefault="004E5173" w:rsidP="00B83A4F">
      <w:pPr>
        <w:rPr>
          <w:rFonts w:ascii="黑体" w:eastAsia="黑体"/>
          <w:sz w:val="28"/>
          <w:szCs w:val="28"/>
        </w:rPr>
      </w:pPr>
      <w:r>
        <w:rPr>
          <w:rFonts w:ascii="黑体" w:eastAsia="黑体" w:hint="eastAsia"/>
          <w:sz w:val="28"/>
          <w:szCs w:val="28"/>
        </w:rPr>
        <w:t xml:space="preserve"> </w:t>
      </w: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B83A4F">
      <w:pPr>
        <w:rPr>
          <w:rFonts w:ascii="黑体" w:eastAsia="黑体"/>
          <w:sz w:val="28"/>
          <w:szCs w:val="28"/>
        </w:rPr>
      </w:pPr>
    </w:p>
    <w:p w:rsidR="00B83A4F" w:rsidRPr="00B83A4F" w:rsidRDefault="00B83A4F" w:rsidP="00B83A4F">
      <w:pPr>
        <w:jc w:val="center"/>
        <w:rPr>
          <w:rFonts w:ascii="方正小标宋简体" w:eastAsia="方正小标宋简体"/>
          <w:sz w:val="48"/>
          <w:szCs w:val="28"/>
        </w:rPr>
      </w:pPr>
      <w:r w:rsidRPr="00B83A4F">
        <w:rPr>
          <w:rFonts w:ascii="方正小标宋简体" w:eastAsia="方正小标宋简体" w:hint="eastAsia"/>
          <w:sz w:val="48"/>
          <w:szCs w:val="28"/>
        </w:rPr>
        <w:t>通州区政府职业教育履责情况年度报告（201</w:t>
      </w:r>
      <w:r w:rsidR="008450EA">
        <w:rPr>
          <w:rFonts w:ascii="方正小标宋简体" w:eastAsia="方正小标宋简体" w:hint="eastAsia"/>
          <w:sz w:val="48"/>
          <w:szCs w:val="28"/>
        </w:rPr>
        <w:t>6</w:t>
      </w:r>
      <w:r w:rsidRPr="00B83A4F">
        <w:rPr>
          <w:rFonts w:ascii="方正小标宋简体" w:eastAsia="方正小标宋简体" w:hint="eastAsia"/>
          <w:sz w:val="48"/>
          <w:szCs w:val="28"/>
        </w:rPr>
        <w:t>）</w:t>
      </w:r>
    </w:p>
    <w:p w:rsidR="00B83A4F" w:rsidRPr="00B83A4F" w:rsidRDefault="002039A7" w:rsidP="00B63466">
      <w:pPr>
        <w:jc w:val="center"/>
        <w:rPr>
          <w:rFonts w:ascii="黑体" w:eastAsia="黑体"/>
          <w:sz w:val="28"/>
          <w:szCs w:val="28"/>
        </w:rPr>
      </w:pPr>
      <w:r>
        <w:rPr>
          <w:rFonts w:ascii="黑体" w:eastAsia="黑体" w:hint="eastAsia"/>
          <w:sz w:val="28"/>
          <w:szCs w:val="28"/>
        </w:rPr>
        <w:t xml:space="preserve"> </w:t>
      </w:r>
    </w:p>
    <w:p w:rsidR="00B83A4F" w:rsidRDefault="00B83A4F" w:rsidP="00B63466">
      <w:pPr>
        <w:jc w:val="center"/>
        <w:rPr>
          <w:rFonts w:ascii="黑体" w:eastAsia="黑体"/>
          <w:sz w:val="28"/>
          <w:szCs w:val="28"/>
        </w:rPr>
      </w:pPr>
    </w:p>
    <w:p w:rsidR="00B83A4F" w:rsidRPr="008450EA"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Pr="00B83A4F" w:rsidRDefault="00B83A4F" w:rsidP="00B63466">
      <w:pPr>
        <w:jc w:val="center"/>
        <w:rPr>
          <w:rFonts w:ascii="黑体" w:eastAsia="黑体"/>
          <w:sz w:val="28"/>
          <w:szCs w:val="28"/>
        </w:rPr>
      </w:pPr>
    </w:p>
    <w:p w:rsidR="00B83A4F" w:rsidRPr="00B83A4F" w:rsidRDefault="008450EA" w:rsidP="00B63466">
      <w:pPr>
        <w:jc w:val="center"/>
        <w:rPr>
          <w:rFonts w:asciiTheme="minorEastAsia" w:hAnsiTheme="minorEastAsia"/>
          <w:sz w:val="28"/>
          <w:szCs w:val="28"/>
        </w:rPr>
      </w:pPr>
      <w:r>
        <w:rPr>
          <w:rFonts w:asciiTheme="minorEastAsia" w:hAnsiTheme="minorEastAsia" w:hint="eastAsia"/>
          <w:sz w:val="28"/>
          <w:szCs w:val="28"/>
        </w:rPr>
        <w:t>北京市</w:t>
      </w:r>
      <w:r w:rsidR="00B83A4F" w:rsidRPr="00B83A4F">
        <w:rPr>
          <w:rFonts w:asciiTheme="minorEastAsia" w:hAnsiTheme="minorEastAsia" w:hint="eastAsia"/>
          <w:sz w:val="28"/>
          <w:szCs w:val="28"/>
        </w:rPr>
        <w:t>通州区教育委员会</w:t>
      </w:r>
    </w:p>
    <w:p w:rsidR="00B83A4F" w:rsidRPr="00B83A4F" w:rsidRDefault="00B83A4F" w:rsidP="00B63466">
      <w:pPr>
        <w:jc w:val="center"/>
        <w:rPr>
          <w:rFonts w:asciiTheme="minorEastAsia" w:hAnsiTheme="minorEastAsia"/>
          <w:sz w:val="28"/>
          <w:szCs w:val="28"/>
        </w:rPr>
      </w:pPr>
      <w:r w:rsidRPr="00B83A4F">
        <w:rPr>
          <w:rFonts w:asciiTheme="minorEastAsia" w:hAnsiTheme="minorEastAsia" w:hint="eastAsia"/>
          <w:sz w:val="28"/>
          <w:szCs w:val="28"/>
        </w:rPr>
        <w:t>201</w:t>
      </w:r>
      <w:r w:rsidR="008450EA">
        <w:rPr>
          <w:rFonts w:asciiTheme="minorEastAsia" w:hAnsiTheme="minorEastAsia" w:hint="eastAsia"/>
          <w:sz w:val="28"/>
          <w:szCs w:val="28"/>
        </w:rPr>
        <w:t>6</w:t>
      </w:r>
      <w:r w:rsidRPr="00B83A4F">
        <w:rPr>
          <w:rFonts w:asciiTheme="minorEastAsia" w:hAnsiTheme="minorEastAsia" w:hint="eastAsia"/>
          <w:sz w:val="28"/>
          <w:szCs w:val="28"/>
        </w:rPr>
        <w:t>年1</w:t>
      </w:r>
      <w:r w:rsidR="008450EA">
        <w:rPr>
          <w:rFonts w:asciiTheme="minorEastAsia" w:hAnsiTheme="minorEastAsia" w:hint="eastAsia"/>
          <w:sz w:val="28"/>
          <w:szCs w:val="28"/>
        </w:rPr>
        <w:t>2</w:t>
      </w:r>
      <w:r w:rsidRPr="00B83A4F">
        <w:rPr>
          <w:rFonts w:asciiTheme="minorEastAsia" w:hAnsiTheme="minorEastAsia" w:hint="eastAsia"/>
          <w:sz w:val="28"/>
          <w:szCs w:val="28"/>
        </w:rPr>
        <w:t>月</w:t>
      </w:r>
    </w:p>
    <w:p w:rsidR="00B83A4F" w:rsidRDefault="00B83A4F" w:rsidP="00B63466">
      <w:pPr>
        <w:jc w:val="center"/>
        <w:rPr>
          <w:rFonts w:ascii="黑体" w:eastAsia="黑体"/>
          <w:sz w:val="28"/>
          <w:szCs w:val="28"/>
        </w:rPr>
      </w:pPr>
    </w:p>
    <w:p w:rsidR="00B83A4F" w:rsidRDefault="00B83A4F" w:rsidP="00B63466">
      <w:pPr>
        <w:jc w:val="center"/>
        <w:rPr>
          <w:rFonts w:ascii="黑体" w:eastAsia="黑体"/>
          <w:sz w:val="28"/>
          <w:szCs w:val="28"/>
        </w:rPr>
      </w:pPr>
    </w:p>
    <w:p w:rsidR="00B83A4F" w:rsidRDefault="00B83A4F" w:rsidP="00A34936">
      <w:pPr>
        <w:rPr>
          <w:rFonts w:ascii="黑体" w:eastAsia="黑体"/>
          <w:sz w:val="28"/>
          <w:szCs w:val="28"/>
        </w:rPr>
      </w:pPr>
    </w:p>
    <w:p w:rsidR="007E0E7E" w:rsidRDefault="007E0E7E" w:rsidP="00B63466">
      <w:pPr>
        <w:jc w:val="center"/>
        <w:rPr>
          <w:rFonts w:ascii="黑体" w:eastAsia="黑体"/>
          <w:color w:val="000000" w:themeColor="text1"/>
          <w:sz w:val="28"/>
          <w:szCs w:val="28"/>
        </w:rPr>
      </w:pPr>
      <w:r w:rsidRPr="0099452D">
        <w:rPr>
          <w:rFonts w:ascii="黑体" w:eastAsia="黑体" w:hint="eastAsia"/>
          <w:color w:val="000000" w:themeColor="text1"/>
          <w:sz w:val="28"/>
          <w:szCs w:val="28"/>
        </w:rPr>
        <w:lastRenderedPageBreak/>
        <w:t>通州区政府职业教育履责情况年度报告（201</w:t>
      </w:r>
      <w:r w:rsidR="00C00779" w:rsidRPr="0099452D">
        <w:rPr>
          <w:rFonts w:ascii="黑体" w:eastAsia="黑体" w:hint="eastAsia"/>
          <w:color w:val="000000" w:themeColor="text1"/>
          <w:sz w:val="28"/>
          <w:szCs w:val="28"/>
        </w:rPr>
        <w:t>6</w:t>
      </w:r>
      <w:r w:rsidRPr="0099452D">
        <w:rPr>
          <w:rFonts w:ascii="黑体" w:eastAsia="黑体" w:hint="eastAsia"/>
          <w:color w:val="000000" w:themeColor="text1"/>
          <w:sz w:val="28"/>
          <w:szCs w:val="28"/>
        </w:rPr>
        <w:t>）</w:t>
      </w:r>
    </w:p>
    <w:p w:rsidR="00D952BC" w:rsidRPr="0099452D" w:rsidRDefault="00D952BC" w:rsidP="00B63466">
      <w:pPr>
        <w:jc w:val="center"/>
        <w:rPr>
          <w:rFonts w:ascii="黑体" w:eastAsia="黑体"/>
          <w:color w:val="000000" w:themeColor="text1"/>
          <w:sz w:val="28"/>
          <w:szCs w:val="28"/>
        </w:rPr>
      </w:pPr>
    </w:p>
    <w:p w:rsidR="00B63466" w:rsidRPr="006E7D3F" w:rsidRDefault="009B7A21" w:rsidP="006E7D3F">
      <w:pPr>
        <w:spacing w:line="360" w:lineRule="auto"/>
        <w:ind w:firstLineChars="196" w:firstLine="413"/>
        <w:rPr>
          <w:rFonts w:asciiTheme="minorEastAsia" w:hAnsiTheme="minorEastAsia"/>
          <w:b/>
          <w:color w:val="000000" w:themeColor="text1"/>
          <w:szCs w:val="21"/>
        </w:rPr>
      </w:pPr>
      <w:r w:rsidRPr="006E7D3F">
        <w:rPr>
          <w:rFonts w:asciiTheme="minorEastAsia" w:hAnsiTheme="minorEastAsia" w:hint="eastAsia"/>
          <w:b/>
          <w:color w:val="000000" w:themeColor="text1"/>
          <w:szCs w:val="21"/>
        </w:rPr>
        <w:t>1.</w:t>
      </w:r>
      <w:r w:rsidR="00B63466" w:rsidRPr="006E7D3F">
        <w:rPr>
          <w:rFonts w:asciiTheme="minorEastAsia" w:hAnsiTheme="minorEastAsia" w:hint="eastAsia"/>
          <w:b/>
          <w:color w:val="000000" w:themeColor="text1"/>
          <w:szCs w:val="21"/>
        </w:rPr>
        <w:t>发展概况</w:t>
      </w:r>
    </w:p>
    <w:p w:rsidR="00097D16" w:rsidRPr="006E7D3F" w:rsidRDefault="00CA7C7B"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为</w:t>
      </w:r>
      <w:r w:rsidR="003617B3" w:rsidRPr="006E7D3F">
        <w:rPr>
          <w:rFonts w:asciiTheme="minorEastAsia" w:hAnsiTheme="minorEastAsia" w:hint="eastAsia"/>
          <w:color w:val="000000" w:themeColor="text1"/>
        </w:rPr>
        <w:t>深入贯彻党的十八大和十八届三中、四中、五中</w:t>
      </w:r>
      <w:r w:rsidR="007252BB" w:rsidRPr="006E7D3F">
        <w:rPr>
          <w:rFonts w:asciiTheme="minorEastAsia" w:hAnsiTheme="minorEastAsia" w:hint="eastAsia"/>
          <w:color w:val="000000" w:themeColor="text1"/>
        </w:rPr>
        <w:t>、六中</w:t>
      </w:r>
      <w:r w:rsidR="003617B3" w:rsidRPr="006E7D3F">
        <w:rPr>
          <w:rFonts w:asciiTheme="minorEastAsia" w:hAnsiTheme="minorEastAsia" w:hint="eastAsia"/>
          <w:color w:val="000000" w:themeColor="text1"/>
        </w:rPr>
        <w:t>全会和习近平总书记、李克强总理就加快发展职业教育作出的重要指示精神，以《国家中长期教育改革和发展规划纲要（2010—2020年）》与《国务院关于加快发展现代职业教育的决定》为指导。</w:t>
      </w:r>
      <w:r w:rsidR="002423CA" w:rsidRPr="006E7D3F">
        <w:rPr>
          <w:rFonts w:asciiTheme="minorEastAsia" w:hAnsiTheme="minorEastAsia" w:hint="eastAsia"/>
          <w:color w:val="000000" w:themeColor="text1"/>
        </w:rPr>
        <w:t>2016年，</w:t>
      </w:r>
      <w:r w:rsidRPr="006E7D3F">
        <w:rPr>
          <w:rFonts w:asciiTheme="minorEastAsia" w:hAnsiTheme="minorEastAsia" w:hint="eastAsia"/>
          <w:color w:val="000000" w:themeColor="text1"/>
        </w:rPr>
        <w:t>通州区职业教育</w:t>
      </w:r>
      <w:r w:rsidR="003617B3" w:rsidRPr="006E7D3F">
        <w:rPr>
          <w:rFonts w:asciiTheme="minorEastAsia" w:hAnsiTheme="minorEastAsia" w:hint="eastAsia"/>
          <w:color w:val="000000" w:themeColor="text1"/>
        </w:rPr>
        <w:t>坚持以立德树人为根本，以服务发展为宗旨，以促进就业为导向，从培养建设“北京城市副中心”乃至京津冀一体化对人才需求和职业教育发展的实际出发，以服务民生、服务人才为宗旨，搭建中、高职教育相互衔接贯通培养，社区教育、成人文化技术学校教育相互沟通，职成融合发展并举，搭建面向人人、开放灵活的人才“立交桥”。构建现代职业教育体系，服务市民终身学习。</w:t>
      </w:r>
    </w:p>
    <w:p w:rsidR="00003859" w:rsidRPr="006E7D3F" w:rsidRDefault="004527CC" w:rsidP="006E7D3F">
      <w:pPr>
        <w:spacing w:line="360" w:lineRule="auto"/>
        <w:ind w:firstLine="420"/>
        <w:rPr>
          <w:rFonts w:asciiTheme="minorEastAsia" w:hAnsiTheme="minorEastAsia"/>
          <w:color w:val="FF0000"/>
        </w:rPr>
      </w:pPr>
      <w:r w:rsidRPr="006E7D3F">
        <w:rPr>
          <w:rFonts w:asciiTheme="minorEastAsia" w:hAnsiTheme="minorEastAsia" w:hint="eastAsia"/>
          <w:color w:val="000000" w:themeColor="text1"/>
        </w:rPr>
        <w:t>目前，</w:t>
      </w:r>
      <w:r w:rsidR="000138A4" w:rsidRPr="006E7D3F">
        <w:rPr>
          <w:rFonts w:asciiTheme="minorEastAsia" w:hAnsiTheme="minorEastAsia" w:hint="eastAsia"/>
          <w:color w:val="000000" w:themeColor="text1"/>
        </w:rPr>
        <w:t>通州区</w:t>
      </w:r>
      <w:r w:rsidR="00097D16" w:rsidRPr="006E7D3F">
        <w:rPr>
          <w:rFonts w:asciiTheme="minorEastAsia" w:hAnsiTheme="minorEastAsia" w:hint="eastAsia"/>
          <w:color w:val="000000" w:themeColor="text1"/>
        </w:rPr>
        <w:t>域</w:t>
      </w:r>
      <w:r w:rsidR="00756A82" w:rsidRPr="006E7D3F">
        <w:rPr>
          <w:rFonts w:asciiTheme="minorEastAsia" w:hAnsiTheme="minorEastAsia" w:hint="eastAsia"/>
          <w:color w:val="000000" w:themeColor="text1"/>
        </w:rPr>
        <w:t>内中等职业学校</w:t>
      </w:r>
      <w:r w:rsidRPr="006E7D3F">
        <w:rPr>
          <w:rFonts w:asciiTheme="minorEastAsia" w:hAnsiTheme="minorEastAsia" w:hint="eastAsia"/>
          <w:color w:val="000000" w:themeColor="text1"/>
        </w:rPr>
        <w:t>共</w:t>
      </w:r>
      <w:r w:rsidR="00756A82" w:rsidRPr="006E7D3F">
        <w:rPr>
          <w:rFonts w:asciiTheme="minorEastAsia" w:hAnsiTheme="minorEastAsia" w:hint="eastAsia"/>
          <w:color w:val="000000" w:themeColor="text1"/>
        </w:rPr>
        <w:t>有3所，全部为职业高中校。其中，教育部门办1所，民办2所</w:t>
      </w:r>
      <w:r w:rsidR="007F2815" w:rsidRPr="006E7D3F">
        <w:rPr>
          <w:rFonts w:asciiTheme="minorEastAsia" w:hAnsiTheme="minorEastAsia" w:hint="eastAsia"/>
          <w:color w:val="000000" w:themeColor="text1"/>
        </w:rPr>
        <w:t>。本年度</w:t>
      </w:r>
      <w:r w:rsidR="00756A82" w:rsidRPr="006E7D3F">
        <w:rPr>
          <w:rFonts w:asciiTheme="minorEastAsia" w:hAnsiTheme="minorEastAsia" w:hint="eastAsia"/>
          <w:color w:val="000000" w:themeColor="text1"/>
        </w:rPr>
        <w:t>开设专业</w:t>
      </w:r>
      <w:r w:rsidR="001376C8" w:rsidRPr="006E7D3F">
        <w:rPr>
          <w:rFonts w:asciiTheme="minorEastAsia" w:hAnsiTheme="minorEastAsia" w:hint="eastAsia"/>
          <w:color w:val="000000" w:themeColor="text1"/>
        </w:rPr>
        <w:t>十</w:t>
      </w:r>
      <w:r w:rsidR="00756A82" w:rsidRPr="006E7D3F">
        <w:rPr>
          <w:rFonts w:asciiTheme="minorEastAsia" w:hAnsiTheme="minorEastAsia" w:hint="eastAsia"/>
          <w:color w:val="000000" w:themeColor="text1"/>
        </w:rPr>
        <w:t>类</w:t>
      </w:r>
      <w:r w:rsidR="007F2815" w:rsidRPr="006E7D3F">
        <w:rPr>
          <w:rFonts w:asciiTheme="minorEastAsia" w:hAnsiTheme="minorEastAsia" w:hint="eastAsia"/>
          <w:color w:val="000000" w:themeColor="text1"/>
        </w:rPr>
        <w:t>，</w:t>
      </w:r>
      <w:r w:rsidR="00756A82" w:rsidRPr="006E7D3F">
        <w:rPr>
          <w:rFonts w:asciiTheme="minorEastAsia" w:hAnsiTheme="minorEastAsia" w:hint="eastAsia"/>
          <w:color w:val="000000" w:themeColor="text1"/>
        </w:rPr>
        <w:t>招生</w:t>
      </w:r>
      <w:r w:rsidR="006D343C" w:rsidRPr="006E7D3F">
        <w:rPr>
          <w:rFonts w:asciiTheme="minorEastAsia" w:hAnsiTheme="minorEastAsia" w:hint="eastAsia"/>
          <w:color w:val="000000" w:themeColor="text1"/>
        </w:rPr>
        <w:t>490</w:t>
      </w:r>
      <w:r w:rsidR="00DB54A4" w:rsidRPr="006E7D3F">
        <w:rPr>
          <w:rFonts w:asciiTheme="minorEastAsia" w:hAnsiTheme="minorEastAsia" w:hint="eastAsia"/>
          <w:color w:val="000000" w:themeColor="text1"/>
        </w:rPr>
        <w:t>人，毕业</w:t>
      </w:r>
      <w:r w:rsidR="007A51F5" w:rsidRPr="006E7D3F">
        <w:rPr>
          <w:rFonts w:asciiTheme="minorEastAsia" w:hAnsiTheme="minorEastAsia" w:hint="eastAsia"/>
          <w:color w:val="000000" w:themeColor="text1"/>
        </w:rPr>
        <w:t>225</w:t>
      </w:r>
      <w:r w:rsidR="00DB54A4" w:rsidRPr="006E7D3F">
        <w:rPr>
          <w:rFonts w:asciiTheme="minorEastAsia" w:hAnsiTheme="minorEastAsia" w:hint="eastAsia"/>
          <w:color w:val="000000" w:themeColor="text1"/>
        </w:rPr>
        <w:t>人，在校生</w:t>
      </w:r>
      <w:r w:rsidR="006D343C" w:rsidRPr="006E7D3F">
        <w:rPr>
          <w:rFonts w:asciiTheme="minorEastAsia" w:hAnsiTheme="minorEastAsia" w:hint="eastAsia"/>
          <w:color w:val="000000" w:themeColor="text1"/>
        </w:rPr>
        <w:t>1288</w:t>
      </w:r>
      <w:r w:rsidR="00DB54A4" w:rsidRPr="006E7D3F">
        <w:rPr>
          <w:rFonts w:asciiTheme="minorEastAsia" w:hAnsiTheme="minorEastAsia" w:hint="eastAsia"/>
          <w:color w:val="000000" w:themeColor="text1"/>
        </w:rPr>
        <w:t>人。教职工</w:t>
      </w:r>
      <w:r w:rsidR="006D343C" w:rsidRPr="006E7D3F">
        <w:rPr>
          <w:rFonts w:asciiTheme="minorEastAsia" w:hAnsiTheme="minorEastAsia" w:hint="eastAsia"/>
          <w:color w:val="000000" w:themeColor="text1"/>
        </w:rPr>
        <w:t>17</w:t>
      </w:r>
      <w:r w:rsidRPr="006E7D3F">
        <w:rPr>
          <w:rFonts w:asciiTheme="minorEastAsia" w:hAnsiTheme="minorEastAsia" w:hint="eastAsia"/>
          <w:color w:val="000000" w:themeColor="text1"/>
        </w:rPr>
        <w:t>0</w:t>
      </w:r>
      <w:r w:rsidR="00DB54A4" w:rsidRPr="006E7D3F">
        <w:rPr>
          <w:rFonts w:asciiTheme="minorEastAsia" w:hAnsiTheme="minorEastAsia" w:hint="eastAsia"/>
          <w:color w:val="000000" w:themeColor="text1"/>
        </w:rPr>
        <w:t>人，其中，专任教师</w:t>
      </w:r>
      <w:r w:rsidR="007A51F5" w:rsidRPr="006E7D3F">
        <w:rPr>
          <w:rFonts w:asciiTheme="minorEastAsia" w:hAnsiTheme="minorEastAsia" w:hint="eastAsia"/>
          <w:color w:val="000000" w:themeColor="text1"/>
        </w:rPr>
        <w:t>137</w:t>
      </w:r>
      <w:r w:rsidR="00DB54A4" w:rsidRPr="006E7D3F">
        <w:rPr>
          <w:rFonts w:asciiTheme="minorEastAsia" w:hAnsiTheme="minorEastAsia" w:hint="eastAsia"/>
          <w:color w:val="000000" w:themeColor="text1"/>
        </w:rPr>
        <w:t>人。职业高中学校（学校产权）占地总面积</w:t>
      </w:r>
      <w:r w:rsidR="007A51F5" w:rsidRPr="006E7D3F">
        <w:rPr>
          <w:rFonts w:asciiTheme="minorEastAsia" w:hAnsiTheme="minorEastAsia" w:hint="eastAsia"/>
          <w:color w:val="000000" w:themeColor="text1"/>
        </w:rPr>
        <w:t>225808</w:t>
      </w:r>
      <w:r w:rsidR="00DB54A4" w:rsidRPr="006E7D3F">
        <w:rPr>
          <w:rFonts w:asciiTheme="minorEastAsia" w:hAnsiTheme="minorEastAsia" w:hint="eastAsia"/>
          <w:color w:val="000000" w:themeColor="text1"/>
        </w:rPr>
        <w:t>平方米，建筑总面积</w:t>
      </w:r>
      <w:r w:rsidR="007A51F5" w:rsidRPr="006E7D3F">
        <w:rPr>
          <w:rFonts w:asciiTheme="minorEastAsia" w:hAnsiTheme="minorEastAsia" w:hint="eastAsia"/>
          <w:color w:val="000000" w:themeColor="text1"/>
        </w:rPr>
        <w:t>78192.57</w:t>
      </w:r>
      <w:r w:rsidR="00DB54A4" w:rsidRPr="006E7D3F">
        <w:rPr>
          <w:rFonts w:asciiTheme="minorEastAsia" w:hAnsiTheme="minorEastAsia" w:hint="eastAsia"/>
          <w:color w:val="000000" w:themeColor="text1"/>
        </w:rPr>
        <w:t>平方米，图书室藏书</w:t>
      </w:r>
      <w:r w:rsidRPr="006E7D3F">
        <w:rPr>
          <w:rFonts w:asciiTheme="minorEastAsia" w:hAnsiTheme="minorEastAsia" w:hint="eastAsia"/>
          <w:color w:val="000000" w:themeColor="text1"/>
        </w:rPr>
        <w:t>115469</w:t>
      </w:r>
      <w:r w:rsidR="00DB54A4" w:rsidRPr="006E7D3F">
        <w:rPr>
          <w:rFonts w:asciiTheme="minorEastAsia" w:hAnsiTheme="minorEastAsia" w:hint="eastAsia"/>
          <w:color w:val="000000" w:themeColor="text1"/>
        </w:rPr>
        <w:t>册，</w:t>
      </w:r>
      <w:r w:rsidR="000C4AEF" w:rsidRPr="006E7D3F">
        <w:rPr>
          <w:rFonts w:asciiTheme="minorEastAsia" w:hAnsiTheme="minorEastAsia" w:hint="eastAsia"/>
          <w:color w:val="000000" w:themeColor="text1"/>
        </w:rPr>
        <w:t>计算机</w:t>
      </w:r>
      <w:r w:rsidRPr="006E7D3F">
        <w:rPr>
          <w:rFonts w:asciiTheme="minorEastAsia" w:hAnsiTheme="minorEastAsia" w:hint="eastAsia"/>
          <w:color w:val="000000" w:themeColor="text1"/>
        </w:rPr>
        <w:t>848</w:t>
      </w:r>
      <w:r w:rsidR="000C4AEF" w:rsidRPr="006E7D3F">
        <w:rPr>
          <w:rFonts w:asciiTheme="minorEastAsia" w:hAnsiTheme="minorEastAsia" w:hint="eastAsia"/>
          <w:color w:val="000000" w:themeColor="text1"/>
        </w:rPr>
        <w:t>台，教室</w:t>
      </w:r>
      <w:r w:rsidRPr="006E7D3F">
        <w:rPr>
          <w:rFonts w:asciiTheme="minorEastAsia" w:hAnsiTheme="minorEastAsia" w:hint="eastAsia"/>
          <w:color w:val="000000" w:themeColor="text1"/>
        </w:rPr>
        <w:t>101</w:t>
      </w:r>
      <w:r w:rsidR="000C4AEF" w:rsidRPr="006E7D3F">
        <w:rPr>
          <w:rFonts w:asciiTheme="minorEastAsia" w:hAnsiTheme="minorEastAsia" w:hint="eastAsia"/>
          <w:color w:val="000000" w:themeColor="text1"/>
        </w:rPr>
        <w:t>间，</w:t>
      </w:r>
      <w:r w:rsidR="00DB54A4" w:rsidRPr="006E7D3F">
        <w:rPr>
          <w:rFonts w:asciiTheme="minorEastAsia" w:hAnsiTheme="minorEastAsia" w:hint="eastAsia"/>
          <w:color w:val="000000" w:themeColor="text1"/>
        </w:rPr>
        <w:t>固定资产总值</w:t>
      </w:r>
      <w:r w:rsidRPr="006E7D3F">
        <w:rPr>
          <w:rFonts w:asciiTheme="minorEastAsia" w:hAnsiTheme="minorEastAsia" w:hint="eastAsia"/>
          <w:color w:val="000000" w:themeColor="text1"/>
        </w:rPr>
        <w:t>9333.12</w:t>
      </w:r>
      <w:r w:rsidR="00DB54A4" w:rsidRPr="006E7D3F">
        <w:rPr>
          <w:rFonts w:asciiTheme="minorEastAsia" w:hAnsiTheme="minorEastAsia" w:hint="eastAsia"/>
          <w:color w:val="000000" w:themeColor="text1"/>
        </w:rPr>
        <w:t>万元。</w:t>
      </w:r>
      <w:r w:rsidR="00756A82" w:rsidRPr="006E7D3F">
        <w:rPr>
          <w:rFonts w:asciiTheme="minorEastAsia" w:hAnsiTheme="minorEastAsia" w:hint="eastAsia"/>
          <w:color w:val="000000" w:themeColor="text1"/>
        </w:rPr>
        <w:t xml:space="preserve"> </w:t>
      </w:r>
    </w:p>
    <w:p w:rsidR="0099759F" w:rsidRPr="006E7D3F" w:rsidRDefault="0099759F" w:rsidP="006E7D3F">
      <w:pPr>
        <w:spacing w:line="360" w:lineRule="auto"/>
        <w:rPr>
          <w:rFonts w:asciiTheme="minorEastAsia" w:hAnsiTheme="minorEastAsia"/>
          <w:color w:val="FF0000"/>
        </w:rPr>
      </w:pPr>
    </w:p>
    <w:p w:rsidR="0012783F" w:rsidRPr="006E7D3F" w:rsidRDefault="009B7A21" w:rsidP="006E7D3F">
      <w:pPr>
        <w:spacing w:line="360" w:lineRule="auto"/>
        <w:ind w:firstLineChars="196" w:firstLine="413"/>
        <w:rPr>
          <w:rFonts w:asciiTheme="minorEastAsia" w:hAnsiTheme="minorEastAsia"/>
          <w:b/>
          <w:color w:val="000000" w:themeColor="text1"/>
        </w:rPr>
      </w:pPr>
      <w:r w:rsidRPr="006E7D3F">
        <w:rPr>
          <w:rFonts w:asciiTheme="minorEastAsia" w:hAnsiTheme="minorEastAsia" w:hint="eastAsia"/>
          <w:b/>
          <w:color w:val="000000" w:themeColor="text1"/>
        </w:rPr>
        <w:t>2.</w:t>
      </w:r>
      <w:r w:rsidR="00107F25" w:rsidRPr="006E7D3F">
        <w:rPr>
          <w:rFonts w:asciiTheme="minorEastAsia" w:hAnsiTheme="minorEastAsia" w:hint="eastAsia"/>
          <w:b/>
          <w:color w:val="000000" w:themeColor="text1"/>
        </w:rPr>
        <w:t>政策保障</w:t>
      </w:r>
    </w:p>
    <w:p w:rsidR="0012783F" w:rsidRPr="006E7D3F" w:rsidRDefault="00343F0E" w:rsidP="006E7D3F">
      <w:pPr>
        <w:spacing w:line="360" w:lineRule="auto"/>
        <w:ind w:firstLineChars="200" w:firstLine="422"/>
        <w:rPr>
          <w:rFonts w:asciiTheme="minorEastAsia" w:hAnsiTheme="minorEastAsia"/>
          <w:b/>
          <w:color w:val="000000" w:themeColor="text1"/>
        </w:rPr>
      </w:pPr>
      <w:r w:rsidRPr="006E7D3F">
        <w:rPr>
          <w:rFonts w:asciiTheme="minorEastAsia" w:hAnsiTheme="minorEastAsia" w:hint="eastAsia"/>
          <w:b/>
          <w:color w:val="000000" w:themeColor="text1"/>
        </w:rPr>
        <w:t>2.1</w:t>
      </w:r>
      <w:r w:rsidR="003B1727" w:rsidRPr="006E7D3F">
        <w:rPr>
          <w:rFonts w:asciiTheme="minorEastAsia" w:hAnsiTheme="minorEastAsia" w:hint="eastAsia"/>
          <w:b/>
          <w:color w:val="000000" w:themeColor="text1"/>
        </w:rPr>
        <w:t>管理体制</w:t>
      </w:r>
    </w:p>
    <w:p w:rsidR="002613F2" w:rsidRPr="006E7D3F" w:rsidRDefault="002613F2" w:rsidP="006E7D3F">
      <w:pPr>
        <w:spacing w:line="360" w:lineRule="auto"/>
        <w:rPr>
          <w:rFonts w:asciiTheme="minorEastAsia" w:hAnsiTheme="minorEastAsia"/>
          <w:color w:val="000000" w:themeColor="text1"/>
        </w:rPr>
      </w:pPr>
      <w:r w:rsidRPr="006E7D3F">
        <w:rPr>
          <w:rFonts w:asciiTheme="minorEastAsia" w:hAnsiTheme="minorEastAsia" w:hint="eastAsia"/>
          <w:color w:val="000000" w:themeColor="text1"/>
        </w:rPr>
        <w:t xml:space="preserve">    职业教育改革是我区教育改革的重要组成部分，不断提升职业教育治理能力，是推动职业教育科学发展的必由之路。加强职业教育治理能力现代化建设，必然要求推进政府管理体制改革，加快政府职能转变，进一步简政放权，通过标准建设、法制建设，不断完善和强化政府的引领和监督作用，从而实现对职业教育简约而有效的治理。</w:t>
      </w:r>
    </w:p>
    <w:p w:rsidR="003B1727" w:rsidRPr="006E7D3F" w:rsidRDefault="002613F2"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201</w:t>
      </w:r>
      <w:r w:rsidR="00097D16" w:rsidRPr="006E7D3F">
        <w:rPr>
          <w:rFonts w:asciiTheme="minorEastAsia" w:hAnsiTheme="minorEastAsia" w:hint="eastAsia"/>
          <w:color w:val="000000" w:themeColor="text1"/>
        </w:rPr>
        <w:t>6</w:t>
      </w:r>
      <w:r w:rsidRPr="006E7D3F">
        <w:rPr>
          <w:rFonts w:asciiTheme="minorEastAsia" w:hAnsiTheme="minorEastAsia" w:hint="eastAsia"/>
          <w:color w:val="000000" w:themeColor="text1"/>
        </w:rPr>
        <w:t>年，我区</w:t>
      </w:r>
      <w:r w:rsidR="007649AE" w:rsidRPr="006E7D3F">
        <w:rPr>
          <w:rFonts w:asciiTheme="minorEastAsia" w:hAnsiTheme="minorEastAsia" w:hint="eastAsia"/>
          <w:color w:val="000000" w:themeColor="text1"/>
        </w:rPr>
        <w:t>各级政府和有关部门</w:t>
      </w:r>
      <w:r w:rsidR="00275006" w:rsidRPr="006E7D3F">
        <w:rPr>
          <w:rFonts w:asciiTheme="minorEastAsia" w:hAnsiTheme="minorEastAsia" w:hint="eastAsia"/>
          <w:color w:val="000000" w:themeColor="text1"/>
        </w:rPr>
        <w:t>认真贯彻《职业教育法》等法律法规，加强职业教育的法制建设，完善监督执法</w:t>
      </w:r>
      <w:r w:rsidR="007649AE" w:rsidRPr="006E7D3F">
        <w:rPr>
          <w:rFonts w:asciiTheme="minorEastAsia" w:hAnsiTheme="minorEastAsia" w:hint="eastAsia"/>
          <w:color w:val="000000" w:themeColor="text1"/>
        </w:rPr>
        <w:t>机制，加大监督执法力度，提高依法治教的水平。区政府教育督导部门</w:t>
      </w:r>
      <w:r w:rsidR="00275006" w:rsidRPr="006E7D3F">
        <w:rPr>
          <w:rFonts w:asciiTheme="minorEastAsia" w:hAnsiTheme="minorEastAsia" w:hint="eastAsia"/>
          <w:color w:val="000000" w:themeColor="text1"/>
        </w:rPr>
        <w:t>加强对职业教育的督导，积极探索发挥市场作用和社会参与的职业教育评估方式。</w:t>
      </w:r>
    </w:p>
    <w:p w:rsidR="00174DC9" w:rsidRPr="006E7D3F" w:rsidRDefault="00275006"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各有关部门增强服务意识，积极帮助职业学校解决实际困难和问题，为职业教育发展提供必要的政策支持和措施保障。充分发挥行业、企业、社会中介组织和团体在发展职业教育中的作用。新闻媒体要大力宣传职业教育和高素质劳动者在现代化建设中的重要作用，在全</w:t>
      </w:r>
      <w:r w:rsidRPr="006E7D3F">
        <w:rPr>
          <w:rFonts w:asciiTheme="minorEastAsia" w:hAnsiTheme="minorEastAsia" w:hint="eastAsia"/>
          <w:color w:val="000000" w:themeColor="text1"/>
        </w:rPr>
        <w:lastRenderedPageBreak/>
        <w:t>社会形成重视和支持职业教育的氛围，努力开创通州区职业教育改革与发展的新局面。</w:t>
      </w:r>
    </w:p>
    <w:p w:rsidR="003B1727" w:rsidRPr="006E7D3F" w:rsidRDefault="009B7A21" w:rsidP="006E7D3F">
      <w:pPr>
        <w:spacing w:line="360" w:lineRule="auto"/>
        <w:ind w:firstLineChars="196" w:firstLine="413"/>
        <w:rPr>
          <w:rFonts w:asciiTheme="minorEastAsia" w:hAnsiTheme="minorEastAsia"/>
          <w:b/>
          <w:color w:val="000000" w:themeColor="text1"/>
        </w:rPr>
      </w:pPr>
      <w:r w:rsidRPr="006E7D3F">
        <w:rPr>
          <w:rFonts w:asciiTheme="minorEastAsia" w:hAnsiTheme="minorEastAsia" w:hint="eastAsia"/>
          <w:b/>
          <w:color w:val="000000" w:themeColor="text1"/>
        </w:rPr>
        <w:t>2.2</w:t>
      </w:r>
      <w:r w:rsidR="003B1727" w:rsidRPr="006E7D3F">
        <w:rPr>
          <w:rFonts w:asciiTheme="minorEastAsia" w:hAnsiTheme="minorEastAsia" w:hint="eastAsia"/>
          <w:b/>
          <w:color w:val="000000" w:themeColor="text1"/>
        </w:rPr>
        <w:t>办学体制</w:t>
      </w:r>
    </w:p>
    <w:p w:rsidR="009B7A21" w:rsidRPr="006E7D3F" w:rsidRDefault="009B7A21" w:rsidP="006E7D3F">
      <w:pPr>
        <w:spacing w:line="360" w:lineRule="auto"/>
        <w:ind w:firstLineChars="200" w:firstLine="422"/>
        <w:rPr>
          <w:rFonts w:asciiTheme="minorEastAsia" w:hAnsiTheme="minorEastAsia" w:cs="Times New Roman"/>
          <w:b/>
          <w:szCs w:val="21"/>
        </w:rPr>
      </w:pPr>
      <w:r w:rsidRPr="006E7D3F">
        <w:rPr>
          <w:rFonts w:asciiTheme="minorEastAsia" w:hAnsiTheme="minorEastAsia" w:hint="eastAsia"/>
          <w:b/>
          <w:szCs w:val="21"/>
        </w:rPr>
        <w:t>2.2.1</w:t>
      </w:r>
      <w:r w:rsidRPr="006E7D3F">
        <w:rPr>
          <w:rFonts w:asciiTheme="minorEastAsia" w:hAnsiTheme="minorEastAsia" w:cs="Times New Roman" w:hint="eastAsia"/>
          <w:b/>
          <w:szCs w:val="21"/>
        </w:rPr>
        <w:t>圆满完成2016年通州区政府折子工程“成立北京新城职业教育集团，加快职业教育体系建设”。</w:t>
      </w:r>
    </w:p>
    <w:p w:rsidR="002A6214" w:rsidRPr="006E7D3F" w:rsidRDefault="002A6214"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为贯彻落实第三次全国职业教育工作会议《国务院关于加快发展现代职业教育的决定》（国发〔2014〕19号）和教育部联合六部委出台的《现代职业教育体系建设规划》（2014-2020年）精神，以科学发展观为指导，坚持以立德树人为根本，以服务发展为宗旨，以促进就业为导向，不断深化我区职业教育改革，促进职业学校和企业优势互补，共同发展，探索适应我区经济和社会发展的职业教育创新之路。根据建设北京城市副中心对职业教育发展的要求，通州区成立了以北京新城职业学校为牵头学校的新城职教集团。</w:t>
      </w:r>
    </w:p>
    <w:p w:rsidR="009B7A21" w:rsidRPr="006E7D3F" w:rsidRDefault="002A6214"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2016年，</w:t>
      </w:r>
      <w:r w:rsidR="009B7A21" w:rsidRPr="006E7D3F">
        <w:rPr>
          <w:rFonts w:asciiTheme="minorEastAsia" w:hAnsiTheme="minorEastAsia" w:cs="Times New Roman" w:hint="eastAsia"/>
          <w:szCs w:val="21"/>
        </w:rPr>
        <w:t>对拟加入职教集团的部分企业进行了教育培训需求调研；完成了职业教育集团专题片拍摄与LOGO设计工作；制订了《北京新城职业教育集团章程》；拟定并完善了职业教育集团理事会人员名单。 于1月19日召开北京新城职业教育集团成立筹备工作会，各理事单位与职业教育基地代表参加了会议。会上研讨了集团工作方案，征求了各有关单位的意见，确定了集团理事会成员名单与集团章程。5月18日召开北京新城职业教育集团成立大会暨首届理事会，会上表决通过了集团章程、理事会名单，市教委委员黄侃与通州区委常委、区政府副区长于世疆为集团揭牌，标志着北京新城职业教育集团正式成立。</w:t>
      </w:r>
    </w:p>
    <w:p w:rsidR="009B7A21" w:rsidRPr="006E7D3F" w:rsidRDefault="009B7A21"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 xml:space="preserve"> 北京新城职业教育集团将建立与北京城市副中心的功能定位相适应的现代职业教育体系。形成“政府推动、行业指导、企业参与、院校融通”的职业教育发展模式，通过职教集团实现产、学、研的有机结合，全区各部门发挥政府、行业、园区企业，大中专院校在现代职业教育中的作用，实现合作共赢，走出一条校企深度合作，院校融合互通，适合城市副中心建设与发展的职业教育创新之路。为通州区经济、社会发展培养出更多优秀的职业技术技能人才。</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（1）建立信息交流沟通平台，通过和政府有关职能部门的衔接，确保通州区社会、经济政策通过职业教育和职业培训的形式，在最短的时间，以最快的速度，在实践中得到贯彻实施。</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（2）为社会、行业、企业人员的继续教育提供师资和场所，充分发挥职业教育在经济、社会人才培训中的作用。</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（3）建立校企合作模式，通过合作办学、订单培养等多种形式，不断提高职业教育质</w:t>
      </w:r>
      <w:r w:rsidRPr="006E7D3F">
        <w:rPr>
          <w:rFonts w:asciiTheme="minorEastAsia" w:hAnsiTheme="minorEastAsia" w:hint="eastAsia"/>
          <w:color w:val="000000" w:themeColor="text1"/>
        </w:rPr>
        <w:lastRenderedPageBreak/>
        <w:t>量，使职业教育培养的职业技术技能人才能够更好地满足企业的用人需求。</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 xml:space="preserve">（4）建立系统化的教学实训基地，为教师实践和学生实习创造条件，提高教师的实践教学水平和学生的实践动手能力。                                                                                                                                                                                                                                                                                                                                            </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（5）加强校际合作和联系，在教学、科研、教育管理等方面展开有效合作，提升通州区职业教育的整体水平。</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（6）发挥集团社会服务功能，积极开展行业企业的应用性研究，为行业企业提供技术、决策和咨询服务。</w:t>
      </w:r>
    </w:p>
    <w:p w:rsidR="002A6214" w:rsidRPr="006E7D3F" w:rsidRDefault="002A6214"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建立北京新城职教集团是构建通州区现代职业教育体系的重要内容，有利于行业、企业、职业院校和社会资源的有效整合和充分利用；有利于职前、职后教育相衔接、相融通。有利于形成“人才共育、资源共享、文化相融、管理互通”的校企合作长效机制，实现产业链、教育链和利益链的有机融合，共同着力为北京城市副中心培养人才。</w:t>
      </w:r>
    </w:p>
    <w:p w:rsidR="009B7A21" w:rsidRPr="006E7D3F" w:rsidRDefault="009B7A21" w:rsidP="006E7D3F">
      <w:pPr>
        <w:spacing w:line="360" w:lineRule="auto"/>
        <w:ind w:firstLineChars="200" w:firstLine="422"/>
        <w:rPr>
          <w:rFonts w:asciiTheme="minorEastAsia" w:hAnsiTheme="minorEastAsia" w:cs="Times New Roman"/>
          <w:b/>
          <w:szCs w:val="21"/>
        </w:rPr>
      </w:pPr>
      <w:r w:rsidRPr="006E7D3F">
        <w:rPr>
          <w:rFonts w:asciiTheme="minorEastAsia" w:hAnsiTheme="minorEastAsia" w:hint="eastAsia"/>
          <w:b/>
          <w:szCs w:val="21"/>
        </w:rPr>
        <w:t>2.2.2</w:t>
      </w:r>
      <w:r w:rsidRPr="006E7D3F">
        <w:rPr>
          <w:rFonts w:asciiTheme="minorEastAsia" w:hAnsiTheme="minorEastAsia" w:cs="Times New Roman" w:hint="eastAsia"/>
          <w:b/>
          <w:szCs w:val="21"/>
        </w:rPr>
        <w:t>深化中高职衔接办学模式，拓宽职业教育人才发展通道</w:t>
      </w:r>
    </w:p>
    <w:p w:rsidR="009B7A21" w:rsidRPr="006E7D3F" w:rsidRDefault="009B7A21" w:rsidP="006E7D3F">
      <w:pPr>
        <w:spacing w:line="360" w:lineRule="auto"/>
        <w:ind w:firstLineChars="200" w:firstLine="420"/>
        <w:jc w:val="left"/>
        <w:rPr>
          <w:rFonts w:asciiTheme="minorEastAsia" w:hAnsiTheme="minorEastAsia" w:cs="Times New Roman"/>
          <w:szCs w:val="21"/>
        </w:rPr>
      </w:pPr>
      <w:r w:rsidRPr="006E7D3F">
        <w:rPr>
          <w:rFonts w:asciiTheme="minorEastAsia" w:hAnsiTheme="minorEastAsia" w:cs="Times New Roman" w:hint="eastAsia"/>
          <w:szCs w:val="21"/>
        </w:rPr>
        <w:t>大力开展中等职业学校和高职学院的合作办学，稳步扩大“3+2”中高职衔接规模，实现培养目标、专业设置、课程体系、教学过程等方面有效衔接。保证职业高中学生毕业生能够顺利地升入高职学院，接受更高阶段的职业教育，培养高素质技能型人才。北京新城职业学校分别与北京汇佳职业学院、北京财贸职业学院合作，学前教育、数字媒体技术应用、旅游服务与管理三个专业实现了“3+2”中高职衔接。</w:t>
      </w:r>
    </w:p>
    <w:p w:rsidR="00045AB9" w:rsidRPr="006E7D3F" w:rsidRDefault="0010757A"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其中，北京新城职业学校</w:t>
      </w:r>
      <w:r w:rsidR="00045AB9" w:rsidRPr="006E7D3F">
        <w:rPr>
          <w:rFonts w:asciiTheme="minorEastAsia" w:hAnsiTheme="minorEastAsia" w:hint="eastAsia"/>
          <w:szCs w:val="21"/>
        </w:rPr>
        <w:t>和北京财贸职业学院在旅游服务与管理专业进行了中高职衔接合</w:t>
      </w:r>
      <w:r w:rsidRPr="006E7D3F">
        <w:rPr>
          <w:rFonts w:asciiTheme="minorEastAsia" w:hAnsiTheme="minorEastAsia" w:hint="eastAsia"/>
          <w:szCs w:val="21"/>
        </w:rPr>
        <w:t xml:space="preserve">作，服务环球主题公园人才需求。 </w:t>
      </w:r>
    </w:p>
    <w:p w:rsidR="00045AB9" w:rsidRPr="006E7D3F" w:rsidRDefault="0010757A"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（1）</w:t>
      </w:r>
      <w:r w:rsidR="00045AB9" w:rsidRPr="006E7D3F">
        <w:rPr>
          <w:rFonts w:asciiTheme="minorEastAsia" w:hAnsiTheme="minorEastAsia" w:hint="eastAsia"/>
          <w:bCs/>
          <w:szCs w:val="21"/>
        </w:rPr>
        <w:t>科学衔接培养目标与规格，明确各自定位</w:t>
      </w:r>
    </w:p>
    <w:p w:rsidR="00045AB9" w:rsidRPr="006E7D3F" w:rsidRDefault="00045AB9"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北京财贸职业学院和北京新城职业学校利用校企合作委员会开展企业专家调研，共同研究企业对专业人才的需求、就业岗位和在中、高职两个阶段应具备的职业能力</w:t>
      </w:r>
      <w:r w:rsidR="0010757A" w:rsidRPr="006E7D3F">
        <w:rPr>
          <w:rFonts w:asciiTheme="minorEastAsia" w:hAnsiTheme="minorEastAsia" w:hint="eastAsia"/>
          <w:bCs/>
          <w:szCs w:val="21"/>
        </w:rPr>
        <w:t xml:space="preserve">。 </w:t>
      </w:r>
      <w:r w:rsidRPr="006E7D3F">
        <w:rPr>
          <w:rFonts w:asciiTheme="minorEastAsia" w:hAnsiTheme="minorEastAsia" w:hint="eastAsia"/>
          <w:bCs/>
          <w:szCs w:val="21"/>
        </w:rPr>
        <w:t>“</w:t>
      </w:r>
      <w:r w:rsidRPr="006E7D3F">
        <w:rPr>
          <w:rFonts w:asciiTheme="minorEastAsia" w:hAnsiTheme="minorEastAsia"/>
          <w:bCs/>
          <w:szCs w:val="21"/>
        </w:rPr>
        <w:t>3+2</w:t>
      </w:r>
      <w:r w:rsidRPr="006E7D3F">
        <w:rPr>
          <w:rFonts w:asciiTheme="minorEastAsia" w:hAnsiTheme="minorEastAsia" w:hint="eastAsia"/>
          <w:bCs/>
          <w:szCs w:val="21"/>
        </w:rPr>
        <w:t>”衔接不完全等同于五年一贯制，虽然培养目标和课程体系应该一贯式设计，但是能力的培养应该分阶段分目标的完成，要充分考虑学生认知能力发展的规律和学生前三年学业结束需取得中职毕业证书的客观要求。</w:t>
      </w:r>
    </w:p>
    <w:p w:rsidR="00045AB9" w:rsidRPr="006E7D3F" w:rsidRDefault="0010757A"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（2）</w:t>
      </w:r>
      <w:r w:rsidR="00045AB9" w:rsidRPr="006E7D3F">
        <w:rPr>
          <w:rFonts w:asciiTheme="minorEastAsia" w:hAnsiTheme="minorEastAsia" w:hint="eastAsia"/>
          <w:bCs/>
          <w:szCs w:val="21"/>
        </w:rPr>
        <w:t>课程体系一体化设计</w:t>
      </w:r>
    </w:p>
    <w:p w:rsidR="00045AB9" w:rsidRPr="006E7D3F" w:rsidRDefault="0010757A"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szCs w:val="21"/>
        </w:rPr>
        <w:t>①</w:t>
      </w:r>
      <w:r w:rsidR="00045AB9" w:rsidRPr="006E7D3F">
        <w:rPr>
          <w:rFonts w:asciiTheme="minorEastAsia" w:hAnsiTheme="minorEastAsia" w:hint="eastAsia"/>
          <w:bCs/>
          <w:szCs w:val="21"/>
        </w:rPr>
        <w:t>课程体系一体化设计的基本原则</w:t>
      </w:r>
    </w:p>
    <w:p w:rsidR="00045AB9" w:rsidRPr="006E7D3F" w:rsidRDefault="00045AB9"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a.递进性原则：“</w:t>
      </w:r>
      <w:r w:rsidRPr="006E7D3F">
        <w:rPr>
          <w:rFonts w:asciiTheme="minorEastAsia" w:hAnsiTheme="minorEastAsia"/>
          <w:bCs/>
          <w:szCs w:val="21"/>
        </w:rPr>
        <w:t>3+2</w:t>
      </w:r>
      <w:r w:rsidRPr="006E7D3F">
        <w:rPr>
          <w:rFonts w:asciiTheme="minorEastAsia" w:hAnsiTheme="minorEastAsia" w:hint="eastAsia"/>
          <w:bCs/>
          <w:szCs w:val="21"/>
        </w:rPr>
        <w:t>”中高职衔接的课程体系首先应遵循教育的一般规律，在课程（科目）和内容的安排逻辑总体上应由浅入深、由简单到复杂，由单一到综合的规律，坚持能力</w:t>
      </w:r>
      <w:r w:rsidRPr="006E7D3F">
        <w:rPr>
          <w:rFonts w:asciiTheme="minorEastAsia" w:hAnsiTheme="minorEastAsia" w:hint="eastAsia"/>
          <w:bCs/>
          <w:szCs w:val="21"/>
        </w:rPr>
        <w:lastRenderedPageBreak/>
        <w:t>递进培养的原则。中职阶段课程更偏重基础知识掌握和基本（单项）技能的训练，突出知识和技术应用能力，高职阶段课程应偏重岗位综合实践和创新能力的培养。</w:t>
      </w:r>
    </w:p>
    <w:p w:rsidR="00045AB9" w:rsidRPr="006E7D3F" w:rsidRDefault="00045AB9"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b.发展适宜性原则：课程体系的设计考虑到参加“</w:t>
      </w:r>
      <w:r w:rsidRPr="006E7D3F">
        <w:rPr>
          <w:rFonts w:asciiTheme="minorEastAsia" w:hAnsiTheme="minorEastAsia"/>
          <w:bCs/>
          <w:szCs w:val="21"/>
        </w:rPr>
        <w:t>3+2</w:t>
      </w:r>
      <w:r w:rsidRPr="006E7D3F">
        <w:rPr>
          <w:rFonts w:asciiTheme="minorEastAsia" w:hAnsiTheme="minorEastAsia" w:hint="eastAsia"/>
          <w:bCs/>
          <w:szCs w:val="21"/>
        </w:rPr>
        <w:t>”计划的学生的认知特点、年龄特点，这部分学生入学时刚刚初中毕业，在义务教育阶段学业表现一般不太理想，学习习惯、认知能力、基本文化素质较差，但对自己的未来学习和职业发展又有一定的追求和期望。为了使学生始终保持专业学习的兴趣和积极性，在课程的难度、深度、教学内容的丰富性、生动性、灵活性上一定要有所设计，使学生既容易接受，又逐步提高挑战性，同时避免前后重复</w:t>
      </w:r>
      <w:r w:rsidRPr="006E7D3F">
        <w:rPr>
          <w:rFonts w:asciiTheme="minorEastAsia" w:hAnsiTheme="minorEastAsia"/>
          <w:bCs/>
          <w:szCs w:val="21"/>
        </w:rPr>
        <w:t>——</w:t>
      </w:r>
      <w:r w:rsidRPr="006E7D3F">
        <w:rPr>
          <w:rFonts w:asciiTheme="minorEastAsia" w:hAnsiTheme="minorEastAsia" w:hint="eastAsia"/>
          <w:bCs/>
          <w:szCs w:val="21"/>
        </w:rPr>
        <w:t>炒冷饭。</w:t>
      </w:r>
    </w:p>
    <w:p w:rsidR="00045AB9" w:rsidRPr="006E7D3F" w:rsidRDefault="00045AB9"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c.一贯性与阶段性相统一的原则：统筹规划课程体系，共同研究企业对专业人才的需求、就业岗位和在中、高职两个阶段应具备的职业能力，确定好两个学段的分目标和最终的人才培养目标，完成职业能力培养，实现五年融会贯通。</w:t>
      </w:r>
    </w:p>
    <w:p w:rsidR="00045AB9" w:rsidRPr="006E7D3F" w:rsidRDefault="00045AB9" w:rsidP="006E7D3F">
      <w:pPr>
        <w:spacing w:line="360" w:lineRule="auto"/>
        <w:ind w:firstLineChars="200" w:firstLine="420"/>
        <w:rPr>
          <w:rFonts w:asciiTheme="minorEastAsia" w:hAnsiTheme="minorEastAsia"/>
          <w:bCs/>
          <w:szCs w:val="21"/>
        </w:rPr>
      </w:pPr>
      <w:r w:rsidRPr="006E7D3F">
        <w:rPr>
          <w:rFonts w:asciiTheme="minorEastAsia" w:hAnsiTheme="minorEastAsia" w:hint="eastAsia"/>
          <w:bCs/>
          <w:szCs w:val="21"/>
        </w:rPr>
        <w:t>d.文化渗透原则：“</w:t>
      </w:r>
      <w:r w:rsidRPr="006E7D3F">
        <w:rPr>
          <w:rFonts w:asciiTheme="minorEastAsia" w:hAnsiTheme="minorEastAsia"/>
          <w:bCs/>
          <w:szCs w:val="21"/>
        </w:rPr>
        <w:t>3+2</w:t>
      </w:r>
      <w:r w:rsidRPr="006E7D3F">
        <w:rPr>
          <w:rFonts w:asciiTheme="minorEastAsia" w:hAnsiTheme="minorEastAsia" w:hint="eastAsia"/>
          <w:bCs/>
          <w:szCs w:val="21"/>
        </w:rPr>
        <w:t>”中高职衔接是两所学校、两个专业之间的合作，同时也是两种学校文化的交流与融合。要注重发挥两所学校各自的办学特色与文化优势，利用各自在培养学生职业素养方面的经验与成果，通过课程整合、两校交流、教学互动和合作，逐步凝练和形成“</w:t>
      </w:r>
      <w:r w:rsidRPr="006E7D3F">
        <w:rPr>
          <w:rFonts w:asciiTheme="minorEastAsia" w:hAnsiTheme="minorEastAsia"/>
          <w:bCs/>
          <w:szCs w:val="21"/>
        </w:rPr>
        <w:t>3+2</w:t>
      </w:r>
      <w:r w:rsidRPr="006E7D3F">
        <w:rPr>
          <w:rFonts w:asciiTheme="minorEastAsia" w:hAnsiTheme="minorEastAsia" w:hint="eastAsia"/>
          <w:bCs/>
          <w:szCs w:val="21"/>
        </w:rPr>
        <w:t>”中高职衔接专业的专业文化和专业素养标识。</w:t>
      </w:r>
    </w:p>
    <w:p w:rsidR="00045AB9" w:rsidRPr="006E7D3F" w:rsidRDefault="0010757A"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②</w:t>
      </w:r>
      <w:r w:rsidR="00045AB9" w:rsidRPr="006E7D3F">
        <w:rPr>
          <w:rFonts w:asciiTheme="minorEastAsia" w:hAnsiTheme="minorEastAsia" w:hint="eastAsia"/>
          <w:szCs w:val="21"/>
        </w:rPr>
        <w:t>完成三年中职基础学习后，二年高职专业学习规划</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bCs/>
          <w:szCs w:val="21"/>
        </w:rPr>
        <w:t>a.</w:t>
      </w:r>
      <w:r w:rsidRPr="006E7D3F">
        <w:rPr>
          <w:rFonts w:asciiTheme="minorEastAsia" w:hAnsiTheme="minorEastAsia" w:hint="eastAsia"/>
          <w:szCs w:val="21"/>
        </w:rPr>
        <w:t xml:space="preserve">企业驻扎学校，一线专家与老师共同授课，学习工学结合的“工作室制”人才培养模式: </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以“工作室项目教学”为核心，政府、行业、企业、学校深度合作，变“教师进教室”为“学生进工作室”。由企业派行业专家团队驻扎在学院中，课堂由在分职教师与企业教师共同讲授，学生们介入制作真实的企业项目，为企业解除人力不足的难题，同时，学生们每天八小时至十小时的学习与实践，也促进了专业技能的提升与稳固。成功建立起工学结合、共同培育人才的培养模式。</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bCs/>
          <w:szCs w:val="21"/>
        </w:rPr>
        <w:t>b.</w:t>
      </w:r>
      <w:r w:rsidRPr="006E7D3F">
        <w:rPr>
          <w:rFonts w:asciiTheme="minorEastAsia" w:hAnsiTheme="minorEastAsia" w:hint="eastAsia"/>
          <w:szCs w:val="21"/>
        </w:rPr>
        <w:t xml:space="preserve">建立工学同步的课程体系: </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建立“以项目(任务)为中心、案例驱动教学、边讲边练” 的教学模式，课程设置与企业实践进程紧密结合。围绕虚拟案例实验课程，实际项目课程进行教学。</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bCs/>
          <w:szCs w:val="21"/>
        </w:rPr>
        <w:t>c.</w:t>
      </w:r>
      <w:r w:rsidRPr="006E7D3F">
        <w:rPr>
          <w:rFonts w:asciiTheme="minorEastAsia" w:hAnsiTheme="minorEastAsia" w:hint="eastAsia"/>
          <w:szCs w:val="21"/>
        </w:rPr>
        <w:t xml:space="preserve">将专业分为小方向，并设立方向负责人制: </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在人才培养方案的制订中，依照学生们的专业课兴趣点不同，以及能力的差异性，将所招学生的大专业下设立小方向，集中力量有针对性地学习专业课程，熟练一至二门专业技能，</w:t>
      </w:r>
      <w:r w:rsidRPr="006E7D3F">
        <w:rPr>
          <w:rFonts w:asciiTheme="minorEastAsia" w:hAnsiTheme="minorEastAsia" w:hint="eastAsia"/>
          <w:szCs w:val="21"/>
        </w:rPr>
        <w:lastRenderedPageBreak/>
        <w:t>并确立具体的方向负责人，来指导学生的学习和就业。</w:t>
      </w:r>
    </w:p>
    <w:p w:rsidR="009B7A21" w:rsidRPr="006E7D3F" w:rsidRDefault="009B7A21" w:rsidP="006E7D3F">
      <w:pPr>
        <w:spacing w:line="360" w:lineRule="auto"/>
        <w:ind w:firstLineChars="200" w:firstLine="422"/>
        <w:rPr>
          <w:rFonts w:asciiTheme="minorEastAsia" w:hAnsiTheme="minorEastAsia" w:cs="Times New Roman"/>
          <w:b/>
          <w:szCs w:val="21"/>
        </w:rPr>
      </w:pPr>
      <w:r w:rsidRPr="006E7D3F">
        <w:rPr>
          <w:rFonts w:asciiTheme="minorEastAsia" w:hAnsiTheme="minorEastAsia" w:hint="eastAsia"/>
          <w:b/>
          <w:szCs w:val="21"/>
        </w:rPr>
        <w:t>2.2.</w:t>
      </w:r>
      <w:r w:rsidR="002423CA" w:rsidRPr="006E7D3F">
        <w:rPr>
          <w:rFonts w:asciiTheme="minorEastAsia" w:hAnsiTheme="minorEastAsia" w:hint="eastAsia"/>
          <w:b/>
          <w:szCs w:val="21"/>
        </w:rPr>
        <w:t>3</w:t>
      </w:r>
      <w:r w:rsidRPr="006E7D3F">
        <w:rPr>
          <w:rFonts w:asciiTheme="minorEastAsia" w:hAnsiTheme="minorEastAsia" w:cs="Times New Roman" w:hint="eastAsia"/>
          <w:b/>
          <w:szCs w:val="21"/>
        </w:rPr>
        <w:t>充分发挥职业学校引领作用，提升职业教育的办学水平和社会服务能力。</w:t>
      </w:r>
    </w:p>
    <w:p w:rsidR="009B7A21" w:rsidRPr="006E7D3F" w:rsidRDefault="0099452D" w:rsidP="006E7D3F">
      <w:pPr>
        <w:spacing w:line="360" w:lineRule="auto"/>
        <w:ind w:firstLineChars="200" w:firstLine="420"/>
        <w:jc w:val="left"/>
        <w:rPr>
          <w:rFonts w:asciiTheme="minorEastAsia" w:hAnsiTheme="minorEastAsia" w:cs="Times New Roman"/>
          <w:szCs w:val="21"/>
        </w:rPr>
      </w:pPr>
      <w:r w:rsidRPr="006E7D3F">
        <w:rPr>
          <w:rFonts w:asciiTheme="minorEastAsia" w:hAnsiTheme="minorEastAsia" w:cs="Times New Roman" w:hint="eastAsia"/>
          <w:szCs w:val="21"/>
        </w:rPr>
        <w:t>通州区教委</w:t>
      </w:r>
      <w:r w:rsidR="009B7A21" w:rsidRPr="006E7D3F">
        <w:rPr>
          <w:rFonts w:asciiTheme="minorEastAsia" w:hAnsiTheme="minorEastAsia" w:cs="Times New Roman" w:hint="eastAsia"/>
          <w:szCs w:val="21"/>
        </w:rPr>
        <w:t>与通州区人力社保局合作，推行“产教融合”的办学模式，专业设置聚焦“城市副中心”产业转型升级人才需求，围绕通州区环球主题公园直接或间接就业需求，依托北京新城职业教育集团，实施“1531”培训工程，即开展创业培训1000人，开展技能培训5000人，开展提升培训3000人，开展高技能人才培养1000人。加强第三产业人才培养，巩固职业教育优先发展战略定位。</w:t>
      </w:r>
    </w:p>
    <w:p w:rsidR="009B7A21" w:rsidRPr="006E7D3F" w:rsidRDefault="0099452D" w:rsidP="006E7D3F">
      <w:pPr>
        <w:spacing w:line="360" w:lineRule="auto"/>
        <w:ind w:firstLineChars="200" w:firstLine="420"/>
        <w:jc w:val="left"/>
        <w:rPr>
          <w:rFonts w:asciiTheme="minorEastAsia" w:hAnsiTheme="minorEastAsia" w:cs="Times New Roman"/>
          <w:szCs w:val="21"/>
        </w:rPr>
      </w:pPr>
      <w:r w:rsidRPr="006E7D3F">
        <w:rPr>
          <w:rFonts w:asciiTheme="minorEastAsia" w:hAnsiTheme="minorEastAsia" w:cs="Times New Roman" w:hint="eastAsia"/>
          <w:szCs w:val="21"/>
        </w:rPr>
        <w:t>通州区教委</w:t>
      </w:r>
      <w:r w:rsidR="009B7A21" w:rsidRPr="006E7D3F">
        <w:rPr>
          <w:rFonts w:asciiTheme="minorEastAsia" w:hAnsiTheme="minorEastAsia" w:cs="Times New Roman" w:hint="eastAsia"/>
          <w:szCs w:val="21"/>
        </w:rPr>
        <w:t>与通州区安监局合作，建设了电工、电焊工考试点，通过了北京市安监局安科院专家验收，已于2016年1月正式挂牌成立，对于促进通州区的安全生产、解决电工电焊工持证上岗的问题有着积极的作用。</w:t>
      </w:r>
    </w:p>
    <w:p w:rsidR="002613F2"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通州区教委与通州区安监局联合发布《关于建立职业技能培训基地的实施意见》（通教发〔2016〕20号），与通州区人力社保局联合发布《关于建立职业教育培训基地的意见》（通教发〔2016〕21号），提出职业教育培训基地要坚持以服务为宗旨、以就业为导向，以学生职业能力训练为核心，充分体现职业教育特色，立足为北京城市副中心培养适应不同需求的高精尖职业技术技能人才。要突出职业岗位需要，构建真实或仿真的职业环境，以利于学生在职业活动环境中，经受岗位实务训练或仿真训练，提高技术应用能力、培养综合职业素质，达到国家职业资格证书认定的标准，使培训基地成为学生巩固理论知识、练就实践能力、培养职业素质的实践性学习与训练场所。通过进一步建设，职业教育培训基地能够开展应用项目研究、科技成果推广、生产技术服务、科技咨询和产品开发等服务活动，满足教学需要与企业需要于一体，使职业教育更好地服务北京城市副中心对高精尖技术技能人才的需求。</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同时提出职业教育培训基地要遵循以下原则：</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（1）统筹规划原则。</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培训基地要紧密结合北京城市副中心高精尖产业的发展，在专业选择上，既要保证重点，又要兼顾地方特色专业。要通过培训基地的建设，将技术技能型紧缺人才培养、农村劳动力转移培训等有机结合起来，充分发挥基地的系统功能和作用。</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（2）资源共享原则。</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职业教育培训基地要综合利用资源，提高基地建设投资效益。采取校企联合建设培训基地，广泛联合和吸引国内外企业在培训基地建立企业设备、企业文化的信息展示窗口，在培训基地合作设立研发中心，建立双方联合科研与培训平台，与企业建立深层次的合作关系，</w:t>
      </w:r>
      <w:r w:rsidRPr="006E7D3F">
        <w:rPr>
          <w:rFonts w:asciiTheme="minorEastAsia" w:hAnsiTheme="minorEastAsia" w:cs="Times New Roman" w:hint="eastAsia"/>
          <w:szCs w:val="21"/>
        </w:rPr>
        <w:lastRenderedPageBreak/>
        <w:t>尤其是在人才培养、科学研究、技术开发、设备支持、学生就业等各个领域开展合作，校企双方互相支持、互相渗透、优势互补、利益共享。</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（3）体现特色原则。</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北京新城职业学校要结合我区经济发展水平、产业结构特点、专业特色等情况，规划能够对我区城市副中心建设发挥积极推进作用且富有特色的职业教育培训基地。培训基地要能全面完成实践教学任务与职业训练功能，按照职业岗位要求的各种规范开展职业技能训练和职业素质训导。培训基地建设的总体布局要合理，各种实验、实训室（或车间）的规模要适当，具备齐全的满足职业教育实训所需的设备配置与足够的工位，以保证学员充分的动手实践机会，熟悉并掌握本行业的主要设备与生产工艺、基本工具、基本技能与专业技术等。</w:t>
      </w:r>
    </w:p>
    <w:p w:rsidR="0099452D" w:rsidRPr="006E7D3F" w:rsidRDefault="0099452D"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（4）注重效益原则。</w:t>
      </w:r>
    </w:p>
    <w:p w:rsidR="00C91B6A" w:rsidRPr="006E7D3F" w:rsidRDefault="0099452D" w:rsidP="006E7D3F">
      <w:pPr>
        <w:spacing w:line="360" w:lineRule="auto"/>
        <w:ind w:firstLineChars="200" w:firstLine="420"/>
        <w:rPr>
          <w:rFonts w:asciiTheme="minorEastAsia" w:hAnsiTheme="minorEastAsia"/>
          <w:color w:val="FF0000"/>
        </w:rPr>
      </w:pPr>
      <w:r w:rsidRPr="006E7D3F">
        <w:rPr>
          <w:rFonts w:asciiTheme="minorEastAsia" w:hAnsiTheme="minorEastAsia" w:cs="Times New Roman" w:hint="eastAsia"/>
          <w:szCs w:val="21"/>
        </w:rPr>
        <w:t>培训基地要注重社会效益和经济效益，建立培训基地管理使用的长效机制。在培训基地建设中，可采取多元化的投资策略，努力形成政府、院校、企业多元化的投资渠道，充分发挥各方面的优势。在实训基地的管理上，要建立、健全职业教育培训基地管理制度，建立培训基地内部管理制度，普遍建立起包括技术管理、设备管理、人员管理、固定资产管理与其它各项管理在内的各项制度，使培训基地做到人员结构合理，岗位职责明确，运行规范有序，考核办法完备。要借鉴企业管理的经验，创新培训基地管理机制，充分发挥培训基地功能，提高培训基地的综合效益。</w:t>
      </w:r>
    </w:p>
    <w:p w:rsidR="003B1727" w:rsidRPr="006E7D3F" w:rsidRDefault="00343F0E" w:rsidP="006E7D3F">
      <w:pPr>
        <w:spacing w:line="360" w:lineRule="auto"/>
        <w:ind w:firstLineChars="200" w:firstLine="422"/>
        <w:rPr>
          <w:rFonts w:asciiTheme="minorEastAsia" w:hAnsiTheme="minorEastAsia"/>
          <w:b/>
          <w:color w:val="000000" w:themeColor="text1"/>
        </w:rPr>
      </w:pPr>
      <w:r w:rsidRPr="006E7D3F">
        <w:rPr>
          <w:rFonts w:asciiTheme="minorEastAsia" w:hAnsiTheme="minorEastAsia" w:hint="eastAsia"/>
          <w:b/>
          <w:color w:val="000000" w:themeColor="text1"/>
        </w:rPr>
        <w:t>2.3</w:t>
      </w:r>
      <w:r w:rsidR="00FE290E" w:rsidRPr="006E7D3F">
        <w:rPr>
          <w:rFonts w:asciiTheme="minorEastAsia" w:hAnsiTheme="minorEastAsia" w:hint="eastAsia"/>
          <w:b/>
          <w:color w:val="000000" w:themeColor="text1"/>
        </w:rPr>
        <w:t>资助</w:t>
      </w:r>
      <w:r w:rsidR="00875053" w:rsidRPr="006E7D3F">
        <w:rPr>
          <w:rFonts w:asciiTheme="minorEastAsia" w:hAnsiTheme="minorEastAsia" w:hint="eastAsia"/>
          <w:b/>
          <w:color w:val="000000" w:themeColor="text1"/>
        </w:rPr>
        <w:t>体制</w:t>
      </w:r>
    </w:p>
    <w:p w:rsidR="00FE290E" w:rsidRPr="006E7D3F" w:rsidRDefault="00FE290E"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我区中等职业学校目前初步形成了以国家助学金和政府奖学金为主，校内奖学金、学生工学结合、顶岗实习、学校减免学费等为辅的资助政策体系。凡就读于经过政府有关部门根据国家有关规定批准设立，财政隶属关系属于北京市、区县两级财政，实施中等学历教育的各类普通中等职业学校的北京户籍学生或纳入北京市中等职业学校统一招生计划录取的铁路、艺术和体育类的外地生源均可享受国家助学金。具体做法如下：</w:t>
      </w:r>
    </w:p>
    <w:p w:rsidR="00FE290E" w:rsidRPr="006E7D3F" w:rsidRDefault="006B6B6F"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（1）</w:t>
      </w:r>
      <w:r w:rsidR="00875053" w:rsidRPr="006E7D3F">
        <w:rPr>
          <w:rFonts w:asciiTheme="minorEastAsia" w:hAnsiTheme="minorEastAsia" w:hint="eastAsia"/>
          <w:color w:val="000000" w:themeColor="text1"/>
        </w:rPr>
        <w:t>免除学费在全区全日制中等职业学校（含教育行政管理部门依法批准的民办中等职业学校）就读的具有正式学籍的城乡低保家庭（或生活困难补助家庭）学生、城乡低收入家庭学生</w:t>
      </w:r>
      <w:r w:rsidRPr="006E7D3F">
        <w:rPr>
          <w:rFonts w:asciiTheme="minorEastAsia" w:hAnsiTheme="minorEastAsia" w:hint="eastAsia"/>
          <w:color w:val="000000" w:themeColor="text1"/>
        </w:rPr>
        <w:t>、享受抚恤补助的优抚对象及其子女、孤儿（含福利机构供养和社会散居）、残疾人子女、残疾学生、农村学生和就读涉农专业的学生的学费。目前我区享受免费学费政策的学生占在校生总数的近50%。</w:t>
      </w:r>
    </w:p>
    <w:p w:rsidR="00343F0E" w:rsidRPr="006E7D3F" w:rsidRDefault="006B6B6F"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（2）落实国家助学政策。设立一、二等助学金。一等国家助学金每生每学年2500元，</w:t>
      </w:r>
      <w:r w:rsidRPr="006E7D3F">
        <w:rPr>
          <w:rFonts w:asciiTheme="minorEastAsia" w:hAnsiTheme="minorEastAsia" w:hint="eastAsia"/>
          <w:color w:val="000000" w:themeColor="text1"/>
        </w:rPr>
        <w:lastRenderedPageBreak/>
        <w:t>资助城乡低保家庭（含生活困难补助家庭）学生、领取生活困难补助金的重残人子女、享受抚恤补助的优抚对象及其子女、孤儿。二等国家助学金每生每学年1800元，资助城乡低收入家庭学生和涉农专业学生。目前我区享受助学政策的学生占在校生总数的5%以上。</w:t>
      </w:r>
    </w:p>
    <w:p w:rsidR="003B1727" w:rsidRPr="006E7D3F" w:rsidRDefault="00343F0E" w:rsidP="006E7D3F">
      <w:pPr>
        <w:spacing w:line="360" w:lineRule="auto"/>
        <w:ind w:firstLine="420"/>
        <w:rPr>
          <w:rFonts w:asciiTheme="minorEastAsia" w:hAnsiTheme="minorEastAsia"/>
          <w:b/>
          <w:color w:val="000000" w:themeColor="text1"/>
        </w:rPr>
      </w:pPr>
      <w:r w:rsidRPr="006E7D3F">
        <w:rPr>
          <w:rFonts w:asciiTheme="minorEastAsia" w:hAnsiTheme="minorEastAsia" w:hint="eastAsia"/>
          <w:b/>
          <w:color w:val="000000" w:themeColor="text1"/>
        </w:rPr>
        <w:t>2.4</w:t>
      </w:r>
      <w:r w:rsidR="003B1727" w:rsidRPr="006E7D3F">
        <w:rPr>
          <w:rFonts w:asciiTheme="minorEastAsia" w:hAnsiTheme="minorEastAsia" w:hint="eastAsia"/>
          <w:b/>
          <w:color w:val="000000" w:themeColor="text1"/>
        </w:rPr>
        <w:t>招生就业</w:t>
      </w:r>
      <w:r w:rsidR="00A866D9" w:rsidRPr="006E7D3F">
        <w:rPr>
          <w:rFonts w:asciiTheme="minorEastAsia" w:hAnsiTheme="minorEastAsia" w:hint="eastAsia"/>
          <w:b/>
          <w:color w:val="000000" w:themeColor="text1"/>
        </w:rPr>
        <w:t xml:space="preserve"> </w:t>
      </w:r>
    </w:p>
    <w:p w:rsidR="001046E8" w:rsidRPr="006E7D3F" w:rsidRDefault="001046E8" w:rsidP="006E7D3F">
      <w:pPr>
        <w:spacing w:line="360" w:lineRule="auto"/>
        <w:rPr>
          <w:rFonts w:asciiTheme="minorEastAsia" w:hAnsiTheme="minorEastAsia"/>
          <w:color w:val="000000" w:themeColor="text1"/>
        </w:rPr>
      </w:pPr>
      <w:r w:rsidRPr="006E7D3F">
        <w:rPr>
          <w:rFonts w:asciiTheme="minorEastAsia" w:hAnsiTheme="minorEastAsia" w:hint="eastAsia"/>
          <w:color w:val="000000" w:themeColor="text1"/>
        </w:rPr>
        <w:t xml:space="preserve">    </w:t>
      </w:r>
      <w:r w:rsidR="00343F0E" w:rsidRPr="006E7D3F">
        <w:rPr>
          <w:rFonts w:asciiTheme="minorEastAsia" w:hAnsiTheme="minorEastAsia" w:hint="eastAsia"/>
          <w:color w:val="000000" w:themeColor="text1"/>
        </w:rPr>
        <w:t>2.4.1</w:t>
      </w:r>
      <w:r w:rsidRPr="006E7D3F">
        <w:rPr>
          <w:rFonts w:asciiTheme="minorEastAsia" w:hAnsiTheme="minorEastAsia" w:hint="eastAsia"/>
          <w:color w:val="000000" w:themeColor="text1"/>
        </w:rPr>
        <w:t>招生情况</w:t>
      </w:r>
    </w:p>
    <w:p w:rsidR="00A866D9" w:rsidRPr="006E7D3F" w:rsidRDefault="006063DD"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我</w:t>
      </w:r>
      <w:r w:rsidR="00C66D34" w:rsidRPr="006E7D3F">
        <w:rPr>
          <w:rFonts w:asciiTheme="minorEastAsia" w:hAnsiTheme="minorEastAsia" w:hint="eastAsia"/>
          <w:color w:val="000000" w:themeColor="text1"/>
        </w:rPr>
        <w:t>区</w:t>
      </w:r>
      <w:r w:rsidRPr="006E7D3F">
        <w:rPr>
          <w:rFonts w:asciiTheme="minorEastAsia" w:hAnsiTheme="minorEastAsia" w:hint="eastAsia"/>
          <w:color w:val="000000" w:themeColor="text1"/>
        </w:rPr>
        <w:t>主动适应经济社会发展需要，服务地方经济。职业学校的发展在近几年遇到了前所未有的困难，初中毕业生源总数逐年减少，普通高中逐年扩招，这“一少一多”，对</w:t>
      </w:r>
      <w:r w:rsidR="00C66D34" w:rsidRPr="006E7D3F">
        <w:rPr>
          <w:rFonts w:asciiTheme="minorEastAsia" w:hAnsiTheme="minorEastAsia" w:hint="eastAsia"/>
          <w:color w:val="000000" w:themeColor="text1"/>
        </w:rPr>
        <w:t>我区职业学校</w:t>
      </w:r>
      <w:r w:rsidRPr="006E7D3F">
        <w:rPr>
          <w:rFonts w:asciiTheme="minorEastAsia" w:hAnsiTheme="minorEastAsia" w:hint="eastAsia"/>
          <w:color w:val="000000" w:themeColor="text1"/>
        </w:rPr>
        <w:t>的招生工作冲击很大，结合目前发展形势，经过大量的调研梳理，在科学发展观的指导下，</w:t>
      </w:r>
      <w:r w:rsidR="00C66D34" w:rsidRPr="006E7D3F">
        <w:rPr>
          <w:rFonts w:asciiTheme="minorEastAsia" w:hAnsiTheme="minorEastAsia" w:hint="eastAsia"/>
          <w:color w:val="000000" w:themeColor="text1"/>
        </w:rPr>
        <w:t>我区各级</w:t>
      </w:r>
      <w:r w:rsidRPr="006E7D3F">
        <w:rPr>
          <w:rFonts w:asciiTheme="minorEastAsia" w:hAnsiTheme="minorEastAsia" w:hint="eastAsia"/>
          <w:color w:val="000000" w:themeColor="text1"/>
        </w:rPr>
        <w:t>干部职工迎难而上，结合自身优势，取长补短，以“为学生发展，让家长放心，向社会负责”为办学理念，在教学中全面贯彻实施素质教育，在实践中积极探索并构建了职业教育新模式——“两翼齐飞，和谐发展”，即在发展面向初中毕业生的常规职业教育的同时</w:t>
      </w:r>
      <w:r w:rsidR="00E345EA" w:rsidRPr="006E7D3F">
        <w:rPr>
          <w:rFonts w:asciiTheme="minorEastAsia" w:hAnsiTheme="minorEastAsia" w:hint="eastAsia"/>
          <w:color w:val="000000" w:themeColor="text1"/>
        </w:rPr>
        <w:t>，拓展职业教育功能，以解决本地区人力资源严重滞后于</w:t>
      </w:r>
      <w:r w:rsidRPr="006E7D3F">
        <w:rPr>
          <w:rFonts w:asciiTheme="minorEastAsia" w:hAnsiTheme="minorEastAsia" w:hint="eastAsia"/>
          <w:color w:val="000000" w:themeColor="text1"/>
        </w:rPr>
        <w:t>经济建设和社会发展的实际，拓宽了学校的办学思路，经实践检验这条道路是符合职业教育发展规律的, “两翼齐飞、和谐发展”的新局面就此打开。</w:t>
      </w:r>
    </w:p>
    <w:p w:rsidR="00E345EA" w:rsidRPr="006E7D3F" w:rsidRDefault="00471981" w:rsidP="006E7D3F">
      <w:pPr>
        <w:autoSpaceDE w:val="0"/>
        <w:autoSpaceDN w:val="0"/>
        <w:adjustRightInd w:val="0"/>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其中</w:t>
      </w:r>
      <w:r w:rsidR="00274070" w:rsidRPr="006E7D3F">
        <w:rPr>
          <w:rFonts w:asciiTheme="minorEastAsia" w:hAnsiTheme="minorEastAsia" w:hint="eastAsia"/>
          <w:color w:val="000000" w:themeColor="text1"/>
        </w:rPr>
        <w:t>，我区在北京新城职业学校开办了全日制成人中专班，为外地学生开辟了上学的绿色通道，学生成绩合格颁发北京市教委统一印制的成人中专学历证书。学校100%推荐就业，有升学意愿的学生可由学校推荐高职院校继续深造。</w:t>
      </w:r>
    </w:p>
    <w:p w:rsidR="0099301F" w:rsidRPr="006E7D3F" w:rsidRDefault="00E345EA" w:rsidP="006E7D3F">
      <w:pPr>
        <w:autoSpaceDE w:val="0"/>
        <w:autoSpaceDN w:val="0"/>
        <w:adjustRightInd w:val="0"/>
        <w:spacing w:line="360" w:lineRule="auto"/>
        <w:ind w:firstLineChars="200" w:firstLine="420"/>
        <w:rPr>
          <w:rFonts w:asciiTheme="minorEastAsia" w:hAnsiTheme="minorEastAsia"/>
          <w:color w:val="000000" w:themeColor="text1"/>
          <w:kern w:val="0"/>
        </w:rPr>
      </w:pPr>
      <w:r w:rsidRPr="006E7D3F">
        <w:rPr>
          <w:rFonts w:asciiTheme="minorEastAsia" w:hAnsiTheme="minorEastAsia" w:hint="eastAsia"/>
          <w:color w:val="000000" w:themeColor="text1"/>
        </w:rPr>
        <w:t>本年度</w:t>
      </w:r>
      <w:r w:rsidRPr="006E7D3F">
        <w:rPr>
          <w:rFonts w:asciiTheme="minorEastAsia" w:hAnsiTheme="minorEastAsia" w:cs="Times New Roman" w:hint="eastAsia"/>
          <w:color w:val="000000"/>
          <w:kern w:val="0"/>
        </w:rPr>
        <w:t>招</w:t>
      </w:r>
      <w:r w:rsidRPr="006E7D3F">
        <w:rPr>
          <w:rFonts w:asciiTheme="minorEastAsia" w:hAnsiTheme="minorEastAsia" w:hint="eastAsia"/>
          <w:color w:val="000000" w:themeColor="text1"/>
          <w:kern w:val="0"/>
        </w:rPr>
        <w:t>收</w:t>
      </w:r>
      <w:r w:rsidRPr="006E7D3F">
        <w:rPr>
          <w:rFonts w:asciiTheme="minorEastAsia" w:hAnsiTheme="minorEastAsia" w:cs="Times New Roman" w:hint="eastAsia"/>
          <w:color w:val="000000"/>
          <w:kern w:val="0"/>
        </w:rPr>
        <w:t>职高生83人，全日制成人中专生210人，共计293人，其中北京生源78人，外省市生源215人。录取学生中考平均分321分，最高分530分，最低分15分。八个专业中有三个3+2中高职衔接专业。分别是学前教育专业、数字媒体技术专业和旅游服务与管理专业。学前教育专业86人，北京生源占69人；数字媒体技术应用专业49人，北京生源占13人；旅游服务与管理专业13人，北京生源占6人。另外五个专业情况如下：电子商务专业54人，北京生源占5人；计算机应用专业30人，北京生源占1人；电子技术应用专业12人，北京生源占3人；数控技术应用专业23人，北京生源占3人；汽车运用与维修专业43人，北京生源占9人。</w:t>
      </w:r>
    </w:p>
    <w:p w:rsidR="001046E8" w:rsidRPr="006E7D3F" w:rsidRDefault="00343F0E"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2.4.2</w:t>
      </w:r>
      <w:r w:rsidR="001046E8" w:rsidRPr="006E7D3F">
        <w:rPr>
          <w:rFonts w:asciiTheme="minorEastAsia" w:hAnsiTheme="minorEastAsia" w:hint="eastAsia"/>
          <w:color w:val="000000" w:themeColor="text1"/>
        </w:rPr>
        <w:t>就业情况</w:t>
      </w:r>
    </w:p>
    <w:p w:rsidR="00E345EA" w:rsidRPr="006E7D3F" w:rsidRDefault="00E345EA"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本年度我区中职学校毕业生共计95人，升学人数83人，总体升学比例为87.4%。其中学前教育专业75人，70人升学，升学比例为93.3%，5人就业，对口就业率为99%，初次就业起薪为2000元以上；电子商务专业3人，100%升学；计算机应用专业2人，100%升学；数控技术应用专业2人，100%对口就业，初次就业起薪为2500元以上；汽车运用与维修专</w:t>
      </w:r>
      <w:r w:rsidRPr="006E7D3F">
        <w:rPr>
          <w:rFonts w:asciiTheme="minorEastAsia" w:hAnsiTheme="minorEastAsia" w:hint="eastAsia"/>
          <w:color w:val="000000" w:themeColor="text1"/>
        </w:rPr>
        <w:lastRenderedPageBreak/>
        <w:t>业13人，8人升学，升学比例为61.5%，5人就业，对口就业率为100%，初次就业起薪为1000元以上。升学率和对口就业率比上一年度都有所提高。</w:t>
      </w:r>
    </w:p>
    <w:p w:rsidR="00E345EA" w:rsidRPr="006E7D3F" w:rsidRDefault="00E345EA"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以北京新城职业学校为例，学生两年半在校学习，最后半年顶岗实习。毕业生100%由学校负责推荐工作。学校与北京市众多社会声誉高、经济效益好的知名企事业单位合作，如瑞丁国际幼稚园、东方爱婴早教中心、比泽尔压缩机、欧必翼门控科技、东方时尚驾校、东方视角、百度数据中心等，为学生的就业提供了坚实的保障，专业对口就业率近几年都在95%以上，深受用人单位的好评。</w:t>
      </w:r>
    </w:p>
    <w:p w:rsidR="00361F7D" w:rsidRPr="006E7D3F" w:rsidRDefault="00361F7D"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2.4.3升学情况</w:t>
      </w:r>
    </w:p>
    <w:p w:rsidR="00361F7D" w:rsidRPr="006E7D3F" w:rsidRDefault="007649AE"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2016</w:t>
      </w:r>
      <w:r w:rsidR="00361F7D" w:rsidRPr="006E7D3F">
        <w:rPr>
          <w:rFonts w:asciiTheme="minorEastAsia" w:hAnsiTheme="minorEastAsia" w:hint="eastAsia"/>
          <w:color w:val="000000" w:themeColor="text1"/>
        </w:rPr>
        <w:t>年我区中职学校单考单招共有83名考生，其中83名学生全部被自主招生两批次录取成功，录取率100%。</w:t>
      </w:r>
    </w:p>
    <w:p w:rsidR="003B1727" w:rsidRPr="006E7D3F" w:rsidRDefault="00343F0E" w:rsidP="006E7D3F">
      <w:pPr>
        <w:spacing w:line="360" w:lineRule="auto"/>
        <w:ind w:firstLineChars="200" w:firstLine="422"/>
        <w:rPr>
          <w:rFonts w:asciiTheme="minorEastAsia" w:hAnsiTheme="minorEastAsia"/>
          <w:b/>
          <w:color w:val="000000" w:themeColor="text1"/>
        </w:rPr>
      </w:pPr>
      <w:r w:rsidRPr="006E7D3F">
        <w:rPr>
          <w:rFonts w:asciiTheme="minorEastAsia" w:hAnsiTheme="minorEastAsia" w:hint="eastAsia"/>
          <w:b/>
          <w:color w:val="000000" w:themeColor="text1"/>
        </w:rPr>
        <w:t>2.5</w:t>
      </w:r>
      <w:r w:rsidR="003B1727" w:rsidRPr="006E7D3F">
        <w:rPr>
          <w:rFonts w:asciiTheme="minorEastAsia" w:hAnsiTheme="minorEastAsia" w:hint="eastAsia"/>
          <w:b/>
          <w:color w:val="000000" w:themeColor="text1"/>
        </w:rPr>
        <w:t>队伍建设</w:t>
      </w:r>
    </w:p>
    <w:p w:rsidR="00097CB3" w:rsidRPr="006E7D3F" w:rsidRDefault="006C4E67"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开展通州区职成教师</w:t>
      </w:r>
      <w:r w:rsidR="003D056D" w:rsidRPr="006E7D3F">
        <w:rPr>
          <w:rFonts w:asciiTheme="minorEastAsia" w:hAnsiTheme="minorEastAsia" w:hint="eastAsia"/>
          <w:color w:val="000000" w:themeColor="text1"/>
        </w:rPr>
        <w:t>“</w:t>
      </w:r>
      <w:r w:rsidRPr="006E7D3F">
        <w:rPr>
          <w:rFonts w:asciiTheme="minorEastAsia" w:hAnsiTheme="minorEastAsia" w:hint="eastAsia"/>
          <w:color w:val="000000" w:themeColor="text1"/>
        </w:rPr>
        <w:t>成长工作室</w:t>
      </w:r>
      <w:r w:rsidR="003D056D" w:rsidRPr="006E7D3F">
        <w:rPr>
          <w:rFonts w:asciiTheme="minorEastAsia" w:hAnsiTheme="minorEastAsia" w:hint="eastAsia"/>
          <w:color w:val="000000" w:themeColor="text1"/>
        </w:rPr>
        <w:t>”</w:t>
      </w:r>
      <w:r w:rsidRPr="006E7D3F">
        <w:rPr>
          <w:rFonts w:asciiTheme="minorEastAsia" w:hAnsiTheme="minorEastAsia" w:hint="eastAsia"/>
          <w:color w:val="000000" w:themeColor="text1"/>
        </w:rPr>
        <w:t>培训项目</w:t>
      </w:r>
      <w:r w:rsidR="00A60EFD" w:rsidRPr="006E7D3F">
        <w:rPr>
          <w:rFonts w:asciiTheme="minorEastAsia" w:hAnsiTheme="minorEastAsia" w:hint="eastAsia"/>
          <w:color w:val="000000" w:themeColor="text1"/>
        </w:rPr>
        <w:t>，加强骨干教师队伍建设，做好通州区青年骨干教师及骨干研修员评选工作。加强研修员队伍建设，通过学术交流、研修培训等措施不断提升业务水平和综合素质。加强教职工考核管理，优化考核方式，发挥高层次教育人才的示范作用。做好奖励性绩效工资分配工作，更好地发挥绩效工资的激励作用。</w:t>
      </w:r>
    </w:p>
    <w:p w:rsidR="007649AE" w:rsidRPr="006E7D3F" w:rsidRDefault="007649AE" w:rsidP="006E7D3F">
      <w:pPr>
        <w:spacing w:line="360" w:lineRule="auto"/>
        <w:ind w:firstLineChars="196" w:firstLine="412"/>
        <w:rPr>
          <w:rFonts w:asciiTheme="minorEastAsia" w:hAnsiTheme="minorEastAsia"/>
          <w:szCs w:val="21"/>
        </w:rPr>
      </w:pPr>
      <w:r w:rsidRPr="006E7D3F">
        <w:rPr>
          <w:rFonts w:asciiTheme="minorEastAsia" w:hAnsiTheme="minorEastAsia" w:hint="eastAsia"/>
          <w:szCs w:val="21"/>
        </w:rPr>
        <w:t>2.5.1</w:t>
      </w:r>
      <w:r w:rsidR="001A787A" w:rsidRPr="006E7D3F">
        <w:rPr>
          <w:rFonts w:asciiTheme="minorEastAsia" w:hAnsiTheme="minorEastAsia" w:hint="eastAsia"/>
          <w:szCs w:val="21"/>
        </w:rPr>
        <w:t>骨干教师，</w:t>
      </w:r>
      <w:r w:rsidRPr="006E7D3F">
        <w:rPr>
          <w:rFonts w:asciiTheme="minorEastAsia" w:hAnsiTheme="minorEastAsia" w:hint="eastAsia"/>
          <w:szCs w:val="21"/>
        </w:rPr>
        <w:t>示范引领。</w:t>
      </w:r>
    </w:p>
    <w:p w:rsidR="007649AE" w:rsidRPr="006E7D3F" w:rsidRDefault="007649AE" w:rsidP="006E7D3F">
      <w:pPr>
        <w:spacing w:line="360" w:lineRule="auto"/>
        <w:ind w:firstLineChars="196" w:firstLine="412"/>
        <w:rPr>
          <w:rFonts w:asciiTheme="minorEastAsia" w:hAnsiTheme="minorEastAsia"/>
          <w:szCs w:val="21"/>
        </w:rPr>
      </w:pPr>
      <w:r w:rsidRPr="006E7D3F">
        <w:rPr>
          <w:rFonts w:asciiTheme="minorEastAsia" w:hAnsiTheme="minorEastAsia" w:hint="eastAsia"/>
          <w:szCs w:val="21"/>
        </w:rPr>
        <w:t>举行市区级骨干教师的“骨干教师示范课”活动。召集教师进行观摩学习活动，充分发挥了骨干教师引领作用，为教学交流提供了平台，有利于我区青年教师的成长，促进了我区教研工作的推进。</w:t>
      </w:r>
    </w:p>
    <w:p w:rsidR="007649AE" w:rsidRPr="006E7D3F" w:rsidRDefault="007649AE" w:rsidP="006E7D3F">
      <w:pPr>
        <w:spacing w:line="360" w:lineRule="auto"/>
        <w:ind w:firstLineChars="196" w:firstLine="412"/>
        <w:rPr>
          <w:rFonts w:asciiTheme="minorEastAsia" w:hAnsiTheme="minorEastAsia"/>
          <w:szCs w:val="21"/>
        </w:rPr>
      </w:pPr>
      <w:r w:rsidRPr="006E7D3F">
        <w:rPr>
          <w:rFonts w:asciiTheme="minorEastAsia" w:hAnsiTheme="minorEastAsia" w:hint="eastAsia"/>
          <w:szCs w:val="21"/>
        </w:rPr>
        <w:t>2.5.2春芽萌动，打磨成长</w:t>
      </w:r>
      <w:r w:rsidRPr="006E7D3F">
        <w:rPr>
          <w:rFonts w:asciiTheme="minorEastAsia" w:hAnsiTheme="minorEastAsia"/>
          <w:szCs w:val="21"/>
        </w:rPr>
        <w:t>。</w:t>
      </w:r>
    </w:p>
    <w:p w:rsidR="007649AE" w:rsidRPr="006E7D3F" w:rsidRDefault="001A787A" w:rsidP="006E7D3F">
      <w:pPr>
        <w:spacing w:line="360" w:lineRule="auto"/>
        <w:ind w:firstLineChars="196" w:firstLine="412"/>
        <w:rPr>
          <w:rFonts w:asciiTheme="minorEastAsia" w:hAnsiTheme="minorEastAsia"/>
          <w:szCs w:val="21"/>
        </w:rPr>
      </w:pPr>
      <w:r w:rsidRPr="006E7D3F">
        <w:rPr>
          <w:rFonts w:asciiTheme="minorEastAsia" w:hAnsiTheme="minorEastAsia" w:hint="eastAsia"/>
          <w:szCs w:val="21"/>
        </w:rPr>
        <w:t>举行</w:t>
      </w:r>
      <w:r w:rsidR="007649AE" w:rsidRPr="006E7D3F">
        <w:rPr>
          <w:rFonts w:asciiTheme="minorEastAsia" w:hAnsiTheme="minorEastAsia" w:hint="eastAsia"/>
          <w:szCs w:val="21"/>
        </w:rPr>
        <w:t>春芽杯新教师汇报课</w:t>
      </w:r>
      <w:r w:rsidRPr="006E7D3F">
        <w:rPr>
          <w:rFonts w:asciiTheme="minorEastAsia" w:hAnsiTheme="minorEastAsia" w:hint="eastAsia"/>
          <w:szCs w:val="21"/>
        </w:rPr>
        <w:t>活动</w:t>
      </w:r>
      <w:r w:rsidR="007649AE" w:rsidRPr="006E7D3F">
        <w:rPr>
          <w:rFonts w:asciiTheme="minorEastAsia" w:hAnsiTheme="minorEastAsia" w:hint="eastAsia"/>
          <w:szCs w:val="21"/>
        </w:rPr>
        <w:t>，</w:t>
      </w:r>
      <w:r w:rsidRPr="006E7D3F">
        <w:rPr>
          <w:rFonts w:asciiTheme="minorEastAsia" w:hAnsiTheme="minorEastAsia" w:hint="eastAsia"/>
          <w:szCs w:val="21"/>
        </w:rPr>
        <w:t>为我区新教师打造教学能力成长</w:t>
      </w:r>
      <w:r w:rsidR="007649AE" w:rsidRPr="006E7D3F">
        <w:rPr>
          <w:rFonts w:asciiTheme="minorEastAsia" w:hAnsiTheme="minorEastAsia" w:hint="eastAsia"/>
          <w:szCs w:val="21"/>
        </w:rPr>
        <w:t>平台。我</w:t>
      </w:r>
      <w:r w:rsidRPr="006E7D3F">
        <w:rPr>
          <w:rFonts w:asciiTheme="minorEastAsia" w:hAnsiTheme="minorEastAsia" w:hint="eastAsia"/>
          <w:szCs w:val="21"/>
        </w:rPr>
        <w:t>区</w:t>
      </w:r>
      <w:r w:rsidR="007649AE" w:rsidRPr="006E7D3F">
        <w:rPr>
          <w:rFonts w:asciiTheme="minorEastAsia" w:hAnsiTheme="minorEastAsia" w:hint="eastAsia"/>
          <w:szCs w:val="21"/>
        </w:rPr>
        <w:t>工作3年左右的新教师</w:t>
      </w:r>
      <w:r w:rsidRPr="006E7D3F">
        <w:rPr>
          <w:rFonts w:asciiTheme="minorEastAsia" w:hAnsiTheme="minorEastAsia" w:hint="eastAsia"/>
          <w:szCs w:val="21"/>
        </w:rPr>
        <w:t>20余人，经过校级初选后，</w:t>
      </w:r>
      <w:r w:rsidR="007649AE" w:rsidRPr="006E7D3F">
        <w:rPr>
          <w:rFonts w:asciiTheme="minorEastAsia" w:hAnsiTheme="minorEastAsia" w:hint="eastAsia"/>
          <w:szCs w:val="21"/>
        </w:rPr>
        <w:t>参加“春芽杯”</w:t>
      </w:r>
      <w:r w:rsidRPr="006E7D3F">
        <w:rPr>
          <w:rFonts w:asciiTheme="minorEastAsia" w:hAnsiTheme="minorEastAsia" w:hint="eastAsia"/>
          <w:szCs w:val="21"/>
        </w:rPr>
        <w:t>区级青年教师评优课，以赛代练，取得良好效果。</w:t>
      </w:r>
    </w:p>
    <w:p w:rsidR="007649AE" w:rsidRPr="006E7D3F" w:rsidRDefault="001A787A" w:rsidP="006E7D3F">
      <w:pPr>
        <w:spacing w:line="360" w:lineRule="auto"/>
        <w:ind w:firstLineChars="196" w:firstLine="412"/>
        <w:rPr>
          <w:rFonts w:asciiTheme="minorEastAsia" w:hAnsiTheme="minorEastAsia"/>
          <w:szCs w:val="21"/>
        </w:rPr>
      </w:pPr>
      <w:r w:rsidRPr="006E7D3F">
        <w:rPr>
          <w:rFonts w:asciiTheme="minorEastAsia" w:hAnsiTheme="minorEastAsia" w:hint="eastAsia"/>
          <w:szCs w:val="21"/>
        </w:rPr>
        <w:t>2.5.3</w:t>
      </w:r>
      <w:r w:rsidR="007649AE" w:rsidRPr="006E7D3F">
        <w:rPr>
          <w:rFonts w:asciiTheme="minorEastAsia" w:hAnsiTheme="minorEastAsia" w:hint="eastAsia"/>
          <w:szCs w:val="21"/>
        </w:rPr>
        <w:t>握手名校，提升理念。</w:t>
      </w:r>
    </w:p>
    <w:p w:rsidR="007649AE" w:rsidRPr="006E7D3F" w:rsidRDefault="001A787A" w:rsidP="006E7D3F">
      <w:pPr>
        <w:spacing w:line="360" w:lineRule="auto"/>
        <w:ind w:firstLineChars="196" w:firstLine="412"/>
        <w:rPr>
          <w:rFonts w:asciiTheme="minorEastAsia" w:hAnsiTheme="minorEastAsia"/>
          <w:szCs w:val="21"/>
        </w:rPr>
      </w:pPr>
      <w:r w:rsidRPr="006E7D3F">
        <w:rPr>
          <w:rFonts w:asciiTheme="minorEastAsia" w:hAnsiTheme="minorEastAsia" w:hint="eastAsia"/>
          <w:szCs w:val="21"/>
        </w:rPr>
        <w:t>在区教委及区研修中心职成研修部的组织下，</w:t>
      </w:r>
      <w:r w:rsidR="007649AE" w:rsidRPr="006E7D3F">
        <w:rPr>
          <w:rFonts w:asciiTheme="minorEastAsia" w:hAnsiTheme="minorEastAsia" w:hint="eastAsia"/>
          <w:szCs w:val="21"/>
        </w:rPr>
        <w:t>带领</w:t>
      </w:r>
      <w:r w:rsidRPr="006E7D3F">
        <w:rPr>
          <w:rFonts w:asciiTheme="minorEastAsia" w:hAnsiTheme="minorEastAsia" w:hint="eastAsia"/>
          <w:szCs w:val="21"/>
        </w:rPr>
        <w:t>我区骨干教师到国家级重点校北京市电气工程学校观摩学习，提升了我区</w:t>
      </w:r>
      <w:r w:rsidR="007649AE" w:rsidRPr="006E7D3F">
        <w:rPr>
          <w:rFonts w:asciiTheme="minorEastAsia" w:hAnsiTheme="minorEastAsia" w:hint="eastAsia"/>
          <w:szCs w:val="21"/>
        </w:rPr>
        <w:t>教师素养</w:t>
      </w:r>
      <w:r w:rsidRPr="006E7D3F">
        <w:rPr>
          <w:rFonts w:asciiTheme="minorEastAsia" w:hAnsiTheme="minorEastAsia" w:hint="eastAsia"/>
          <w:szCs w:val="21"/>
        </w:rPr>
        <w:t>，</w:t>
      </w:r>
      <w:r w:rsidR="007649AE" w:rsidRPr="006E7D3F">
        <w:rPr>
          <w:rFonts w:asciiTheme="minorEastAsia" w:hAnsiTheme="minorEastAsia" w:hint="eastAsia"/>
          <w:szCs w:val="21"/>
        </w:rPr>
        <w:t>促进了我</w:t>
      </w:r>
      <w:r w:rsidRPr="006E7D3F">
        <w:rPr>
          <w:rFonts w:asciiTheme="minorEastAsia" w:hAnsiTheme="minorEastAsia" w:hint="eastAsia"/>
          <w:szCs w:val="21"/>
        </w:rPr>
        <w:t>区教师</w:t>
      </w:r>
      <w:r w:rsidR="007649AE" w:rsidRPr="006E7D3F">
        <w:rPr>
          <w:rFonts w:asciiTheme="minorEastAsia" w:hAnsiTheme="minorEastAsia" w:hint="eastAsia"/>
          <w:szCs w:val="21"/>
        </w:rPr>
        <w:t>快速成长。</w:t>
      </w:r>
    </w:p>
    <w:p w:rsidR="00F022CD" w:rsidRPr="006E7D3F" w:rsidRDefault="00343F0E" w:rsidP="006E7D3F">
      <w:pPr>
        <w:spacing w:line="360" w:lineRule="auto"/>
        <w:ind w:firstLineChars="200" w:firstLine="422"/>
        <w:rPr>
          <w:rFonts w:asciiTheme="minorEastAsia" w:hAnsiTheme="minorEastAsia"/>
          <w:b/>
          <w:color w:val="000000" w:themeColor="text1"/>
        </w:rPr>
      </w:pPr>
      <w:r w:rsidRPr="006E7D3F">
        <w:rPr>
          <w:rFonts w:asciiTheme="minorEastAsia" w:hAnsiTheme="minorEastAsia" w:hint="eastAsia"/>
          <w:b/>
          <w:color w:val="000000" w:themeColor="text1"/>
        </w:rPr>
        <w:t>2.6</w:t>
      </w:r>
      <w:r w:rsidR="003B1727" w:rsidRPr="006E7D3F">
        <w:rPr>
          <w:rFonts w:asciiTheme="minorEastAsia" w:hAnsiTheme="minorEastAsia" w:hint="eastAsia"/>
          <w:b/>
          <w:color w:val="000000" w:themeColor="text1"/>
        </w:rPr>
        <w:t>校企合作</w:t>
      </w:r>
    </w:p>
    <w:p w:rsidR="00F022CD" w:rsidRPr="006E7D3F" w:rsidRDefault="00045AB9"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依托北京新城职业教育</w:t>
      </w:r>
      <w:r w:rsidR="00F022CD" w:rsidRPr="006E7D3F">
        <w:rPr>
          <w:rFonts w:asciiTheme="minorEastAsia" w:hAnsiTheme="minorEastAsia" w:hint="eastAsia"/>
          <w:color w:val="000000" w:themeColor="text1"/>
        </w:rPr>
        <w:t>集团，加强我区校企深入合作。</w:t>
      </w:r>
      <w:r w:rsidRPr="006E7D3F">
        <w:rPr>
          <w:rFonts w:asciiTheme="minorEastAsia" w:hAnsiTheme="minorEastAsia" w:hint="eastAsia"/>
          <w:color w:val="000000" w:themeColor="text1"/>
        </w:rPr>
        <w:t>2016年我区</w:t>
      </w:r>
      <w:r w:rsidR="00F022CD" w:rsidRPr="006E7D3F">
        <w:rPr>
          <w:rFonts w:asciiTheme="minorEastAsia" w:hAnsiTheme="minorEastAsia" w:hint="eastAsia"/>
          <w:color w:val="000000" w:themeColor="text1"/>
        </w:rPr>
        <w:t>在专业建设、培养计划、课程设置、师资建设、教学改革、课题研发、培训实习方案、订单培养等多方面开展</w:t>
      </w:r>
      <w:r w:rsidR="00F022CD" w:rsidRPr="006E7D3F">
        <w:rPr>
          <w:rFonts w:asciiTheme="minorEastAsia" w:hAnsiTheme="minorEastAsia" w:hint="eastAsia"/>
          <w:color w:val="000000" w:themeColor="text1"/>
        </w:rPr>
        <w:lastRenderedPageBreak/>
        <w:t>校企合作，形成了人才共育、过程共管、成果共享、责任共担的紧密型合作办学体制，利用校企双方教育资源，共同培养人才，全面提升学生的岗位适应能力和职业综合素养。</w:t>
      </w:r>
    </w:p>
    <w:p w:rsidR="00045AB9" w:rsidRPr="006E7D3F" w:rsidRDefault="00045AB9" w:rsidP="006E7D3F">
      <w:pPr>
        <w:spacing w:line="360" w:lineRule="auto"/>
        <w:ind w:firstLineChars="196" w:firstLine="412"/>
        <w:rPr>
          <w:rFonts w:asciiTheme="minorEastAsia" w:hAnsiTheme="minorEastAsia"/>
          <w:bCs/>
          <w:kern w:val="10"/>
          <w:szCs w:val="21"/>
        </w:rPr>
      </w:pPr>
      <w:r w:rsidRPr="006E7D3F">
        <w:rPr>
          <w:rFonts w:asciiTheme="minorEastAsia" w:hAnsiTheme="minorEastAsia" w:hint="eastAsia"/>
          <w:bCs/>
          <w:kern w:val="10"/>
          <w:szCs w:val="21"/>
        </w:rPr>
        <w:t>2.6.1主要形式和方法</w:t>
      </w:r>
    </w:p>
    <w:p w:rsidR="0010757A"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形式：</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（1）组织学生到企业参观学习；</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（2）聘请企业人员到学校兼职讲授专业课；</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（3）推荐实习生，安排学生到企业实习就业。</w:t>
      </w:r>
    </w:p>
    <w:p w:rsidR="00045AB9" w:rsidRPr="006E7D3F" w:rsidRDefault="00045AB9" w:rsidP="006E7D3F">
      <w:pPr>
        <w:spacing w:line="360" w:lineRule="auto"/>
        <w:ind w:firstLineChars="250" w:firstLine="525"/>
        <w:rPr>
          <w:rFonts w:asciiTheme="minorEastAsia" w:hAnsiTheme="minorEastAsia"/>
          <w:szCs w:val="21"/>
        </w:rPr>
      </w:pPr>
      <w:r w:rsidRPr="006E7D3F">
        <w:rPr>
          <w:rFonts w:asciiTheme="minorEastAsia" w:hAnsiTheme="minorEastAsia" w:hint="eastAsia"/>
          <w:szCs w:val="21"/>
        </w:rPr>
        <w:t>推荐实习生方法：</w:t>
      </w:r>
    </w:p>
    <w:p w:rsidR="00045AB9" w:rsidRPr="006E7D3F" w:rsidRDefault="00045AB9" w:rsidP="006E7D3F">
      <w:pPr>
        <w:spacing w:line="360" w:lineRule="auto"/>
        <w:ind w:firstLineChars="200" w:firstLine="420"/>
        <w:rPr>
          <w:rFonts w:asciiTheme="minorEastAsia" w:hAnsiTheme="minorEastAsia"/>
          <w:szCs w:val="21"/>
        </w:rPr>
      </w:pPr>
      <w:r w:rsidRPr="006E7D3F">
        <w:rPr>
          <w:rFonts w:asciiTheme="minorEastAsia" w:hAnsiTheme="minorEastAsia" w:hint="eastAsia"/>
          <w:szCs w:val="21"/>
        </w:rPr>
        <w:t>（1）实地考察用人单位，工作岗位、待遇、食宿、保险等；</w:t>
      </w:r>
    </w:p>
    <w:p w:rsidR="00045AB9" w:rsidRPr="006E7D3F" w:rsidRDefault="00045AB9" w:rsidP="006E7D3F">
      <w:pPr>
        <w:spacing w:line="360" w:lineRule="auto"/>
        <w:rPr>
          <w:rFonts w:asciiTheme="minorEastAsia" w:hAnsiTheme="minorEastAsia"/>
          <w:szCs w:val="21"/>
        </w:rPr>
      </w:pPr>
      <w:r w:rsidRPr="006E7D3F">
        <w:rPr>
          <w:rFonts w:asciiTheme="minorEastAsia" w:hAnsiTheme="minorEastAsia" w:hint="eastAsia"/>
          <w:szCs w:val="21"/>
        </w:rPr>
        <w:t xml:space="preserve">    （2）每个专业选择三、四个用人单位，向学生介绍情况，报志愿；</w:t>
      </w:r>
    </w:p>
    <w:p w:rsidR="00045AB9" w:rsidRPr="006E7D3F" w:rsidRDefault="00045AB9" w:rsidP="006E7D3F">
      <w:pPr>
        <w:spacing w:line="360" w:lineRule="auto"/>
        <w:rPr>
          <w:rFonts w:asciiTheme="minorEastAsia" w:hAnsiTheme="minorEastAsia"/>
          <w:szCs w:val="21"/>
        </w:rPr>
      </w:pPr>
      <w:r w:rsidRPr="006E7D3F">
        <w:rPr>
          <w:rFonts w:asciiTheme="minorEastAsia" w:hAnsiTheme="minorEastAsia" w:hint="eastAsia"/>
          <w:szCs w:val="21"/>
        </w:rPr>
        <w:t xml:space="preserve">    （3）根据学生的志愿和在校考核排名确定面试顺序；</w:t>
      </w:r>
    </w:p>
    <w:p w:rsidR="00045AB9" w:rsidRPr="006E7D3F" w:rsidRDefault="00045AB9" w:rsidP="006E7D3F">
      <w:pPr>
        <w:spacing w:line="360" w:lineRule="auto"/>
        <w:rPr>
          <w:rFonts w:asciiTheme="minorEastAsia" w:hAnsiTheme="minorEastAsia"/>
          <w:szCs w:val="21"/>
        </w:rPr>
      </w:pPr>
      <w:r w:rsidRPr="006E7D3F">
        <w:rPr>
          <w:rFonts w:asciiTheme="minorEastAsia" w:hAnsiTheme="minorEastAsia" w:hint="eastAsia"/>
          <w:szCs w:val="21"/>
        </w:rPr>
        <w:t xml:space="preserve">    （4）组织学生到用人单位参观并面试进行双向选择；</w:t>
      </w:r>
    </w:p>
    <w:p w:rsidR="00045AB9" w:rsidRPr="006E7D3F" w:rsidRDefault="00045AB9" w:rsidP="006E7D3F">
      <w:pPr>
        <w:spacing w:line="360" w:lineRule="auto"/>
        <w:ind w:firstLine="480"/>
        <w:rPr>
          <w:rFonts w:asciiTheme="minorEastAsia" w:hAnsiTheme="minorEastAsia"/>
          <w:szCs w:val="21"/>
        </w:rPr>
      </w:pPr>
      <w:r w:rsidRPr="006E7D3F">
        <w:rPr>
          <w:rFonts w:asciiTheme="minorEastAsia" w:hAnsiTheme="minorEastAsia" w:hint="eastAsia"/>
          <w:szCs w:val="21"/>
        </w:rPr>
        <w:t>（5）与用人单位签订实习协议。</w:t>
      </w:r>
    </w:p>
    <w:p w:rsidR="00045AB9" w:rsidRPr="006E7D3F" w:rsidRDefault="00045AB9" w:rsidP="006E7D3F">
      <w:pPr>
        <w:spacing w:line="360" w:lineRule="auto"/>
        <w:ind w:firstLine="480"/>
        <w:rPr>
          <w:rFonts w:asciiTheme="minorEastAsia" w:hAnsiTheme="minorEastAsia"/>
          <w:bCs/>
          <w:kern w:val="10"/>
          <w:szCs w:val="21"/>
        </w:rPr>
      </w:pPr>
      <w:r w:rsidRPr="006E7D3F">
        <w:rPr>
          <w:rFonts w:asciiTheme="minorEastAsia" w:hAnsiTheme="minorEastAsia" w:hint="eastAsia"/>
          <w:bCs/>
          <w:kern w:val="10"/>
          <w:szCs w:val="21"/>
        </w:rPr>
        <w:t>2.6.2学生实习就业工作</w:t>
      </w:r>
    </w:p>
    <w:p w:rsidR="00045AB9" w:rsidRPr="006E7D3F" w:rsidRDefault="00045AB9" w:rsidP="006E7D3F">
      <w:pPr>
        <w:autoSpaceDN w:val="0"/>
        <w:spacing w:line="360" w:lineRule="auto"/>
        <w:ind w:firstLineChars="200" w:firstLine="420"/>
        <w:textAlignment w:val="center"/>
        <w:rPr>
          <w:rFonts w:asciiTheme="minorEastAsia" w:hAnsiTheme="minorEastAsia"/>
          <w:szCs w:val="21"/>
        </w:rPr>
      </w:pPr>
      <w:r w:rsidRPr="006E7D3F">
        <w:rPr>
          <w:rFonts w:asciiTheme="minorEastAsia" w:hAnsiTheme="minorEastAsia" w:hint="eastAsia"/>
          <w:szCs w:val="21"/>
        </w:rPr>
        <w:t>学生两年半在校学习，最后半年顶岗实习。毕业生100%由学校负责推荐工作，专业对口就业率高达95%以上。学校的毕业生一直以素质高、基础好、能力强、下得去、用得上等特点深受用人单位的好评。</w:t>
      </w:r>
    </w:p>
    <w:tbl>
      <w:tblPr>
        <w:tblpPr w:leftFromText="180" w:rightFromText="180" w:vertAnchor="text" w:horzAnchor="page" w:tblpXSpec="center" w:tblpY="212"/>
        <w:tblW w:w="0" w:type="auto"/>
        <w:tblLayout w:type="fixed"/>
        <w:tblCellMar>
          <w:left w:w="10" w:type="dxa"/>
          <w:right w:w="10" w:type="dxa"/>
        </w:tblCellMar>
        <w:tblLook w:val="0000"/>
      </w:tblPr>
      <w:tblGrid>
        <w:gridCol w:w="1956"/>
        <w:gridCol w:w="6706"/>
      </w:tblGrid>
      <w:tr w:rsidR="00045AB9" w:rsidRPr="006E7D3F" w:rsidTr="000836FE">
        <w:trPr>
          <w:trHeight w:val="461"/>
        </w:trPr>
        <w:tc>
          <w:tcPr>
            <w:tcW w:w="195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专业名称</w:t>
            </w:r>
          </w:p>
        </w:tc>
        <w:tc>
          <w:tcPr>
            <w:tcW w:w="670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毕业去向</w:t>
            </w:r>
          </w:p>
        </w:tc>
      </w:tr>
      <w:tr w:rsidR="00045AB9" w:rsidRPr="006E7D3F" w:rsidTr="000836FE">
        <w:trPr>
          <w:trHeight w:val="622"/>
        </w:trPr>
        <w:tc>
          <w:tcPr>
            <w:tcW w:w="195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学前教育</w:t>
            </w:r>
          </w:p>
        </w:tc>
        <w:tc>
          <w:tcPr>
            <w:tcW w:w="670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rPr>
                <w:rFonts w:asciiTheme="minorEastAsia" w:hAnsiTheme="minorEastAsia"/>
                <w:szCs w:val="21"/>
              </w:rPr>
            </w:pPr>
            <w:r w:rsidRPr="006E7D3F">
              <w:rPr>
                <w:rFonts w:asciiTheme="minorEastAsia" w:hAnsiTheme="minorEastAsia" w:cs="宋体" w:hint="eastAsia"/>
                <w:szCs w:val="21"/>
                <w:lang w:val="zh-CN"/>
              </w:rPr>
              <w:t>次渠家园幼儿园（公立园）、瑞丁国际幼稚园、金色摇篮幼儿园、运河艺术幼儿园、春蕾幼儿园、东方爱婴早教中心等</w:t>
            </w:r>
          </w:p>
        </w:tc>
      </w:tr>
      <w:tr w:rsidR="00045AB9" w:rsidRPr="006E7D3F" w:rsidTr="000836FE">
        <w:trPr>
          <w:trHeight w:val="638"/>
        </w:trPr>
        <w:tc>
          <w:tcPr>
            <w:tcW w:w="195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数控技术应用</w:t>
            </w:r>
          </w:p>
        </w:tc>
        <w:tc>
          <w:tcPr>
            <w:tcW w:w="670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rPr>
                <w:rFonts w:asciiTheme="minorEastAsia" w:hAnsiTheme="minorEastAsia"/>
                <w:szCs w:val="21"/>
              </w:rPr>
            </w:pPr>
            <w:r w:rsidRPr="006E7D3F">
              <w:rPr>
                <w:rFonts w:asciiTheme="minorEastAsia" w:hAnsiTheme="minorEastAsia" w:cs="宋体" w:hint="eastAsia"/>
                <w:szCs w:val="21"/>
                <w:lang w:val="zh-CN"/>
              </w:rPr>
              <w:t>比泽尔集团（张家湾开发区）、岱摩斯变速器有限公司（次渠光机电）、欧必翼门控科技有限公司（亦庄开发区）</w:t>
            </w:r>
          </w:p>
        </w:tc>
      </w:tr>
      <w:tr w:rsidR="00045AB9" w:rsidRPr="006E7D3F" w:rsidTr="000836FE">
        <w:trPr>
          <w:trHeight w:val="428"/>
        </w:trPr>
        <w:tc>
          <w:tcPr>
            <w:tcW w:w="195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汽车运用与维修</w:t>
            </w:r>
          </w:p>
        </w:tc>
        <w:tc>
          <w:tcPr>
            <w:tcW w:w="6706" w:type="dxa"/>
            <w:tcBorders>
              <w:top w:val="single" w:sz="4" w:space="0" w:color="000000"/>
              <w:left w:val="single" w:sz="4" w:space="0" w:color="000000"/>
              <w:bottom w:val="single" w:sz="4" w:space="0" w:color="000000"/>
              <w:right w:val="single" w:sz="4" w:space="0" w:color="000000"/>
            </w:tcBorders>
            <w:vAlign w:val="center"/>
          </w:tcPr>
          <w:p w:rsidR="00045AB9" w:rsidRPr="006E7D3F" w:rsidRDefault="00045AB9" w:rsidP="006E7D3F">
            <w:pPr>
              <w:autoSpaceDE w:val="0"/>
              <w:autoSpaceDN w:val="0"/>
              <w:adjustRightInd w:val="0"/>
              <w:spacing w:line="360" w:lineRule="auto"/>
              <w:rPr>
                <w:rFonts w:asciiTheme="minorEastAsia" w:hAnsiTheme="minorEastAsia"/>
                <w:szCs w:val="21"/>
              </w:rPr>
            </w:pPr>
            <w:r w:rsidRPr="006E7D3F">
              <w:rPr>
                <w:rFonts w:asciiTheme="minorEastAsia" w:hAnsiTheme="minorEastAsia" w:cs="宋体" w:hint="eastAsia"/>
                <w:szCs w:val="21"/>
                <w:lang w:val="zh-CN"/>
              </w:rPr>
              <w:t>东风日产东方华中</w:t>
            </w:r>
            <w:r w:rsidRPr="006E7D3F">
              <w:rPr>
                <w:rFonts w:asciiTheme="minorEastAsia" w:hAnsiTheme="minorEastAsia" w:cs="宋体"/>
                <w:szCs w:val="21"/>
                <w:lang w:val="zh-CN"/>
              </w:rPr>
              <w:t>4S</w:t>
            </w:r>
            <w:r w:rsidRPr="006E7D3F">
              <w:rPr>
                <w:rFonts w:asciiTheme="minorEastAsia" w:hAnsiTheme="minorEastAsia" w:cs="宋体" w:hint="eastAsia"/>
                <w:szCs w:val="21"/>
                <w:lang w:val="zh-CN"/>
              </w:rPr>
              <w:t>店、东方时尚驾校股份有限公司</w:t>
            </w:r>
          </w:p>
        </w:tc>
      </w:tr>
      <w:tr w:rsidR="00045AB9" w:rsidRPr="006E7D3F" w:rsidTr="000836FE">
        <w:trPr>
          <w:trHeight w:val="446"/>
        </w:trPr>
        <w:tc>
          <w:tcPr>
            <w:tcW w:w="1956" w:type="dxa"/>
            <w:tcBorders>
              <w:top w:val="single" w:sz="4" w:space="0" w:color="000000"/>
              <w:left w:val="single" w:sz="4" w:space="0" w:color="000000"/>
              <w:bottom w:val="single" w:sz="4" w:space="0" w:color="auto"/>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计算机应用</w:t>
            </w:r>
          </w:p>
        </w:tc>
        <w:tc>
          <w:tcPr>
            <w:tcW w:w="6706" w:type="dxa"/>
            <w:tcBorders>
              <w:top w:val="single" w:sz="4" w:space="0" w:color="000000"/>
              <w:left w:val="single" w:sz="4" w:space="0" w:color="000000"/>
              <w:bottom w:val="single" w:sz="4" w:space="0" w:color="auto"/>
              <w:right w:val="single" w:sz="4" w:space="0" w:color="000000"/>
            </w:tcBorders>
            <w:vAlign w:val="center"/>
          </w:tcPr>
          <w:p w:rsidR="00045AB9" w:rsidRPr="006E7D3F" w:rsidRDefault="00045AB9" w:rsidP="006E7D3F">
            <w:pPr>
              <w:autoSpaceDE w:val="0"/>
              <w:autoSpaceDN w:val="0"/>
              <w:adjustRightInd w:val="0"/>
              <w:spacing w:line="360" w:lineRule="auto"/>
              <w:rPr>
                <w:rFonts w:asciiTheme="minorEastAsia" w:hAnsiTheme="minorEastAsia"/>
                <w:szCs w:val="21"/>
              </w:rPr>
            </w:pPr>
            <w:r w:rsidRPr="006E7D3F">
              <w:rPr>
                <w:rFonts w:asciiTheme="minorEastAsia" w:hAnsiTheme="minorEastAsia" w:cs="宋体" w:hint="eastAsia"/>
                <w:szCs w:val="21"/>
                <w:lang w:val="zh-CN"/>
              </w:rPr>
              <w:t>东方视角影视文化传媒有限公司、北京佳捷真科技发展有限公司</w:t>
            </w:r>
          </w:p>
        </w:tc>
      </w:tr>
      <w:tr w:rsidR="00045AB9" w:rsidRPr="006E7D3F" w:rsidTr="000836FE">
        <w:trPr>
          <w:trHeight w:val="431"/>
        </w:trPr>
        <w:tc>
          <w:tcPr>
            <w:tcW w:w="1956" w:type="dxa"/>
            <w:tcBorders>
              <w:top w:val="single" w:sz="4" w:space="0" w:color="000000"/>
              <w:left w:val="single" w:sz="4" w:space="0" w:color="000000"/>
              <w:bottom w:val="single" w:sz="4" w:space="0" w:color="auto"/>
              <w:right w:val="single" w:sz="4" w:space="0" w:color="000000"/>
            </w:tcBorders>
            <w:vAlign w:val="center"/>
          </w:tcPr>
          <w:p w:rsidR="00045AB9" w:rsidRPr="006E7D3F" w:rsidRDefault="00045AB9" w:rsidP="006E7D3F">
            <w:pPr>
              <w:autoSpaceDE w:val="0"/>
              <w:autoSpaceDN w:val="0"/>
              <w:adjustRightInd w:val="0"/>
              <w:spacing w:line="360" w:lineRule="auto"/>
              <w:jc w:val="center"/>
              <w:rPr>
                <w:rFonts w:asciiTheme="minorEastAsia" w:hAnsiTheme="minorEastAsia"/>
                <w:szCs w:val="21"/>
              </w:rPr>
            </w:pPr>
            <w:r w:rsidRPr="006E7D3F">
              <w:rPr>
                <w:rFonts w:asciiTheme="minorEastAsia" w:hAnsiTheme="minorEastAsia" w:cs="宋体" w:hint="eastAsia"/>
                <w:szCs w:val="21"/>
                <w:lang w:val="zh-CN"/>
              </w:rPr>
              <w:t>电子商务</w:t>
            </w:r>
          </w:p>
        </w:tc>
        <w:tc>
          <w:tcPr>
            <w:tcW w:w="6706" w:type="dxa"/>
            <w:tcBorders>
              <w:top w:val="single" w:sz="4" w:space="0" w:color="000000"/>
              <w:left w:val="single" w:sz="4" w:space="0" w:color="000000"/>
              <w:bottom w:val="single" w:sz="4" w:space="0" w:color="auto"/>
              <w:right w:val="single" w:sz="4" w:space="0" w:color="000000"/>
            </w:tcBorders>
            <w:vAlign w:val="center"/>
          </w:tcPr>
          <w:p w:rsidR="00045AB9" w:rsidRPr="006E7D3F" w:rsidRDefault="00045AB9" w:rsidP="006E7D3F">
            <w:pPr>
              <w:autoSpaceDE w:val="0"/>
              <w:autoSpaceDN w:val="0"/>
              <w:adjustRightInd w:val="0"/>
              <w:spacing w:line="360" w:lineRule="auto"/>
              <w:jc w:val="left"/>
              <w:rPr>
                <w:rFonts w:asciiTheme="minorEastAsia" w:hAnsiTheme="minorEastAsia"/>
                <w:szCs w:val="21"/>
              </w:rPr>
            </w:pPr>
            <w:r w:rsidRPr="006E7D3F">
              <w:rPr>
                <w:rFonts w:asciiTheme="minorEastAsia" w:hAnsiTheme="minorEastAsia" w:cs="宋体" w:hint="eastAsia"/>
                <w:szCs w:val="21"/>
                <w:lang w:val="zh-CN"/>
              </w:rPr>
              <w:t>金苹果网络科技（北京）有限公司、百度数据中心、聚美优品</w:t>
            </w:r>
          </w:p>
        </w:tc>
      </w:tr>
    </w:tbl>
    <w:p w:rsidR="00045AB9" w:rsidRPr="006E7D3F" w:rsidRDefault="00045AB9" w:rsidP="006E7D3F">
      <w:pPr>
        <w:spacing w:line="360" w:lineRule="auto"/>
        <w:ind w:firstLine="405"/>
        <w:rPr>
          <w:rFonts w:asciiTheme="minorEastAsia" w:hAnsiTheme="minorEastAsia"/>
          <w:color w:val="FF0000"/>
        </w:rPr>
      </w:pPr>
    </w:p>
    <w:p w:rsidR="003B1727" w:rsidRPr="006E7D3F" w:rsidRDefault="00343F0E" w:rsidP="006E7D3F">
      <w:pPr>
        <w:spacing w:line="360" w:lineRule="auto"/>
        <w:ind w:firstLineChars="200" w:firstLine="422"/>
        <w:rPr>
          <w:rFonts w:asciiTheme="minorEastAsia" w:hAnsiTheme="minorEastAsia"/>
          <w:b/>
          <w:color w:val="000000" w:themeColor="text1"/>
        </w:rPr>
      </w:pPr>
      <w:r w:rsidRPr="006E7D3F">
        <w:rPr>
          <w:rFonts w:asciiTheme="minorEastAsia" w:hAnsiTheme="minorEastAsia" w:hint="eastAsia"/>
          <w:b/>
          <w:color w:val="000000" w:themeColor="text1"/>
        </w:rPr>
        <w:t>2.7</w:t>
      </w:r>
      <w:r w:rsidR="003B1727" w:rsidRPr="006E7D3F">
        <w:rPr>
          <w:rFonts w:asciiTheme="minorEastAsia" w:hAnsiTheme="minorEastAsia" w:hint="eastAsia"/>
          <w:b/>
          <w:color w:val="000000" w:themeColor="text1"/>
        </w:rPr>
        <w:t>区域合作</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开展联合办学，推动协同发展</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依据市委市政府关于贯彻《京津冀协同发展规划纲要》的意见，加快研究京津冀职业教</w:t>
      </w:r>
      <w:r w:rsidRPr="006E7D3F">
        <w:rPr>
          <w:rFonts w:asciiTheme="minorEastAsia" w:hAnsiTheme="minorEastAsia" w:cs="Times New Roman" w:hint="eastAsia"/>
          <w:szCs w:val="21"/>
        </w:rPr>
        <w:lastRenderedPageBreak/>
        <w:t>育协同发展的支持政策。与河北省三河市教育局开展合作，实现了北京新城职业学校与三河市职业教育中心的联合办学，依托北京新城职业教育集团，探索建立京津冀职业教育联盟，搭建京津冀职业院校之间的桥梁与纽带，在促进双方院校共同发展的基础上，就学生就业、专业共建、职业体验、教师校际交流等方面展开广泛合作，共同发展。主要举措有：</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（1）充分发挥各自院校区位优势，共同建立企业信息库，积极为学生实习就业提供帮助，把规模大、效益好的知名企业引进各自学校，为实现学生高质量就业起到桥梁及纽带作用。</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（2）充分利用各自专业优势，为专业建设提供支持。</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（3）广泛开展教师校级交流活动，参与专业建设，选派专业优秀骨干教师交流任课，组建专业指导委员会。</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 xml:space="preserve">（4）借助各自优势，在中学生职业体验方面展开合作，广泛开展中学生职业体验工作。 </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（5）接收各自教师进行学习、培训、教科研交流并提供相应便利条件。</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（6）合作组织学生科技节。</w:t>
      </w:r>
    </w:p>
    <w:p w:rsidR="002423CA" w:rsidRPr="006E7D3F" w:rsidRDefault="002423CA" w:rsidP="006E7D3F">
      <w:pPr>
        <w:spacing w:line="360" w:lineRule="auto"/>
        <w:ind w:firstLineChars="200" w:firstLine="420"/>
        <w:rPr>
          <w:rFonts w:asciiTheme="minorEastAsia" w:hAnsiTheme="minorEastAsia" w:cs="Times New Roman"/>
          <w:szCs w:val="21"/>
        </w:rPr>
      </w:pPr>
      <w:r w:rsidRPr="006E7D3F">
        <w:rPr>
          <w:rFonts w:asciiTheme="minorEastAsia" w:hAnsiTheme="minorEastAsia" w:cs="Times New Roman" w:hint="eastAsia"/>
          <w:szCs w:val="21"/>
        </w:rPr>
        <w:t>与此同时，通州区教委与湖北省十堰市教育局开展合作，实现了北京新城职业学校与十堰市科技学校的联合办学，推动了优质教育教学资源的共享。北京新城职业学校与湖北省十堰市科技学校将联合招收数字媒体技术专业学员，采用分段培养模式。学生毕业后，可在北京影视剧制作、广告传媒等公司从事后期编辑、剪辑、数字影音、图形图像处理等工作，前景良好。</w:t>
      </w:r>
    </w:p>
    <w:p w:rsidR="0012783F" w:rsidRPr="006E7D3F" w:rsidRDefault="00343F0E" w:rsidP="006E7D3F">
      <w:pPr>
        <w:spacing w:line="360" w:lineRule="auto"/>
        <w:ind w:firstLineChars="200" w:firstLine="422"/>
        <w:rPr>
          <w:rFonts w:asciiTheme="minorEastAsia" w:hAnsiTheme="minorEastAsia"/>
          <w:b/>
          <w:color w:val="000000" w:themeColor="text1"/>
        </w:rPr>
      </w:pPr>
      <w:r w:rsidRPr="006E7D3F">
        <w:rPr>
          <w:rFonts w:asciiTheme="minorEastAsia" w:hAnsiTheme="minorEastAsia" w:hint="eastAsia"/>
          <w:b/>
          <w:color w:val="000000" w:themeColor="text1"/>
        </w:rPr>
        <w:t>2.</w:t>
      </w:r>
      <w:r w:rsidR="00D952BC" w:rsidRPr="006E7D3F">
        <w:rPr>
          <w:rFonts w:asciiTheme="minorEastAsia" w:hAnsiTheme="minorEastAsia" w:hint="eastAsia"/>
          <w:b/>
          <w:color w:val="000000" w:themeColor="text1"/>
        </w:rPr>
        <w:t>8</w:t>
      </w:r>
      <w:r w:rsidR="000026E8" w:rsidRPr="006E7D3F">
        <w:rPr>
          <w:rFonts w:asciiTheme="minorEastAsia" w:hAnsiTheme="minorEastAsia" w:hint="eastAsia"/>
          <w:b/>
          <w:color w:val="000000" w:themeColor="text1"/>
        </w:rPr>
        <w:t>质量提升</w:t>
      </w:r>
    </w:p>
    <w:p w:rsidR="00CA0167" w:rsidRPr="006E7D3F" w:rsidRDefault="00D952BC"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2.8.1</w:t>
      </w:r>
      <w:r w:rsidR="00CA0167" w:rsidRPr="006E7D3F">
        <w:rPr>
          <w:rFonts w:asciiTheme="minorEastAsia" w:hAnsiTheme="minorEastAsia" w:hint="eastAsia"/>
          <w:color w:val="000000" w:themeColor="text1"/>
        </w:rPr>
        <w:t>进行教学内容改革，实施“一体化教学”课程开发</w:t>
      </w:r>
    </w:p>
    <w:p w:rsidR="00CA0167" w:rsidRPr="006E7D3F" w:rsidRDefault="00CA0167" w:rsidP="006E7D3F">
      <w:pPr>
        <w:spacing w:line="360" w:lineRule="auto"/>
        <w:rPr>
          <w:rFonts w:asciiTheme="minorEastAsia" w:hAnsiTheme="minorEastAsia"/>
          <w:color w:val="000000" w:themeColor="text1"/>
        </w:rPr>
      </w:pPr>
      <w:r w:rsidRPr="006E7D3F">
        <w:rPr>
          <w:rFonts w:asciiTheme="minorEastAsia" w:hAnsiTheme="minorEastAsia" w:hint="eastAsia"/>
          <w:color w:val="000000" w:themeColor="text1"/>
        </w:rPr>
        <w:t xml:space="preserve">    根据通州区建设北京</w:t>
      </w:r>
      <w:r w:rsidR="00343F0E" w:rsidRPr="006E7D3F">
        <w:rPr>
          <w:rFonts w:asciiTheme="minorEastAsia" w:hAnsiTheme="minorEastAsia" w:hint="eastAsia"/>
          <w:color w:val="000000" w:themeColor="text1"/>
        </w:rPr>
        <w:t>城市</w:t>
      </w:r>
      <w:r w:rsidRPr="006E7D3F">
        <w:rPr>
          <w:rFonts w:asciiTheme="minorEastAsia" w:hAnsiTheme="minorEastAsia" w:hint="eastAsia"/>
          <w:color w:val="000000" w:themeColor="text1"/>
        </w:rPr>
        <w:t>副中心对人才的需求，根据职业教育的教学规律，201</w:t>
      </w:r>
      <w:r w:rsidR="00343F0E" w:rsidRPr="006E7D3F">
        <w:rPr>
          <w:rFonts w:asciiTheme="minorEastAsia" w:hAnsiTheme="minorEastAsia" w:hint="eastAsia"/>
          <w:color w:val="000000" w:themeColor="text1"/>
        </w:rPr>
        <w:t>6</w:t>
      </w:r>
      <w:r w:rsidRPr="006E7D3F">
        <w:rPr>
          <w:rFonts w:asciiTheme="minorEastAsia" w:hAnsiTheme="minorEastAsia" w:hint="eastAsia"/>
          <w:color w:val="000000" w:themeColor="text1"/>
        </w:rPr>
        <w:t xml:space="preserve">年通州区开展了针对性的教学改革，以提高教学质量，提高育才成效。 </w:t>
      </w:r>
    </w:p>
    <w:p w:rsidR="00CA0167" w:rsidRPr="006E7D3F" w:rsidRDefault="00CA0167"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 xml:space="preserve">以基本素质和职业能力培养为主线，做到职业需求与教学内容相同，实践教学与职业岗位需求相同，建立以职业资格等级证书和学历证书为主要特征的多证书体系，构建课程和教学内容体系，从而建立技能型人才的综合素质和知识能力的结构。 </w:t>
      </w:r>
    </w:p>
    <w:p w:rsidR="00BD460A" w:rsidRPr="006E7D3F" w:rsidRDefault="00CA0167"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以一体化教学的原则，在课程内容的设置上打破原有教材系统，按岗位群所需要的能力要求对教学内容进行整合，编写专业课程模块，以专项技能的必需和够用为标准，进行知识重组。在课程的安排方面，改革原有课程上下联系，重新组合，以专项技能和综合能力项目分解为依据编排章节内容，减少内容的重复设置。在有条件的专业可以根据企业的特别要求，</w:t>
      </w:r>
      <w:r w:rsidRPr="006E7D3F">
        <w:rPr>
          <w:rFonts w:asciiTheme="minorEastAsia" w:hAnsiTheme="minorEastAsia" w:hint="eastAsia"/>
          <w:color w:val="000000" w:themeColor="text1"/>
        </w:rPr>
        <w:lastRenderedPageBreak/>
        <w:t>针对岗位的具体职业要求能力情况进行专业课程模块教学，加快校本教材建设。</w:t>
      </w:r>
    </w:p>
    <w:p w:rsidR="00BD460A" w:rsidRPr="006E7D3F" w:rsidRDefault="00D952BC"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t>2.8.2</w:t>
      </w:r>
      <w:r w:rsidR="00BD460A" w:rsidRPr="006E7D3F">
        <w:rPr>
          <w:rFonts w:asciiTheme="minorEastAsia" w:hAnsiTheme="minorEastAsia" w:hint="eastAsia"/>
          <w:color w:val="000000" w:themeColor="text1"/>
        </w:rPr>
        <w:t>学历证书与职业资格证书并重</w:t>
      </w:r>
    </w:p>
    <w:p w:rsidR="00BD460A" w:rsidRPr="006E7D3F" w:rsidRDefault="00BD460A"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我区实行学历证书与职业资格证书并重，技能培训与考核相结合，在中等职业学校中建立一批数控加工、汽车维修、电子信息技术应用、电</w:t>
      </w:r>
      <w:r w:rsidR="00AE1696" w:rsidRPr="006E7D3F">
        <w:rPr>
          <w:rFonts w:asciiTheme="minorEastAsia" w:hAnsiTheme="minorEastAsia" w:hint="eastAsia"/>
          <w:color w:val="000000" w:themeColor="text1"/>
        </w:rPr>
        <w:t>子商务等职业技能鉴定中心，部分学校已具有中高级技工的鉴定资格。</w:t>
      </w:r>
      <w:r w:rsidRPr="006E7D3F">
        <w:rPr>
          <w:rFonts w:asciiTheme="minorEastAsia" w:hAnsiTheme="minorEastAsia" w:hint="eastAsia"/>
          <w:color w:val="000000" w:themeColor="text1"/>
        </w:rPr>
        <w:t>毕业生在</w:t>
      </w:r>
      <w:r w:rsidR="00AE1696" w:rsidRPr="006E7D3F">
        <w:rPr>
          <w:rFonts w:asciiTheme="minorEastAsia" w:hAnsiTheme="minorEastAsia" w:hint="eastAsia"/>
          <w:color w:val="000000" w:themeColor="text1"/>
        </w:rPr>
        <w:t>获得</w:t>
      </w:r>
      <w:r w:rsidRPr="006E7D3F">
        <w:rPr>
          <w:rFonts w:asciiTheme="minorEastAsia" w:hAnsiTheme="minorEastAsia" w:hint="eastAsia"/>
          <w:color w:val="000000" w:themeColor="text1"/>
        </w:rPr>
        <w:t xml:space="preserve">学历证书的同时，获得相应的职业技能资格证书。  </w:t>
      </w:r>
    </w:p>
    <w:p w:rsidR="00BD460A" w:rsidRPr="006E7D3F" w:rsidRDefault="00BD460A" w:rsidP="006E7D3F">
      <w:pPr>
        <w:spacing w:line="360" w:lineRule="auto"/>
        <w:ind w:firstLine="420"/>
        <w:rPr>
          <w:rFonts w:asciiTheme="minorEastAsia" w:hAnsiTheme="minorEastAsia"/>
          <w:color w:val="000000" w:themeColor="text1"/>
        </w:rPr>
      </w:pPr>
      <w:r w:rsidRPr="006E7D3F">
        <w:rPr>
          <w:rFonts w:asciiTheme="minorEastAsia" w:hAnsiTheme="minorEastAsia" w:hint="eastAsia"/>
          <w:color w:val="000000" w:themeColor="text1"/>
        </w:rPr>
        <w:t>其中，以北京新城职业学校为例，学生可考取的证书如下：</w:t>
      </w:r>
    </w:p>
    <w:tbl>
      <w:tblPr>
        <w:tblStyle w:val="a6"/>
        <w:tblW w:w="8642" w:type="dxa"/>
        <w:tblLook w:val="04A0"/>
      </w:tblPr>
      <w:tblGrid>
        <w:gridCol w:w="2235"/>
        <w:gridCol w:w="6407"/>
      </w:tblGrid>
      <w:tr w:rsidR="00BD460A" w:rsidRPr="006E7D3F" w:rsidTr="00583B65">
        <w:trPr>
          <w:trHeight w:val="609"/>
        </w:trPr>
        <w:tc>
          <w:tcPr>
            <w:tcW w:w="2235"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专业名称</w:t>
            </w:r>
          </w:p>
        </w:tc>
        <w:tc>
          <w:tcPr>
            <w:tcW w:w="6407"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可考取证书名称</w:t>
            </w:r>
          </w:p>
        </w:tc>
      </w:tr>
      <w:tr w:rsidR="00BD460A" w:rsidRPr="006E7D3F" w:rsidTr="00583B65">
        <w:trPr>
          <w:trHeight w:val="580"/>
        </w:trPr>
        <w:tc>
          <w:tcPr>
            <w:tcW w:w="2235"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学前教育</w:t>
            </w:r>
          </w:p>
        </w:tc>
        <w:tc>
          <w:tcPr>
            <w:tcW w:w="6407"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幼师资格证</w:t>
            </w:r>
          </w:p>
        </w:tc>
      </w:tr>
      <w:tr w:rsidR="00BD460A" w:rsidRPr="006E7D3F" w:rsidTr="00583B65">
        <w:trPr>
          <w:trHeight w:val="580"/>
        </w:trPr>
        <w:tc>
          <w:tcPr>
            <w:tcW w:w="2235"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数字媒体技术应用</w:t>
            </w:r>
          </w:p>
        </w:tc>
        <w:tc>
          <w:tcPr>
            <w:tcW w:w="6407"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NIT(全国计算机应用技术职业技能考试)证书</w:t>
            </w:r>
          </w:p>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多媒体作品制作员</w:t>
            </w:r>
          </w:p>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数字视频合成师</w:t>
            </w:r>
          </w:p>
        </w:tc>
      </w:tr>
      <w:tr w:rsidR="00BD460A" w:rsidRPr="006E7D3F" w:rsidTr="00583B65">
        <w:trPr>
          <w:trHeight w:val="609"/>
        </w:trPr>
        <w:tc>
          <w:tcPr>
            <w:tcW w:w="2235"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汽车运用与维修</w:t>
            </w:r>
          </w:p>
        </w:tc>
        <w:tc>
          <w:tcPr>
            <w:tcW w:w="6407"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机动车维修从业人员资格证</w:t>
            </w:r>
          </w:p>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汽车维修工证书</w:t>
            </w:r>
          </w:p>
        </w:tc>
      </w:tr>
      <w:tr w:rsidR="00BD460A" w:rsidRPr="006E7D3F" w:rsidTr="00583B65">
        <w:trPr>
          <w:trHeight w:val="609"/>
        </w:trPr>
        <w:tc>
          <w:tcPr>
            <w:tcW w:w="2235"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电子技术应用</w:t>
            </w:r>
          </w:p>
        </w:tc>
        <w:tc>
          <w:tcPr>
            <w:tcW w:w="6407"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无线电装接工电工本</w:t>
            </w:r>
          </w:p>
        </w:tc>
      </w:tr>
      <w:tr w:rsidR="00BD460A" w:rsidRPr="006E7D3F" w:rsidTr="00583B65">
        <w:trPr>
          <w:trHeight w:val="609"/>
        </w:trPr>
        <w:tc>
          <w:tcPr>
            <w:tcW w:w="2235"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电子商务</w:t>
            </w:r>
          </w:p>
        </w:tc>
        <w:tc>
          <w:tcPr>
            <w:tcW w:w="6407" w:type="dxa"/>
          </w:tcPr>
          <w:p w:rsidR="00BD460A" w:rsidRPr="006E7D3F" w:rsidRDefault="00BD460A" w:rsidP="006E7D3F">
            <w:pPr>
              <w:spacing w:line="360" w:lineRule="auto"/>
              <w:jc w:val="center"/>
              <w:rPr>
                <w:rFonts w:asciiTheme="minorEastAsia" w:hAnsiTheme="minorEastAsia"/>
                <w:color w:val="000000" w:themeColor="text1"/>
              </w:rPr>
            </w:pPr>
            <w:r w:rsidRPr="006E7D3F">
              <w:rPr>
                <w:rFonts w:asciiTheme="minorEastAsia" w:hAnsiTheme="minorEastAsia" w:hint="eastAsia"/>
                <w:color w:val="000000" w:themeColor="text1"/>
              </w:rPr>
              <w:t>电子商务师证书</w:t>
            </w:r>
          </w:p>
        </w:tc>
      </w:tr>
    </w:tbl>
    <w:p w:rsidR="00372CCD" w:rsidRPr="006E7D3F" w:rsidRDefault="00372CCD" w:rsidP="006E7D3F">
      <w:pPr>
        <w:spacing w:line="360" w:lineRule="auto"/>
        <w:rPr>
          <w:rFonts w:asciiTheme="minorEastAsia" w:hAnsiTheme="minorEastAsia"/>
          <w:color w:val="FF0000"/>
        </w:rPr>
      </w:pPr>
    </w:p>
    <w:p w:rsidR="00107F25" w:rsidRPr="006E7D3F" w:rsidRDefault="0099452D" w:rsidP="006E7D3F">
      <w:pPr>
        <w:spacing w:line="360" w:lineRule="auto"/>
        <w:ind w:firstLineChars="196" w:firstLine="413"/>
        <w:rPr>
          <w:rFonts w:asciiTheme="minorEastAsia" w:hAnsiTheme="minorEastAsia"/>
          <w:b/>
          <w:color w:val="000000" w:themeColor="text1"/>
        </w:rPr>
      </w:pPr>
      <w:r w:rsidRPr="006E7D3F">
        <w:rPr>
          <w:rFonts w:asciiTheme="minorEastAsia" w:hAnsiTheme="minorEastAsia" w:hint="eastAsia"/>
          <w:b/>
          <w:color w:val="000000" w:themeColor="text1"/>
        </w:rPr>
        <w:t>3.</w:t>
      </w:r>
      <w:r w:rsidR="00107F25" w:rsidRPr="006E7D3F">
        <w:rPr>
          <w:rFonts w:asciiTheme="minorEastAsia" w:hAnsiTheme="minorEastAsia" w:hint="eastAsia"/>
          <w:b/>
          <w:color w:val="000000" w:themeColor="text1"/>
        </w:rPr>
        <w:t>经费保障</w:t>
      </w:r>
    </w:p>
    <w:p w:rsidR="00512BBB" w:rsidRPr="006E7D3F" w:rsidRDefault="00D952BC" w:rsidP="006E7D3F">
      <w:pPr>
        <w:spacing w:line="360" w:lineRule="auto"/>
        <w:ind w:firstLine="405"/>
        <w:rPr>
          <w:rFonts w:asciiTheme="minorEastAsia" w:hAnsiTheme="minorEastAsia"/>
          <w:b/>
          <w:color w:val="000000" w:themeColor="text1"/>
        </w:rPr>
      </w:pPr>
      <w:r w:rsidRPr="006E7D3F">
        <w:rPr>
          <w:rFonts w:asciiTheme="minorEastAsia" w:hAnsiTheme="minorEastAsia" w:hint="eastAsia"/>
          <w:b/>
          <w:color w:val="000000" w:themeColor="text1"/>
        </w:rPr>
        <w:t>3.1</w:t>
      </w:r>
      <w:r w:rsidR="00512BBB" w:rsidRPr="006E7D3F">
        <w:rPr>
          <w:rFonts w:asciiTheme="minorEastAsia" w:hAnsiTheme="minorEastAsia" w:hint="eastAsia"/>
          <w:b/>
          <w:color w:val="000000" w:themeColor="text1"/>
        </w:rPr>
        <w:t>用于职业院校教师培养、培训工作</w:t>
      </w:r>
    </w:p>
    <w:p w:rsidR="00EE555E" w:rsidRPr="006E7D3F" w:rsidRDefault="00EE555E"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依据《北京市实施〈职业教育法〉办法》第五条“市和区县人民政府、有关部门应当把职业教育教师的培养和培训工作，纳入队伍建设规划，并组织实施”和《北京市人民政府关于大力发展职业教育决定》（京政发〔2006〕11号）中第二十条“市及区县两级财政每年要安排专项资金支持职业院校师资培养和培训工作，全面提高教师职业能力和专业水平”的规定，检查区县政府组织实施职业院校教师培养、培训工作和职业院校教师职业能力提升情况。</w:t>
      </w:r>
    </w:p>
    <w:p w:rsidR="00512BBB" w:rsidRPr="006E7D3F" w:rsidRDefault="00512BBB"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201</w:t>
      </w:r>
      <w:r w:rsidR="00D952BC" w:rsidRPr="006E7D3F">
        <w:rPr>
          <w:rFonts w:asciiTheme="minorEastAsia" w:hAnsiTheme="minorEastAsia" w:hint="eastAsia"/>
          <w:color w:val="000000" w:themeColor="text1"/>
        </w:rPr>
        <w:t>6</w:t>
      </w:r>
      <w:r w:rsidRPr="006E7D3F">
        <w:rPr>
          <w:rFonts w:asciiTheme="minorEastAsia" w:hAnsiTheme="minorEastAsia" w:hint="eastAsia"/>
          <w:color w:val="000000" w:themeColor="text1"/>
        </w:rPr>
        <w:t>年通州区安排职业院校培训经费情况</w:t>
      </w:r>
      <w:r w:rsidR="006E7D3F" w:rsidRPr="006E7D3F">
        <w:rPr>
          <w:rFonts w:asciiTheme="minorEastAsia" w:hAnsiTheme="minorEastAsia" w:hint="eastAsia"/>
          <w:color w:val="000000" w:themeColor="text1"/>
        </w:rPr>
        <w:t>：</w:t>
      </w:r>
      <w:r w:rsidRPr="006E7D3F">
        <w:rPr>
          <w:rFonts w:asciiTheme="minorEastAsia" w:hAnsiTheme="minorEastAsia" w:hint="eastAsia"/>
          <w:color w:val="000000" w:themeColor="text1"/>
        </w:rPr>
        <w:t>北京工业大学通州区分校（高职）</w:t>
      </w:r>
      <w:r w:rsidR="006E7D3F" w:rsidRPr="006E7D3F">
        <w:rPr>
          <w:rFonts w:asciiTheme="minorEastAsia" w:hAnsiTheme="minorEastAsia" w:hint="eastAsia"/>
          <w:color w:val="000000" w:themeColor="text1"/>
        </w:rPr>
        <w:t>223</w:t>
      </w:r>
      <w:r w:rsidRPr="006E7D3F">
        <w:rPr>
          <w:rFonts w:asciiTheme="minorEastAsia" w:hAnsiTheme="minorEastAsia" w:hint="eastAsia"/>
          <w:color w:val="000000" w:themeColor="text1"/>
        </w:rPr>
        <w:t>名教职工，培训费每人每年</w:t>
      </w:r>
      <w:r w:rsidR="006E7D3F" w:rsidRPr="006E7D3F">
        <w:rPr>
          <w:rFonts w:asciiTheme="minorEastAsia" w:hAnsiTheme="minorEastAsia" w:hint="eastAsia"/>
          <w:color w:val="000000" w:themeColor="text1"/>
        </w:rPr>
        <w:t>2000</w:t>
      </w:r>
      <w:r w:rsidRPr="006E7D3F">
        <w:rPr>
          <w:rFonts w:asciiTheme="minorEastAsia" w:hAnsiTheme="minorEastAsia" w:hint="eastAsia"/>
          <w:color w:val="000000" w:themeColor="text1"/>
        </w:rPr>
        <w:t>元，共</w:t>
      </w:r>
      <w:r w:rsidR="006E7D3F" w:rsidRPr="006E7D3F">
        <w:rPr>
          <w:rFonts w:asciiTheme="minorEastAsia" w:hAnsiTheme="minorEastAsia" w:hint="eastAsia"/>
          <w:color w:val="000000" w:themeColor="text1"/>
        </w:rPr>
        <w:t>44600</w:t>
      </w:r>
      <w:r w:rsidRPr="006E7D3F">
        <w:rPr>
          <w:rFonts w:asciiTheme="minorEastAsia" w:hAnsiTheme="minorEastAsia" w:hint="eastAsia"/>
          <w:color w:val="000000" w:themeColor="text1"/>
        </w:rPr>
        <w:t>0元。北京市通州区新城职业学校</w:t>
      </w:r>
      <w:r w:rsidR="006E7D3F" w:rsidRPr="006E7D3F">
        <w:rPr>
          <w:rFonts w:asciiTheme="minorEastAsia" w:hAnsiTheme="minorEastAsia" w:hint="eastAsia"/>
          <w:color w:val="000000" w:themeColor="text1"/>
        </w:rPr>
        <w:t>108</w:t>
      </w:r>
      <w:r w:rsidRPr="006E7D3F">
        <w:rPr>
          <w:rFonts w:asciiTheme="minorEastAsia" w:hAnsiTheme="minorEastAsia" w:hint="eastAsia"/>
          <w:color w:val="000000" w:themeColor="text1"/>
        </w:rPr>
        <w:t>名教职工，培训费每人每年</w:t>
      </w:r>
      <w:r w:rsidR="006E7D3F" w:rsidRPr="006E7D3F">
        <w:rPr>
          <w:rFonts w:asciiTheme="minorEastAsia" w:hAnsiTheme="minorEastAsia" w:hint="eastAsia"/>
          <w:color w:val="000000" w:themeColor="text1"/>
        </w:rPr>
        <w:t>2000</w:t>
      </w:r>
      <w:r w:rsidRPr="006E7D3F">
        <w:rPr>
          <w:rFonts w:asciiTheme="minorEastAsia" w:hAnsiTheme="minorEastAsia" w:hint="eastAsia"/>
          <w:color w:val="000000" w:themeColor="text1"/>
        </w:rPr>
        <w:t>元，共</w:t>
      </w:r>
      <w:r w:rsidR="006E7D3F" w:rsidRPr="006E7D3F">
        <w:rPr>
          <w:rFonts w:asciiTheme="minorEastAsia" w:hAnsiTheme="minorEastAsia" w:hint="eastAsia"/>
          <w:color w:val="000000" w:themeColor="text1"/>
        </w:rPr>
        <w:t>216000</w:t>
      </w:r>
      <w:r w:rsidRPr="006E7D3F">
        <w:rPr>
          <w:rFonts w:asciiTheme="minorEastAsia" w:hAnsiTheme="minorEastAsia" w:hint="eastAsia"/>
          <w:color w:val="000000" w:themeColor="text1"/>
        </w:rPr>
        <w:t>元。</w:t>
      </w:r>
    </w:p>
    <w:p w:rsidR="00512BBB" w:rsidRPr="006E7D3F" w:rsidRDefault="00D952BC" w:rsidP="006E7D3F">
      <w:pPr>
        <w:spacing w:line="360" w:lineRule="auto"/>
        <w:ind w:firstLine="405"/>
        <w:rPr>
          <w:rFonts w:asciiTheme="minorEastAsia" w:hAnsiTheme="minorEastAsia"/>
          <w:b/>
          <w:color w:val="000000" w:themeColor="text1"/>
        </w:rPr>
      </w:pPr>
      <w:r w:rsidRPr="006E7D3F">
        <w:rPr>
          <w:rFonts w:asciiTheme="minorEastAsia" w:hAnsiTheme="minorEastAsia" w:hint="eastAsia"/>
          <w:b/>
          <w:color w:val="000000" w:themeColor="text1"/>
        </w:rPr>
        <w:t>3.2</w:t>
      </w:r>
      <w:r w:rsidR="00512BBB" w:rsidRPr="006E7D3F">
        <w:rPr>
          <w:rFonts w:asciiTheme="minorEastAsia" w:hAnsiTheme="minorEastAsia" w:hint="eastAsia"/>
          <w:b/>
          <w:color w:val="000000" w:themeColor="text1"/>
        </w:rPr>
        <w:t>用于职业教育</w:t>
      </w:r>
    </w:p>
    <w:p w:rsidR="00EE555E" w:rsidRPr="006E7D3F" w:rsidRDefault="00EE555E" w:rsidP="006E7D3F">
      <w:pPr>
        <w:spacing w:line="360" w:lineRule="auto"/>
        <w:ind w:firstLineChars="200" w:firstLine="420"/>
        <w:rPr>
          <w:rFonts w:asciiTheme="minorEastAsia" w:hAnsiTheme="minorEastAsia"/>
          <w:color w:val="000000" w:themeColor="text1"/>
        </w:rPr>
      </w:pPr>
      <w:r w:rsidRPr="006E7D3F">
        <w:rPr>
          <w:rFonts w:asciiTheme="minorEastAsia" w:hAnsiTheme="minorEastAsia" w:hint="eastAsia"/>
          <w:color w:val="000000" w:themeColor="text1"/>
        </w:rPr>
        <w:lastRenderedPageBreak/>
        <w:t>依据《北京市实施〈职业教育法〉办法》第二十条“本市依法征收的教育费附加，应当安排一定比例用于发展职业教育”和《北京市人民政府关于大力发展职业教育决定》（经政发〔2006〕11号）中第二十条“每年教育费附加中要安排不低于30%的经费用于支持市属重点职业学校、区县职业学校、成人文化技术学校、社区教育中心的发展建设以及农村劳动者培训”的规定，检查区县政府教育费附加用于职业教育的情况。</w:t>
      </w:r>
    </w:p>
    <w:p w:rsidR="00512BBB" w:rsidRPr="006E7D3F" w:rsidRDefault="00D952BC"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 xml:space="preserve">3.2.1 </w:t>
      </w:r>
      <w:r w:rsidR="00512BBB" w:rsidRPr="006E7D3F">
        <w:rPr>
          <w:rFonts w:asciiTheme="minorEastAsia" w:hAnsiTheme="minorEastAsia" w:hint="eastAsia"/>
          <w:color w:val="000000" w:themeColor="text1"/>
        </w:rPr>
        <w:t>201</w:t>
      </w:r>
      <w:r w:rsidRPr="006E7D3F">
        <w:rPr>
          <w:rFonts w:asciiTheme="minorEastAsia" w:hAnsiTheme="minorEastAsia" w:hint="eastAsia"/>
          <w:color w:val="000000" w:themeColor="text1"/>
        </w:rPr>
        <w:t>6</w:t>
      </w:r>
      <w:r w:rsidR="00512BBB" w:rsidRPr="006E7D3F">
        <w:rPr>
          <w:rFonts w:asciiTheme="minorEastAsia" w:hAnsiTheme="minorEastAsia" w:hint="eastAsia"/>
          <w:color w:val="000000" w:themeColor="text1"/>
        </w:rPr>
        <w:t>年通州区教育费附加安排职业教育发展（</w:t>
      </w:r>
      <w:r w:rsidRPr="006E7D3F">
        <w:rPr>
          <w:rFonts w:asciiTheme="minorEastAsia" w:hAnsiTheme="minorEastAsia" w:hint="eastAsia"/>
          <w:color w:val="000000" w:themeColor="text1"/>
        </w:rPr>
        <w:t>8</w:t>
      </w:r>
      <w:r w:rsidR="006E7D3F" w:rsidRPr="006E7D3F">
        <w:rPr>
          <w:rFonts w:asciiTheme="minorEastAsia" w:hAnsiTheme="minorEastAsia" w:hint="eastAsia"/>
          <w:color w:val="000000" w:themeColor="text1"/>
        </w:rPr>
        <w:t>4</w:t>
      </w:r>
      <w:r w:rsidRPr="006E7D3F">
        <w:rPr>
          <w:rFonts w:asciiTheme="minorEastAsia" w:hAnsiTheme="minorEastAsia" w:hint="eastAsia"/>
          <w:color w:val="000000" w:themeColor="text1"/>
        </w:rPr>
        <w:t>00</w:t>
      </w:r>
      <w:r w:rsidR="00512BBB" w:rsidRPr="006E7D3F">
        <w:rPr>
          <w:rFonts w:asciiTheme="minorEastAsia" w:hAnsiTheme="minorEastAsia" w:hint="eastAsia"/>
          <w:color w:val="000000" w:themeColor="text1"/>
        </w:rPr>
        <w:t>000元）</w:t>
      </w:r>
    </w:p>
    <w:p w:rsidR="00512BBB" w:rsidRPr="006E7D3F" w:rsidRDefault="00512BBB"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北京工业大学通州分校高职学生公用经费</w:t>
      </w:r>
      <w:r w:rsidR="00D952BC" w:rsidRPr="006E7D3F">
        <w:rPr>
          <w:rFonts w:asciiTheme="minorEastAsia" w:hAnsiTheme="minorEastAsia" w:hint="eastAsia"/>
          <w:color w:val="000000" w:themeColor="text1"/>
        </w:rPr>
        <w:t>6500000</w:t>
      </w:r>
      <w:r w:rsidRPr="006E7D3F">
        <w:rPr>
          <w:rFonts w:asciiTheme="minorEastAsia" w:hAnsiTheme="minorEastAsia" w:hint="eastAsia"/>
          <w:color w:val="000000" w:themeColor="text1"/>
        </w:rPr>
        <w:t>元。学习型城区建设经费1</w:t>
      </w:r>
      <w:r w:rsidR="00D952BC" w:rsidRPr="006E7D3F">
        <w:rPr>
          <w:rFonts w:asciiTheme="minorEastAsia" w:hAnsiTheme="minorEastAsia" w:hint="eastAsia"/>
          <w:color w:val="000000" w:themeColor="text1"/>
        </w:rPr>
        <w:t>8</w:t>
      </w:r>
      <w:r w:rsidRPr="006E7D3F">
        <w:rPr>
          <w:rFonts w:asciiTheme="minorEastAsia" w:hAnsiTheme="minorEastAsia" w:hint="eastAsia"/>
          <w:color w:val="000000" w:themeColor="text1"/>
        </w:rPr>
        <w:t>00000</w:t>
      </w:r>
      <w:r w:rsidR="006E7D3F" w:rsidRPr="006E7D3F">
        <w:rPr>
          <w:rFonts w:asciiTheme="minorEastAsia" w:hAnsiTheme="minorEastAsia" w:hint="eastAsia"/>
          <w:color w:val="000000" w:themeColor="text1"/>
        </w:rPr>
        <w:t>元，通州区教委对口支援新城职业学校项目100000元。</w:t>
      </w:r>
    </w:p>
    <w:p w:rsidR="00512BBB" w:rsidRPr="006E7D3F" w:rsidRDefault="00D952BC"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 xml:space="preserve">3.2.2 </w:t>
      </w:r>
      <w:r w:rsidR="00512BBB" w:rsidRPr="006E7D3F">
        <w:rPr>
          <w:rFonts w:asciiTheme="minorEastAsia" w:hAnsiTheme="minorEastAsia" w:hint="eastAsia"/>
          <w:color w:val="000000" w:themeColor="text1"/>
        </w:rPr>
        <w:t>201</w:t>
      </w:r>
      <w:r w:rsidRPr="006E7D3F">
        <w:rPr>
          <w:rFonts w:asciiTheme="minorEastAsia" w:hAnsiTheme="minorEastAsia" w:hint="eastAsia"/>
          <w:color w:val="000000" w:themeColor="text1"/>
        </w:rPr>
        <w:t>6</w:t>
      </w:r>
      <w:r w:rsidR="00512BBB" w:rsidRPr="006E7D3F">
        <w:rPr>
          <w:rFonts w:asciiTheme="minorEastAsia" w:hAnsiTheme="minorEastAsia" w:hint="eastAsia"/>
          <w:color w:val="000000" w:themeColor="text1"/>
        </w:rPr>
        <w:t>年市级教育专项教育费附加用于职业教育（</w:t>
      </w:r>
      <w:r w:rsidRPr="006E7D3F">
        <w:rPr>
          <w:rFonts w:asciiTheme="minorEastAsia" w:hAnsiTheme="minorEastAsia" w:hint="eastAsia"/>
          <w:color w:val="000000" w:themeColor="text1"/>
        </w:rPr>
        <w:t>37423022.9</w:t>
      </w:r>
      <w:r w:rsidR="00512BBB" w:rsidRPr="006E7D3F">
        <w:rPr>
          <w:rFonts w:asciiTheme="minorEastAsia" w:hAnsiTheme="minorEastAsia" w:hint="eastAsia"/>
          <w:color w:val="000000" w:themeColor="text1"/>
        </w:rPr>
        <w:t>元）</w:t>
      </w:r>
    </w:p>
    <w:p w:rsidR="00512BBB" w:rsidRPr="006E7D3F" w:rsidRDefault="00512BBB" w:rsidP="006E7D3F">
      <w:pPr>
        <w:spacing w:line="360" w:lineRule="auto"/>
        <w:ind w:firstLine="405"/>
        <w:rPr>
          <w:rFonts w:asciiTheme="minorEastAsia" w:hAnsiTheme="minorEastAsia"/>
          <w:color w:val="000000" w:themeColor="text1"/>
        </w:rPr>
      </w:pPr>
      <w:r w:rsidRPr="006E7D3F">
        <w:rPr>
          <w:rFonts w:asciiTheme="minorEastAsia" w:hAnsiTheme="minorEastAsia" w:hint="eastAsia"/>
          <w:color w:val="000000" w:themeColor="text1"/>
        </w:rPr>
        <w:t>京财教育指〔</w:t>
      </w:r>
      <w:r w:rsidR="00D952BC" w:rsidRPr="006E7D3F">
        <w:rPr>
          <w:rFonts w:asciiTheme="minorEastAsia" w:hAnsiTheme="minorEastAsia" w:hint="eastAsia"/>
          <w:color w:val="000000" w:themeColor="text1"/>
        </w:rPr>
        <w:t>2015</w:t>
      </w:r>
      <w:r w:rsidRPr="006E7D3F">
        <w:rPr>
          <w:rFonts w:asciiTheme="minorEastAsia" w:hAnsiTheme="minorEastAsia" w:hint="eastAsia"/>
          <w:color w:val="000000" w:themeColor="text1"/>
        </w:rPr>
        <w:t>〕1</w:t>
      </w:r>
      <w:r w:rsidR="00D952BC" w:rsidRPr="006E7D3F">
        <w:rPr>
          <w:rFonts w:asciiTheme="minorEastAsia" w:hAnsiTheme="minorEastAsia" w:hint="eastAsia"/>
          <w:color w:val="000000" w:themeColor="text1"/>
        </w:rPr>
        <w:t>543</w:t>
      </w:r>
      <w:r w:rsidRPr="006E7D3F">
        <w:rPr>
          <w:rFonts w:asciiTheme="minorEastAsia" w:hAnsiTheme="minorEastAsia" w:hint="eastAsia"/>
          <w:color w:val="000000" w:themeColor="text1"/>
        </w:rPr>
        <w:t>号职业教育</w:t>
      </w:r>
      <w:r w:rsidR="00D952BC" w:rsidRPr="006E7D3F">
        <w:rPr>
          <w:rFonts w:asciiTheme="minorEastAsia" w:hAnsiTheme="minorEastAsia" w:hint="eastAsia"/>
          <w:color w:val="000000" w:themeColor="text1"/>
        </w:rPr>
        <w:t>设备购置6316823.21元，维修改造3106199.69元，实训基地建设28000000元。</w:t>
      </w:r>
    </w:p>
    <w:p w:rsidR="00174DC9" w:rsidRPr="006E7D3F" w:rsidRDefault="00174DC9" w:rsidP="006E7D3F">
      <w:pPr>
        <w:spacing w:line="360" w:lineRule="auto"/>
        <w:ind w:firstLine="405"/>
        <w:rPr>
          <w:rFonts w:asciiTheme="minorEastAsia" w:hAnsiTheme="minorEastAsia"/>
          <w:color w:val="FF0000"/>
        </w:rPr>
      </w:pPr>
    </w:p>
    <w:p w:rsidR="00107F25" w:rsidRPr="006E7D3F" w:rsidRDefault="002A6214" w:rsidP="006E7D3F">
      <w:pPr>
        <w:spacing w:line="360" w:lineRule="auto"/>
        <w:ind w:firstLineChars="196" w:firstLine="413"/>
        <w:rPr>
          <w:rFonts w:asciiTheme="minorEastAsia" w:hAnsiTheme="minorEastAsia"/>
          <w:b/>
          <w:color w:val="000000" w:themeColor="text1"/>
        </w:rPr>
      </w:pPr>
      <w:r w:rsidRPr="006E7D3F">
        <w:rPr>
          <w:rFonts w:asciiTheme="minorEastAsia" w:hAnsiTheme="minorEastAsia" w:hint="eastAsia"/>
          <w:b/>
          <w:color w:val="000000" w:themeColor="text1"/>
        </w:rPr>
        <w:t>4.</w:t>
      </w:r>
      <w:r w:rsidR="00107F25" w:rsidRPr="006E7D3F">
        <w:rPr>
          <w:rFonts w:asciiTheme="minorEastAsia" w:hAnsiTheme="minorEastAsia" w:hint="eastAsia"/>
          <w:b/>
          <w:color w:val="000000" w:themeColor="text1"/>
        </w:rPr>
        <w:t>改进举措</w:t>
      </w:r>
    </w:p>
    <w:p w:rsidR="002A6214" w:rsidRPr="006E7D3F" w:rsidRDefault="002A6214" w:rsidP="006E7D3F">
      <w:pPr>
        <w:spacing w:line="360" w:lineRule="auto"/>
        <w:ind w:firstLineChars="200" w:firstLine="422"/>
        <w:rPr>
          <w:rFonts w:asciiTheme="minorEastAsia" w:hAnsiTheme="minorEastAsia"/>
          <w:color w:val="000000" w:themeColor="text1"/>
        </w:rPr>
      </w:pPr>
      <w:r w:rsidRPr="006E7D3F">
        <w:rPr>
          <w:rFonts w:asciiTheme="minorEastAsia" w:hAnsiTheme="minorEastAsia" w:hint="eastAsia"/>
          <w:b/>
          <w:color w:val="000000" w:themeColor="text1"/>
        </w:rPr>
        <w:t>4.1加快研究支持政策，助力京津冀职业教育协同发展。</w:t>
      </w:r>
      <w:r w:rsidRPr="006E7D3F">
        <w:rPr>
          <w:rFonts w:asciiTheme="minorEastAsia" w:hAnsiTheme="minorEastAsia" w:hint="eastAsia"/>
          <w:color w:val="000000" w:themeColor="text1"/>
        </w:rPr>
        <w:t>根据北京城市副中心定位与京津冀协同发展战略，支持职业院校跨区域合作培养人才、合作开发课程、共享数字化教学资源、共享实习实训基地。制定京津冀职业教育协同发展实施方案。</w:t>
      </w:r>
    </w:p>
    <w:p w:rsidR="002A6214" w:rsidRPr="006E7D3F" w:rsidRDefault="002A6214" w:rsidP="006E7D3F">
      <w:pPr>
        <w:spacing w:line="360" w:lineRule="auto"/>
        <w:ind w:firstLineChars="200" w:firstLine="422"/>
        <w:rPr>
          <w:rFonts w:asciiTheme="minorEastAsia" w:hAnsiTheme="minorEastAsia"/>
          <w:color w:val="000000" w:themeColor="text1"/>
        </w:rPr>
      </w:pPr>
      <w:r w:rsidRPr="006E7D3F">
        <w:rPr>
          <w:rFonts w:asciiTheme="minorEastAsia" w:hAnsiTheme="minorEastAsia" w:hint="eastAsia"/>
          <w:b/>
          <w:color w:val="000000" w:themeColor="text1"/>
        </w:rPr>
        <w:t>4.2加强专业设置的引导和调整布局。</w:t>
      </w:r>
      <w:r w:rsidRPr="006E7D3F">
        <w:rPr>
          <w:rFonts w:asciiTheme="minorEastAsia" w:hAnsiTheme="minorEastAsia" w:hint="eastAsia"/>
          <w:color w:val="000000" w:themeColor="text1"/>
        </w:rPr>
        <w:t>围绕北京城市副中心高精尖产业结构、城市建设与管理、生活性服务业品质提升，实施专业布局调整计划，结合职业学校专业优势，统筹调整优化。适应产业提质增效升级需要，着力打造一批特色专业，为北京城市副中心提供技术技能人才支撑。</w:t>
      </w:r>
    </w:p>
    <w:p w:rsidR="002A6214" w:rsidRPr="006E7D3F" w:rsidRDefault="002A6214" w:rsidP="006E7D3F">
      <w:pPr>
        <w:spacing w:line="360" w:lineRule="auto"/>
        <w:ind w:firstLineChars="200" w:firstLine="422"/>
        <w:rPr>
          <w:rFonts w:asciiTheme="minorEastAsia" w:hAnsiTheme="minorEastAsia"/>
          <w:color w:val="000000" w:themeColor="text1"/>
        </w:rPr>
      </w:pPr>
      <w:r w:rsidRPr="006E7D3F">
        <w:rPr>
          <w:rFonts w:asciiTheme="minorEastAsia" w:hAnsiTheme="minorEastAsia" w:hint="eastAsia"/>
          <w:b/>
          <w:color w:val="000000" w:themeColor="text1"/>
        </w:rPr>
        <w:t>4.3科学规划职业教育集团发展。</w:t>
      </w:r>
      <w:r w:rsidRPr="006E7D3F">
        <w:rPr>
          <w:rFonts w:asciiTheme="minorEastAsia" w:hAnsiTheme="minorEastAsia" w:hint="eastAsia"/>
          <w:color w:val="000000" w:themeColor="text1"/>
        </w:rPr>
        <w:t>科学规划北京新城职业教育集团发展，完善集团的治理结构、发展机制，逐步扩大集团内成员单位参与率，提升集团发展活力。研究制定促进职业教育集团发展的支持政策。鼓励集团与跨国企业、境外教育机构等开展合作。</w:t>
      </w:r>
    </w:p>
    <w:p w:rsidR="002A6214" w:rsidRPr="006E7D3F" w:rsidRDefault="002A6214" w:rsidP="006E7D3F">
      <w:pPr>
        <w:spacing w:line="360" w:lineRule="auto"/>
        <w:ind w:firstLineChars="200" w:firstLine="422"/>
        <w:rPr>
          <w:rFonts w:asciiTheme="minorEastAsia" w:hAnsiTheme="minorEastAsia"/>
          <w:color w:val="000000" w:themeColor="text1"/>
        </w:rPr>
      </w:pPr>
      <w:r w:rsidRPr="006E7D3F">
        <w:rPr>
          <w:rFonts w:asciiTheme="minorEastAsia" w:hAnsiTheme="minorEastAsia" w:hint="eastAsia"/>
          <w:b/>
          <w:color w:val="000000" w:themeColor="text1"/>
        </w:rPr>
        <w:t>4.4建立职业教育服务社区机制。</w:t>
      </w:r>
      <w:r w:rsidRPr="006E7D3F">
        <w:rPr>
          <w:rFonts w:asciiTheme="minorEastAsia" w:hAnsiTheme="minorEastAsia" w:hint="eastAsia"/>
          <w:color w:val="000000" w:themeColor="text1"/>
        </w:rPr>
        <w:t>推动职业学校社区化办学。职业学校要发挥社区文化中心、教育中心的作用，举办各种形式短期职业教育、继续教育和文化生活类课程，向社会免费开放服务设施和数字化教育资源，要开设10门以上社区课程。</w:t>
      </w:r>
    </w:p>
    <w:p w:rsidR="004820A1" w:rsidRPr="006E7D3F" w:rsidRDefault="002A6214" w:rsidP="006E7D3F">
      <w:pPr>
        <w:spacing w:line="360" w:lineRule="auto"/>
        <w:ind w:firstLineChars="200" w:firstLine="422"/>
        <w:rPr>
          <w:rFonts w:asciiTheme="minorEastAsia" w:hAnsiTheme="minorEastAsia"/>
          <w:color w:val="000000" w:themeColor="text1"/>
        </w:rPr>
      </w:pPr>
      <w:r w:rsidRPr="006E7D3F">
        <w:rPr>
          <w:rFonts w:asciiTheme="minorEastAsia" w:hAnsiTheme="minorEastAsia" w:hint="eastAsia"/>
          <w:b/>
          <w:color w:val="000000" w:themeColor="text1"/>
        </w:rPr>
        <w:t>4.5着力提升中职学生职业素养。</w:t>
      </w:r>
      <w:r w:rsidRPr="006E7D3F">
        <w:rPr>
          <w:rFonts w:asciiTheme="minorEastAsia" w:hAnsiTheme="minorEastAsia" w:hint="eastAsia"/>
          <w:color w:val="000000" w:themeColor="text1"/>
        </w:rPr>
        <w:t>加强和改进我区中职德育工作，切实提升广大中职学生的职业素养，营造人人皆可成才、人人尽展其才的良好环境，培养大批德能兼备的高素质技术技能人才，联合研修中心职成部指导中职德育“一校一品”创建评选工作，创建具有北</w:t>
      </w:r>
      <w:r w:rsidRPr="006E7D3F">
        <w:rPr>
          <w:rFonts w:asciiTheme="minorEastAsia" w:hAnsiTheme="minorEastAsia" w:hint="eastAsia"/>
          <w:color w:val="000000" w:themeColor="text1"/>
        </w:rPr>
        <w:lastRenderedPageBreak/>
        <w:t>京城市副中心特色的德育品牌。组建学生志愿服务队，深入社区、企业等，广泛开展志愿服务和社会实践活动。开设礼仪选修课，开展礼仪活动等方式，提升学生的职业礼仪意识与素养。加强以职业意识、职业理想、职业道德和成才观、就业观、创业观为主要内涵的职业生涯教育。</w:t>
      </w:r>
    </w:p>
    <w:sectPr w:rsidR="004820A1" w:rsidRPr="006E7D3F" w:rsidSect="004527CC">
      <w:footerReference w:type="default" r:id="rId7"/>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97" w:rsidRDefault="00583597" w:rsidP="007E0E7E">
      <w:r>
        <w:separator/>
      </w:r>
    </w:p>
  </w:endnote>
  <w:endnote w:type="continuationSeparator" w:id="1">
    <w:p w:rsidR="00583597" w:rsidRDefault="00583597" w:rsidP="007E0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9113"/>
      <w:docPartObj>
        <w:docPartGallery w:val="Page Numbers (Bottom of Page)"/>
        <w:docPartUnique/>
      </w:docPartObj>
    </w:sdtPr>
    <w:sdtEndPr>
      <w:rPr>
        <w:sz w:val="21"/>
        <w:szCs w:val="21"/>
      </w:rPr>
    </w:sdtEndPr>
    <w:sdtContent>
      <w:p w:rsidR="004527CC" w:rsidRPr="004527CC" w:rsidRDefault="00890037">
        <w:pPr>
          <w:pStyle w:val="a4"/>
          <w:jc w:val="right"/>
          <w:rPr>
            <w:sz w:val="21"/>
            <w:szCs w:val="21"/>
          </w:rPr>
        </w:pPr>
        <w:r w:rsidRPr="004527CC">
          <w:rPr>
            <w:sz w:val="21"/>
            <w:szCs w:val="21"/>
          </w:rPr>
          <w:fldChar w:fldCharType="begin"/>
        </w:r>
        <w:r w:rsidR="004527CC" w:rsidRPr="004527CC">
          <w:rPr>
            <w:sz w:val="21"/>
            <w:szCs w:val="21"/>
          </w:rPr>
          <w:instrText xml:space="preserve"> PAGE   \* MERGEFORMAT </w:instrText>
        </w:r>
        <w:r w:rsidRPr="004527CC">
          <w:rPr>
            <w:sz w:val="21"/>
            <w:szCs w:val="21"/>
          </w:rPr>
          <w:fldChar w:fldCharType="separate"/>
        </w:r>
        <w:r w:rsidR="006E7D3F" w:rsidRPr="006E7D3F">
          <w:rPr>
            <w:noProof/>
            <w:sz w:val="21"/>
            <w:szCs w:val="21"/>
            <w:lang w:val="zh-CN"/>
          </w:rPr>
          <w:t>-</w:t>
        </w:r>
        <w:r w:rsidR="006E7D3F">
          <w:rPr>
            <w:noProof/>
            <w:sz w:val="21"/>
            <w:szCs w:val="21"/>
          </w:rPr>
          <w:t xml:space="preserve"> 1 -</w:t>
        </w:r>
        <w:r w:rsidRPr="004527CC">
          <w:rPr>
            <w:sz w:val="21"/>
            <w:szCs w:val="21"/>
          </w:rPr>
          <w:fldChar w:fldCharType="end"/>
        </w:r>
      </w:p>
    </w:sdtContent>
  </w:sdt>
  <w:p w:rsidR="004527CC" w:rsidRDefault="004527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97" w:rsidRDefault="00583597" w:rsidP="007E0E7E">
      <w:r>
        <w:separator/>
      </w:r>
    </w:p>
  </w:footnote>
  <w:footnote w:type="continuationSeparator" w:id="1">
    <w:p w:rsidR="00583597" w:rsidRDefault="00583597" w:rsidP="007E0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5F58"/>
    <w:multiLevelType w:val="hybridMultilevel"/>
    <w:tmpl w:val="D8FAAD70"/>
    <w:lvl w:ilvl="0" w:tplc="21C4D2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4814B5"/>
    <w:multiLevelType w:val="hybridMultilevel"/>
    <w:tmpl w:val="595C8AA6"/>
    <w:lvl w:ilvl="0" w:tplc="95429E4C">
      <w:start w:val="1"/>
      <w:numFmt w:val="decimal"/>
      <w:lvlText w:val="（%1）"/>
      <w:lvlJc w:val="left"/>
      <w:pPr>
        <w:ind w:left="1335" w:hanging="9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5453986"/>
    <w:multiLevelType w:val="hybridMultilevel"/>
    <w:tmpl w:val="1EDA0828"/>
    <w:lvl w:ilvl="0" w:tplc="162C0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E7E"/>
    <w:rsid w:val="000026E8"/>
    <w:rsid w:val="00003859"/>
    <w:rsid w:val="000138A4"/>
    <w:rsid w:val="0004578E"/>
    <w:rsid w:val="00045AB9"/>
    <w:rsid w:val="00050F0F"/>
    <w:rsid w:val="000968B6"/>
    <w:rsid w:val="00097CB3"/>
    <w:rsid w:val="00097D16"/>
    <w:rsid w:val="000A3629"/>
    <w:rsid w:val="000C02E8"/>
    <w:rsid w:val="000C4AEF"/>
    <w:rsid w:val="000C4B52"/>
    <w:rsid w:val="000E40EE"/>
    <w:rsid w:val="001046E8"/>
    <w:rsid w:val="0010757A"/>
    <w:rsid w:val="00107F25"/>
    <w:rsid w:val="001132D9"/>
    <w:rsid w:val="0012783F"/>
    <w:rsid w:val="001376C8"/>
    <w:rsid w:val="00163CD4"/>
    <w:rsid w:val="00174DC9"/>
    <w:rsid w:val="001A127D"/>
    <w:rsid w:val="001A41F2"/>
    <w:rsid w:val="001A787A"/>
    <w:rsid w:val="001B5DA1"/>
    <w:rsid w:val="001C7C68"/>
    <w:rsid w:val="001D66AC"/>
    <w:rsid w:val="001E08A4"/>
    <w:rsid w:val="001F4243"/>
    <w:rsid w:val="001F7CC4"/>
    <w:rsid w:val="002039A7"/>
    <w:rsid w:val="002423CA"/>
    <w:rsid w:val="002613F2"/>
    <w:rsid w:val="00274070"/>
    <w:rsid w:val="00275006"/>
    <w:rsid w:val="0029259A"/>
    <w:rsid w:val="002A0291"/>
    <w:rsid w:val="002A6214"/>
    <w:rsid w:val="002A66FD"/>
    <w:rsid w:val="002D06E5"/>
    <w:rsid w:val="003007EC"/>
    <w:rsid w:val="00343F0E"/>
    <w:rsid w:val="003617B3"/>
    <w:rsid w:val="00361F7D"/>
    <w:rsid w:val="00372CCD"/>
    <w:rsid w:val="00380B51"/>
    <w:rsid w:val="00384FD2"/>
    <w:rsid w:val="003A7CD3"/>
    <w:rsid w:val="003B1727"/>
    <w:rsid w:val="003C7C50"/>
    <w:rsid w:val="003D056D"/>
    <w:rsid w:val="003E0C27"/>
    <w:rsid w:val="003E4091"/>
    <w:rsid w:val="003E59E7"/>
    <w:rsid w:val="00403C4D"/>
    <w:rsid w:val="004137A3"/>
    <w:rsid w:val="00413B10"/>
    <w:rsid w:val="00423477"/>
    <w:rsid w:val="0043702F"/>
    <w:rsid w:val="0045159F"/>
    <w:rsid w:val="004527CC"/>
    <w:rsid w:val="00471981"/>
    <w:rsid w:val="004820A1"/>
    <w:rsid w:val="004D04A3"/>
    <w:rsid w:val="004D4D88"/>
    <w:rsid w:val="004E5173"/>
    <w:rsid w:val="004E6384"/>
    <w:rsid w:val="00510785"/>
    <w:rsid w:val="00512BBB"/>
    <w:rsid w:val="00521C53"/>
    <w:rsid w:val="0055214E"/>
    <w:rsid w:val="00557D60"/>
    <w:rsid w:val="005627B7"/>
    <w:rsid w:val="005673EE"/>
    <w:rsid w:val="00574088"/>
    <w:rsid w:val="00583597"/>
    <w:rsid w:val="005D6839"/>
    <w:rsid w:val="005E04B2"/>
    <w:rsid w:val="005E7FF4"/>
    <w:rsid w:val="006063DD"/>
    <w:rsid w:val="00617F1C"/>
    <w:rsid w:val="00622CE7"/>
    <w:rsid w:val="00625614"/>
    <w:rsid w:val="0065009D"/>
    <w:rsid w:val="006B6B6F"/>
    <w:rsid w:val="006C4E67"/>
    <w:rsid w:val="006D343C"/>
    <w:rsid w:val="006D3853"/>
    <w:rsid w:val="006E7D3F"/>
    <w:rsid w:val="006F67C7"/>
    <w:rsid w:val="007252BB"/>
    <w:rsid w:val="0073743B"/>
    <w:rsid w:val="00737920"/>
    <w:rsid w:val="007454C2"/>
    <w:rsid w:val="00753AD5"/>
    <w:rsid w:val="00756A82"/>
    <w:rsid w:val="00760A6F"/>
    <w:rsid w:val="007649AE"/>
    <w:rsid w:val="00791C74"/>
    <w:rsid w:val="007A11BB"/>
    <w:rsid w:val="007A51F5"/>
    <w:rsid w:val="007D5D75"/>
    <w:rsid w:val="007E0E7E"/>
    <w:rsid w:val="007F2815"/>
    <w:rsid w:val="008450EA"/>
    <w:rsid w:val="00847AC6"/>
    <w:rsid w:val="00862184"/>
    <w:rsid w:val="00875053"/>
    <w:rsid w:val="00890037"/>
    <w:rsid w:val="008A54E9"/>
    <w:rsid w:val="008B67CC"/>
    <w:rsid w:val="008C45C1"/>
    <w:rsid w:val="008D322A"/>
    <w:rsid w:val="008E1560"/>
    <w:rsid w:val="008F2B30"/>
    <w:rsid w:val="00926F64"/>
    <w:rsid w:val="00983F1E"/>
    <w:rsid w:val="0099301F"/>
    <w:rsid w:val="0099452D"/>
    <w:rsid w:val="009959DC"/>
    <w:rsid w:val="00996BDD"/>
    <w:rsid w:val="0099759F"/>
    <w:rsid w:val="009B4EE2"/>
    <w:rsid w:val="009B7A21"/>
    <w:rsid w:val="009F5EAA"/>
    <w:rsid w:val="00A34936"/>
    <w:rsid w:val="00A43C0B"/>
    <w:rsid w:val="00A60EFD"/>
    <w:rsid w:val="00A65842"/>
    <w:rsid w:val="00A714C4"/>
    <w:rsid w:val="00A81E0D"/>
    <w:rsid w:val="00A866D9"/>
    <w:rsid w:val="00A92C08"/>
    <w:rsid w:val="00AB695A"/>
    <w:rsid w:val="00AE1696"/>
    <w:rsid w:val="00AF16D1"/>
    <w:rsid w:val="00AF4E33"/>
    <w:rsid w:val="00B00360"/>
    <w:rsid w:val="00B429BE"/>
    <w:rsid w:val="00B63466"/>
    <w:rsid w:val="00B64040"/>
    <w:rsid w:val="00B64FD9"/>
    <w:rsid w:val="00B673BE"/>
    <w:rsid w:val="00B70454"/>
    <w:rsid w:val="00B83A4F"/>
    <w:rsid w:val="00BA0712"/>
    <w:rsid w:val="00BA22A9"/>
    <w:rsid w:val="00BC5AA4"/>
    <w:rsid w:val="00BD460A"/>
    <w:rsid w:val="00C00779"/>
    <w:rsid w:val="00C031B2"/>
    <w:rsid w:val="00C2770E"/>
    <w:rsid w:val="00C5695F"/>
    <w:rsid w:val="00C66D34"/>
    <w:rsid w:val="00C769DF"/>
    <w:rsid w:val="00C843CF"/>
    <w:rsid w:val="00C91B6A"/>
    <w:rsid w:val="00CA0167"/>
    <w:rsid w:val="00CA7C7B"/>
    <w:rsid w:val="00CB4198"/>
    <w:rsid w:val="00CB4567"/>
    <w:rsid w:val="00D952BC"/>
    <w:rsid w:val="00D97B94"/>
    <w:rsid w:val="00DA449D"/>
    <w:rsid w:val="00DB54A4"/>
    <w:rsid w:val="00DB56C0"/>
    <w:rsid w:val="00DD072D"/>
    <w:rsid w:val="00DF1AE1"/>
    <w:rsid w:val="00E2540E"/>
    <w:rsid w:val="00E345EA"/>
    <w:rsid w:val="00E822B6"/>
    <w:rsid w:val="00EA148B"/>
    <w:rsid w:val="00EE0C8D"/>
    <w:rsid w:val="00EE555E"/>
    <w:rsid w:val="00F022CD"/>
    <w:rsid w:val="00F058E8"/>
    <w:rsid w:val="00F427B3"/>
    <w:rsid w:val="00F469AB"/>
    <w:rsid w:val="00F5235F"/>
    <w:rsid w:val="00F5468D"/>
    <w:rsid w:val="00F60205"/>
    <w:rsid w:val="00F94074"/>
    <w:rsid w:val="00FA0B0C"/>
    <w:rsid w:val="00FD1C7C"/>
    <w:rsid w:val="00FE1FC9"/>
    <w:rsid w:val="00FE290E"/>
    <w:rsid w:val="00FF1A9A"/>
    <w:rsid w:val="00FF5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88"/>
    <w:pPr>
      <w:widowControl w:val="0"/>
      <w:jc w:val="both"/>
    </w:pPr>
  </w:style>
  <w:style w:type="paragraph" w:styleId="1">
    <w:name w:val="heading 1"/>
    <w:basedOn w:val="a"/>
    <w:next w:val="a"/>
    <w:link w:val="1Char"/>
    <w:uiPriority w:val="9"/>
    <w:qFormat/>
    <w:rsid w:val="007E0E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E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0E7E"/>
    <w:rPr>
      <w:sz w:val="18"/>
      <w:szCs w:val="18"/>
    </w:rPr>
  </w:style>
  <w:style w:type="paragraph" w:styleId="a4">
    <w:name w:val="footer"/>
    <w:basedOn w:val="a"/>
    <w:link w:val="Char0"/>
    <w:uiPriority w:val="99"/>
    <w:unhideWhenUsed/>
    <w:rsid w:val="007E0E7E"/>
    <w:pPr>
      <w:tabs>
        <w:tab w:val="center" w:pos="4153"/>
        <w:tab w:val="right" w:pos="8306"/>
      </w:tabs>
      <w:snapToGrid w:val="0"/>
      <w:jc w:val="left"/>
    </w:pPr>
    <w:rPr>
      <w:sz w:val="18"/>
      <w:szCs w:val="18"/>
    </w:rPr>
  </w:style>
  <w:style w:type="character" w:customStyle="1" w:styleId="Char0">
    <w:name w:val="页脚 Char"/>
    <w:basedOn w:val="a0"/>
    <w:link w:val="a4"/>
    <w:uiPriority w:val="99"/>
    <w:rsid w:val="007E0E7E"/>
    <w:rPr>
      <w:sz w:val="18"/>
      <w:szCs w:val="18"/>
    </w:rPr>
  </w:style>
  <w:style w:type="character" w:customStyle="1" w:styleId="1Char">
    <w:name w:val="标题 1 Char"/>
    <w:basedOn w:val="a0"/>
    <w:link w:val="1"/>
    <w:uiPriority w:val="9"/>
    <w:rsid w:val="007E0E7E"/>
    <w:rPr>
      <w:b/>
      <w:bCs/>
      <w:kern w:val="44"/>
      <w:sz w:val="44"/>
      <w:szCs w:val="44"/>
    </w:rPr>
  </w:style>
  <w:style w:type="paragraph" w:styleId="a5">
    <w:name w:val="List Paragraph"/>
    <w:basedOn w:val="a"/>
    <w:uiPriority w:val="34"/>
    <w:qFormat/>
    <w:rsid w:val="0012783F"/>
    <w:pPr>
      <w:ind w:firstLineChars="200" w:firstLine="420"/>
    </w:pPr>
  </w:style>
  <w:style w:type="table" w:styleId="a6">
    <w:name w:val="Table Grid"/>
    <w:basedOn w:val="a1"/>
    <w:uiPriority w:val="59"/>
    <w:rsid w:val="009F5E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527CC"/>
    <w:rPr>
      <w:sz w:val="18"/>
      <w:szCs w:val="18"/>
    </w:rPr>
  </w:style>
  <w:style w:type="character" w:customStyle="1" w:styleId="Char1">
    <w:name w:val="批注框文本 Char"/>
    <w:basedOn w:val="a0"/>
    <w:link w:val="a7"/>
    <w:uiPriority w:val="99"/>
    <w:semiHidden/>
    <w:rsid w:val="004527CC"/>
    <w:rPr>
      <w:sz w:val="18"/>
      <w:szCs w:val="18"/>
    </w:rPr>
  </w:style>
</w:styles>
</file>

<file path=word/webSettings.xml><?xml version="1.0" encoding="utf-8"?>
<w:webSettings xmlns:r="http://schemas.openxmlformats.org/officeDocument/2006/relationships" xmlns:w="http://schemas.openxmlformats.org/wordprocessingml/2006/main">
  <w:divs>
    <w:div w:id="15139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14</Pages>
  <Words>1724</Words>
  <Characters>9833</Characters>
  <Application>Microsoft Office Word</Application>
  <DocSecurity>0</DocSecurity>
  <Lines>81</Lines>
  <Paragraphs>23</Paragraphs>
  <ScaleCrop>false</ScaleCrop>
  <Company>微软中国</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侯洋</cp:lastModifiedBy>
  <cp:revision>18</cp:revision>
  <cp:lastPrinted>2016-12-14T06:24:00Z</cp:lastPrinted>
  <dcterms:created xsi:type="dcterms:W3CDTF">2016-11-08T02:49:00Z</dcterms:created>
  <dcterms:modified xsi:type="dcterms:W3CDTF">2016-12-15T07:39:00Z</dcterms:modified>
</cp:coreProperties>
</file>