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0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331"/>
        <w:gridCol w:w="20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tblHeader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textAlignment w:val="bottom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企业名称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bidi="ar"/>
              </w:rPr>
              <w:t>初步评价等级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蒙牛高科乳制品（北京）有限责任公司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北京福元医药股份有限公司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北京四环制药有限公司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甘李药业股份有限公司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中节能运龙（北京）水务科技有限公司—马驹桥镇再生水厂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6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北京新城禹潞环保科技有限责任公司—台湖污水处理厂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7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北京绿色动力环保有限公司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8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华润赛科药业有限责任公司北京制剂厂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9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北京二商希杰食品有限责任公司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10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北京中医药大学东直门医院（通州院区）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11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北京华远意通热力科技股份有限公司（兴华嘉园）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12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北京华远意通热力科技股份有限公司（融科.香雪兰溪）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13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北京金房暖通节能技术股份有限公司-金隅花石匠锅炉房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14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北京信通碧水再生水有限公司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15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北京华远意通热力科技股份有限公司（珠江逸景）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16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北京新城禹潞环保科技有限责任公司—河东再生水厂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17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中节能运龙（北京）水务科技有限公司—潞城甘棠再生水厂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18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嘉林药业有限公司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19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北京二商肉类食品集团有限公司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20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北京华电北燃能源有限公司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21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中节能运龙（北京）水务科技有限公司—台湖第二再生水厂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22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上海烟草集团北京卷烟厂有限公司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23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北京圣永制药有限公司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24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首都医科大学附属北京潞河医院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25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中节能运龙（北京）水务科技有限公司—西集镇次中心再生水厂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26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北京新城禹潞环保科技有限责任公司—金桥基地第一污水处理厂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27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首都医科大学附属北京胸科医院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28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北京大学人民医院（通州院区）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29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北京京环新能环境科技有限公司（董村处理厂）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30</w:t>
            </w:r>
          </w:p>
        </w:tc>
        <w:tc>
          <w:tcPr>
            <w:tcW w:w="5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中国石化催化剂有限公司北京奥达分公司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C</w:t>
            </w:r>
          </w:p>
        </w:tc>
      </w:tr>
    </w:tbl>
    <w:p>
      <w:pPr>
        <w:rPr>
          <w:rFonts w:hint="eastAsia"/>
          <w:sz w:val="24"/>
          <w:szCs w:val="24"/>
          <w:lang w:val="en-US" w:eastAsia="zh-CN"/>
        </w:rPr>
      </w:pPr>
    </w:p>
    <w:p>
      <w:pPr>
        <w:ind w:firstLine="240" w:firstLineChars="1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*绿色信用评价等级说明：A级为优秀、B级为良好、C级为合格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M2U2NDhjNzIxNTAwMTFhYWM5MzA5YmZhZWY4NzMifQ=="/>
  </w:docVars>
  <w:rsids>
    <w:rsidRoot w:val="71C5251A"/>
    <w:rsid w:val="267A25D0"/>
    <w:rsid w:val="3EDE78CE"/>
    <w:rsid w:val="71C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2024-02-23T01:38:00Z</dcterms:created>
  <dc:creator>叶紫</dc:creator>
  <cp:lastModifiedBy>叶紫</cp:lastModifiedBy>
  <dcterms:modified xsi:type="dcterms:W3CDTF">2024-02-27T01:40:19Z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2617684B7EA54992B40D5632966ABAF8_11</vt:lpwstr>
  </property>
</Properties>
</file>