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107</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5</w:t>
      </w:r>
      <w:r>
        <w:rPr>
          <w:rFonts w:hint="default" w:ascii="Times New Roman" w:hAnsi="Times New Roman" w:cs="Times New Roman"/>
          <w:bCs/>
          <w:sz w:val="30"/>
        </w:rPr>
        <w:t>年</w:t>
      </w:r>
      <w:r>
        <w:rPr>
          <w:rFonts w:hint="eastAsia" w:cs="Times New Roman"/>
          <w:bCs/>
          <w:sz w:val="30"/>
          <w:lang w:val="en-US" w:eastAsia="zh-CN"/>
        </w:rPr>
        <w:t>10</w:t>
      </w:r>
      <w:r>
        <w:rPr>
          <w:rFonts w:hint="default" w:ascii="Times New Roman" w:hAnsi="Times New Roman" w:cs="Times New Roman"/>
          <w:bCs/>
          <w:sz w:val="30"/>
        </w:rPr>
        <w:t>月</w:t>
      </w:r>
      <w:r>
        <w:rPr>
          <w:rFonts w:hint="eastAsia" w:cs="Times New Roman"/>
          <w:bCs/>
          <w:sz w:val="30"/>
          <w:lang w:val="en-US" w:eastAsia="zh-CN"/>
        </w:rPr>
        <w:t>21</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通州区推进三年行动计划，筑牢安全生产防线  </w:t>
      </w:r>
      <w:r>
        <w:rPr>
          <w:rFonts w:hint="eastAsia" w:ascii="仿宋_GB2312" w:hAnsi="Times New Roman" w:eastAsia="仿宋_GB2312" w:cs="Times New Roman"/>
          <w:kern w:val="2"/>
          <w:sz w:val="32"/>
          <w:szCs w:val="32"/>
          <w:lang w:val="en-US" w:eastAsia="zh-CN" w:bidi="ar-SA"/>
        </w:rPr>
        <w:t>一是推动压实企事业单位主体责任。截至目前，对全区工贸企业开展全面排查，共检查25家企业，发现问题隐患95项。目前,已完成隐患整改77项。“企安安”系统记录企事业场所台账20773家。二是提升重大隐患排查质效。今年以来，全国安全生产治本攻坚三年行动信息系统中已累计填报重大事故隐患判定标准宣贯366次，培训15092人次。动真碰硬推进重大事故隐患动态清零，排查治理重大事故隐患2204个，重大事故隐患发现率和排查治理数量均居全市前列。三是提升从业人员安全素质。依托“企安安”开展教育培训，已有17963家企事业单位利用“企安安”系统培训考核模块开展安全教育培训，覆盖率为99.84%。四是推进执法检查和帮扶指导。依托“企安安”政府端实现“清单化”执法，今年以来全区30个部门和22个街道乡镇使用“企安安”政府端开展检查28563次，发现隐患23300项。五是动员全社会参与安全生产工作。持续推进企业健全完善内部报告奖励机制，推动2774家生产经营单位建立隐患内部报告奖励机制，已完成所有行业领域企业机制建立工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通州区组织召开2025年第四季度公共安全形势分析会  </w:t>
      </w:r>
      <w:r>
        <w:rPr>
          <w:rFonts w:hint="eastAsia" w:ascii="仿宋_GB2312" w:hAnsi="Times New Roman" w:eastAsia="仿宋_GB2312" w:cs="Times New Roman"/>
          <w:kern w:val="2"/>
          <w:sz w:val="32"/>
          <w:szCs w:val="32"/>
          <w:lang w:val="en-US" w:eastAsia="zh-CN" w:bidi="ar-SA"/>
        </w:rPr>
        <w:t>会上，区应急办通报了2025年三季度全区公共安全总体情况和四季度公共安全形势，区城管、园林、文旅、交通、消防等部门分别就国庆中秋假期和四季度各自行业领域的安全工作进行部署。</w:t>
      </w:r>
      <w:r>
        <w:rPr>
          <w:rFonts w:hint="eastAsia" w:ascii="仿宋_GB2312" w:cs="Times New Roman"/>
          <w:kern w:val="2"/>
          <w:sz w:val="32"/>
          <w:szCs w:val="32"/>
          <w:lang w:val="en-US" w:eastAsia="zh-CN" w:bidi="ar-SA"/>
        </w:rPr>
        <w:t>一</w:t>
      </w:r>
      <w:r>
        <w:rPr>
          <w:rFonts w:hint="eastAsia" w:ascii="仿宋_GB2312" w:hAnsi="Times New Roman" w:eastAsia="仿宋_GB2312" w:cs="Times New Roman"/>
          <w:kern w:val="2"/>
          <w:sz w:val="32"/>
          <w:szCs w:val="32"/>
          <w:lang w:val="en-US" w:eastAsia="zh-CN" w:bidi="ar-SA"/>
        </w:rPr>
        <w:t>要加强秋冬季火灾防范应对，筑牢安全防火线。做好重点行业、重点场所和重点部位火灾隐患排查整治，做到因险设防、主动布防，确保各项防控措施落细落实落地；</w:t>
      </w:r>
      <w:r>
        <w:rPr>
          <w:rFonts w:hint="eastAsia" w:ascii="仿宋_GB2312" w:cs="Times New Roman"/>
          <w:kern w:val="2"/>
          <w:sz w:val="32"/>
          <w:szCs w:val="32"/>
          <w:lang w:val="en-US" w:eastAsia="zh-CN" w:bidi="ar-SA"/>
        </w:rPr>
        <w:t>二</w:t>
      </w:r>
      <w:r>
        <w:rPr>
          <w:rFonts w:hint="eastAsia" w:ascii="仿宋_GB2312" w:hAnsi="Times New Roman" w:eastAsia="仿宋_GB2312" w:cs="Times New Roman"/>
          <w:kern w:val="2"/>
          <w:sz w:val="32"/>
          <w:szCs w:val="32"/>
          <w:lang w:val="en-US" w:eastAsia="zh-CN" w:bidi="ar-SA"/>
        </w:rPr>
        <w:t>要强化城市基础设施运行维护，守护城市生命线。加强秋冬季各领域的能源调度供应和线网设备巡检，全面排查维护水、电、气、热、通信等基础设施，提前防范极端天气带来了的风险隐患；</w:t>
      </w:r>
      <w:r>
        <w:rPr>
          <w:rFonts w:hint="eastAsia" w:ascii="仿宋_GB2312" w:cs="Times New Roman"/>
          <w:kern w:val="2"/>
          <w:sz w:val="32"/>
          <w:szCs w:val="32"/>
          <w:lang w:val="en-US" w:eastAsia="zh-CN" w:bidi="ar-SA"/>
        </w:rPr>
        <w:t>三</w:t>
      </w:r>
      <w:r>
        <w:rPr>
          <w:rFonts w:hint="eastAsia" w:ascii="仿宋_GB2312" w:hAnsi="Times New Roman" w:eastAsia="仿宋_GB2312" w:cs="Times New Roman"/>
          <w:kern w:val="2"/>
          <w:sz w:val="32"/>
          <w:szCs w:val="32"/>
          <w:lang w:val="en-US" w:eastAsia="zh-CN" w:bidi="ar-SA"/>
        </w:rPr>
        <w:t>要压紧压实安全生产主体责任，紧盯事故易发多发环节，加大安全监管力度，防范各类生产安全事故发生。</w:t>
      </w:r>
      <w:r>
        <w:rPr>
          <w:rFonts w:hint="eastAsia" w:ascii="仿宋_GB2312" w:cs="Times New Roman"/>
          <w:kern w:val="2"/>
          <w:sz w:val="32"/>
          <w:szCs w:val="32"/>
          <w:lang w:val="en-US" w:eastAsia="zh-CN" w:bidi="ar-SA"/>
        </w:rPr>
        <w:t>四</w:t>
      </w:r>
      <w:r>
        <w:rPr>
          <w:rFonts w:hint="eastAsia" w:ascii="仿宋_GB2312" w:hAnsi="Times New Roman" w:eastAsia="仿宋_GB2312" w:cs="Times New Roman"/>
          <w:kern w:val="2"/>
          <w:sz w:val="32"/>
          <w:szCs w:val="32"/>
          <w:lang w:val="en-US" w:eastAsia="zh-CN" w:bidi="ar-SA"/>
        </w:rPr>
        <w:t>要严格执行24小时处级领导在岗带班和专人值班制度，及时高效做好各类突发情况的信息上报和应对处置。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lang w:val="en-US" w:eastAsia="zh-CN"/>
        </w:rPr>
      </w:pPr>
      <w:r>
        <w:rPr>
          <w:rFonts w:hint="eastAsia" w:ascii="黑体" w:hAnsi="黑体" w:eastAsia="黑体" w:cs="黑体"/>
          <w:lang w:val="en-US" w:eastAsia="zh-CN"/>
        </w:rPr>
        <w:t xml:space="preserve">北苑街道筑牢居民安全“防火墙”  </w:t>
      </w:r>
      <w:r>
        <w:rPr>
          <w:rFonts w:hint="eastAsia"/>
          <w:lang w:val="en-US" w:eastAsia="zh-CN"/>
        </w:rPr>
        <w:t>近日，北苑街道官园社区通过“以赛促学、以学促用”的方式，组织开展了一场“干货满满”的消防安全宣传活动，进一步增强社区居民消防安全意识，提升自防自救能力。竞赛设置必答题和抢答题两个环节，内容涵盖家庭防火、电动自行车安全、火场逃生自救等多个方面。现场居民踊跃参与，让消防知识从“被动接收”变为“主动掌握”，有效加深了对消防安全重要性的认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Times New Roman" w:eastAsia="仿宋_GB2312" w:cs="Times New Roman"/>
          <w:kern w:val="2"/>
          <w:sz w:val="32"/>
          <w:szCs w:val="32"/>
          <w:lang w:val="en-US" w:eastAsia="zh-CN" w:bidi="ar-SA"/>
        </w:rPr>
      </w:pPr>
      <w:bookmarkStart w:id="3" w:name="_GoBack"/>
      <w:bookmarkEnd w:id="3"/>
      <w:r>
        <w:rPr>
          <w:rFonts w:hint="eastAsia" w:ascii="黑体" w:hAnsi="黑体" w:eastAsia="黑体" w:cs="黑体"/>
          <w:lang w:val="en-US" w:eastAsia="zh-CN"/>
        </w:rPr>
        <w:t xml:space="preserve">永顺镇开展专项拉练消除安全隐患  </w:t>
      </w:r>
      <w:r>
        <w:rPr>
          <w:rFonts w:hint="eastAsia" w:ascii="仿宋_GB2312" w:hAnsi="Times New Roman" w:eastAsia="仿宋_GB2312" w:cs="Times New Roman"/>
          <w:kern w:val="2"/>
          <w:sz w:val="32"/>
          <w:szCs w:val="32"/>
          <w:lang w:val="en-US" w:eastAsia="zh-CN" w:bidi="ar-SA"/>
        </w:rPr>
        <w:t>近日，</w:t>
      </w:r>
      <w:r>
        <w:rPr>
          <w:rFonts w:hint="eastAsia" w:ascii="仿宋_GB2312" w:cs="Times New Roman"/>
          <w:kern w:val="2"/>
          <w:sz w:val="32"/>
          <w:szCs w:val="32"/>
          <w:lang w:val="en-US" w:eastAsia="zh-CN" w:bidi="ar-SA"/>
        </w:rPr>
        <w:t>永顺</w:t>
      </w:r>
      <w:r>
        <w:rPr>
          <w:rFonts w:hint="eastAsia" w:ascii="仿宋_GB2312" w:hAnsi="Times New Roman" w:eastAsia="仿宋_GB2312" w:cs="Times New Roman"/>
          <w:kern w:val="2"/>
          <w:sz w:val="32"/>
          <w:szCs w:val="32"/>
          <w:lang w:val="en-US" w:eastAsia="zh-CN" w:bidi="ar-SA"/>
        </w:rPr>
        <w:t>镇</w:t>
      </w:r>
      <w:r>
        <w:rPr>
          <w:rFonts w:hint="eastAsia" w:ascii="仿宋_GB2312" w:cs="Times New Roman"/>
          <w:kern w:val="2"/>
          <w:sz w:val="32"/>
          <w:szCs w:val="32"/>
          <w:lang w:val="en-US" w:eastAsia="zh-CN" w:bidi="ar-SA"/>
        </w:rPr>
        <w:t>主管领导</w:t>
      </w:r>
      <w:r>
        <w:rPr>
          <w:rFonts w:hint="eastAsia" w:ascii="仿宋_GB2312" w:hAnsi="Times New Roman" w:eastAsia="仿宋_GB2312" w:cs="Times New Roman"/>
          <w:kern w:val="2"/>
          <w:sz w:val="32"/>
          <w:szCs w:val="32"/>
          <w:lang w:val="en-US" w:eastAsia="zh-CN" w:bidi="ar-SA"/>
        </w:rPr>
        <w:t>组织相关部门，针对限额以下工程、通惠二期项目、背街小巷等重点领域开展安全工作拉练。检查组对限额以下工程进行全面排查，重点检查制度建设和日常巡查情况；系统检查通惠二期项目高处作业、临时用电、起重吊装等关键环节；细致排查背街小巷步道地砖破损、门头安全等问题。针对发现的问题，要求相关单位立即整改，完善管理细则，扩大纳管范围，加强日常巡查，确保安全监管无死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lang w:val="en-US" w:eastAsia="zh-CN"/>
        </w:rPr>
      </w:pPr>
      <w:r>
        <w:rPr>
          <w:rFonts w:hint="eastAsia" w:ascii="黑体" w:hAnsi="黑体" w:eastAsia="黑体" w:cs="黑体"/>
          <w:lang w:val="en-US" w:eastAsia="zh-CN"/>
        </w:rPr>
        <w:t xml:space="preserve">潞城镇开展首轮采暖季供热专项检查  </w:t>
      </w:r>
      <w:r>
        <w:rPr>
          <w:rFonts w:hint="eastAsia"/>
          <w:lang w:val="en-US" w:eastAsia="zh-CN"/>
        </w:rPr>
        <w:t>重点对供热单位的锅炉房、换热站、压力容器等核心设施进行安全检查，查看设备检修维护记录、安全管理制度落实情况，确保设施处于良好状态，杜绝带病运行。提前宣传引导，排查私自安装、拆卸、改装供热设施以及盗用供热系统热水等违规行为的苗头，维护正常供热秩序和系统水力平衡。督促供热单位完善服务规范，公开报修电话，检查应急预案制定及演练情况，确保故障发生时能够快速响应、有效处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sz w:val="21"/>
          <w:szCs w:val="21"/>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pStyle w:val="11"/>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5</w:t>
      </w:r>
      <w:r>
        <w:rPr>
          <w:rFonts w:hint="default" w:ascii="Times New Roman" w:hAnsi="Times New Roman" w:cs="Times New Roman"/>
          <w:sz w:val="30"/>
        </w:rPr>
        <w:t>年</w:t>
      </w:r>
      <w:r>
        <w:rPr>
          <w:rFonts w:hint="eastAsia" w:cs="Times New Roman"/>
          <w:sz w:val="30"/>
          <w:lang w:val="en-US" w:eastAsia="zh-CN"/>
        </w:rPr>
        <w:t>10</w:t>
      </w:r>
      <w:r>
        <w:rPr>
          <w:rFonts w:hint="default" w:ascii="Times New Roman" w:hAnsi="Times New Roman" w:cs="Times New Roman"/>
          <w:sz w:val="30"/>
        </w:rPr>
        <w:t>月</w:t>
      </w:r>
      <w:r>
        <w:rPr>
          <w:rFonts w:hint="eastAsia" w:cs="Times New Roman"/>
          <w:sz w:val="30"/>
          <w:lang w:val="en-US" w:eastAsia="zh-CN"/>
        </w:rPr>
        <w:t>21</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CC2DB6"/>
    <w:rsid w:val="2FD0294F"/>
    <w:rsid w:val="2FDB0FCE"/>
    <w:rsid w:val="2FDBF186"/>
    <w:rsid w:val="2FF03352"/>
    <w:rsid w:val="2FF37794"/>
    <w:rsid w:val="2FF50F2F"/>
    <w:rsid w:val="2FFA1128"/>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84252A"/>
    <w:rsid w:val="3789167A"/>
    <w:rsid w:val="37896C39"/>
    <w:rsid w:val="378A2A26"/>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436413"/>
    <w:rsid w:val="3D495494"/>
    <w:rsid w:val="3D557E85"/>
    <w:rsid w:val="3D567E13"/>
    <w:rsid w:val="3D575060"/>
    <w:rsid w:val="3D585D34"/>
    <w:rsid w:val="3D5B2E42"/>
    <w:rsid w:val="3D5D7C64"/>
    <w:rsid w:val="3D6355C3"/>
    <w:rsid w:val="3D651062"/>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E71E8"/>
    <w:rsid w:val="3DE3529C"/>
    <w:rsid w:val="3DE74196"/>
    <w:rsid w:val="3DEB7B50"/>
    <w:rsid w:val="3DED73E4"/>
    <w:rsid w:val="3DF5418E"/>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FE6AC"/>
    <w:rsid w:val="3E785581"/>
    <w:rsid w:val="3E792E0C"/>
    <w:rsid w:val="3E7E43A9"/>
    <w:rsid w:val="3E814135"/>
    <w:rsid w:val="3E822EEA"/>
    <w:rsid w:val="3E8C278B"/>
    <w:rsid w:val="3E9C2E67"/>
    <w:rsid w:val="3E9F666F"/>
    <w:rsid w:val="3EAB302C"/>
    <w:rsid w:val="3EC508F7"/>
    <w:rsid w:val="3EC7377B"/>
    <w:rsid w:val="3EC82418"/>
    <w:rsid w:val="3EC94B15"/>
    <w:rsid w:val="3ED072AF"/>
    <w:rsid w:val="3EDD746B"/>
    <w:rsid w:val="3EE60F24"/>
    <w:rsid w:val="3EEE74F0"/>
    <w:rsid w:val="3EEE768D"/>
    <w:rsid w:val="3EF712E2"/>
    <w:rsid w:val="3EFC287B"/>
    <w:rsid w:val="3F000296"/>
    <w:rsid w:val="3F06135F"/>
    <w:rsid w:val="3F102BBD"/>
    <w:rsid w:val="3F123E94"/>
    <w:rsid w:val="3F1A3984"/>
    <w:rsid w:val="3F1B7D8F"/>
    <w:rsid w:val="3F1D3B48"/>
    <w:rsid w:val="3F1E17D2"/>
    <w:rsid w:val="3F3125C8"/>
    <w:rsid w:val="3F327D9C"/>
    <w:rsid w:val="3F341823"/>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D1BF8"/>
    <w:rsid w:val="3FDE57AE"/>
    <w:rsid w:val="3FE06B12"/>
    <w:rsid w:val="3FE512FA"/>
    <w:rsid w:val="3FE7F7EF"/>
    <w:rsid w:val="3FEBAA4B"/>
    <w:rsid w:val="3FF6CB54"/>
    <w:rsid w:val="3FF7C5BA"/>
    <w:rsid w:val="3FF90E24"/>
    <w:rsid w:val="3FFBB070"/>
    <w:rsid w:val="3FFF1A29"/>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C16726"/>
    <w:rsid w:val="57C43829"/>
    <w:rsid w:val="57C47E8E"/>
    <w:rsid w:val="57CB2C11"/>
    <w:rsid w:val="57D00A22"/>
    <w:rsid w:val="57D18721"/>
    <w:rsid w:val="57DD510A"/>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F5A58"/>
    <w:rsid w:val="5B800F75"/>
    <w:rsid w:val="5B890478"/>
    <w:rsid w:val="5B9B35FB"/>
    <w:rsid w:val="5B9D6F91"/>
    <w:rsid w:val="5BA70A49"/>
    <w:rsid w:val="5BA86FE2"/>
    <w:rsid w:val="5BAD6C3F"/>
    <w:rsid w:val="5BAD811C"/>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86BE9"/>
    <w:rsid w:val="5F7AA199"/>
    <w:rsid w:val="5F7DA2A0"/>
    <w:rsid w:val="5F8B5A75"/>
    <w:rsid w:val="5F921356"/>
    <w:rsid w:val="5F9EB3D1"/>
    <w:rsid w:val="5FA23805"/>
    <w:rsid w:val="5FAB042D"/>
    <w:rsid w:val="5FAB7F00"/>
    <w:rsid w:val="5FAF4267"/>
    <w:rsid w:val="5FB33C31"/>
    <w:rsid w:val="5FBB11B4"/>
    <w:rsid w:val="5FBB5AF4"/>
    <w:rsid w:val="5FBB813E"/>
    <w:rsid w:val="5FBE3886"/>
    <w:rsid w:val="5FC44DE7"/>
    <w:rsid w:val="5FC64132"/>
    <w:rsid w:val="5FC7258C"/>
    <w:rsid w:val="5FCB3670"/>
    <w:rsid w:val="5FD6420C"/>
    <w:rsid w:val="5FD76A58"/>
    <w:rsid w:val="5FDA2A2E"/>
    <w:rsid w:val="5FDA60B6"/>
    <w:rsid w:val="5FDB7581"/>
    <w:rsid w:val="5FDC359E"/>
    <w:rsid w:val="5FDD6C0D"/>
    <w:rsid w:val="5FDE03AA"/>
    <w:rsid w:val="5FE865FD"/>
    <w:rsid w:val="5FEB3EE8"/>
    <w:rsid w:val="5FF02ECB"/>
    <w:rsid w:val="5FF529CC"/>
    <w:rsid w:val="5FF757D9"/>
    <w:rsid w:val="5FF7CD03"/>
    <w:rsid w:val="5FFD2B97"/>
    <w:rsid w:val="5FFFA2BB"/>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833E0"/>
    <w:rsid w:val="6F6C078C"/>
    <w:rsid w:val="6F6D769D"/>
    <w:rsid w:val="6F702869"/>
    <w:rsid w:val="6F7360AE"/>
    <w:rsid w:val="6F7C11FF"/>
    <w:rsid w:val="6F8020F8"/>
    <w:rsid w:val="6F816606"/>
    <w:rsid w:val="6F8521FA"/>
    <w:rsid w:val="6F86379E"/>
    <w:rsid w:val="6F940629"/>
    <w:rsid w:val="6F99373A"/>
    <w:rsid w:val="6FB10F34"/>
    <w:rsid w:val="6FB7725B"/>
    <w:rsid w:val="6FD13E15"/>
    <w:rsid w:val="6FDF747A"/>
    <w:rsid w:val="6FDFEAFC"/>
    <w:rsid w:val="6FE7A8A0"/>
    <w:rsid w:val="6FFC57B0"/>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F2406B"/>
    <w:rsid w:val="73F760CC"/>
    <w:rsid w:val="73F76912"/>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E45F4"/>
    <w:rsid w:val="75C45DAF"/>
    <w:rsid w:val="75C8458C"/>
    <w:rsid w:val="75D91DAA"/>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60138D"/>
    <w:rsid w:val="7766183D"/>
    <w:rsid w:val="7773087E"/>
    <w:rsid w:val="777617FA"/>
    <w:rsid w:val="7778166C"/>
    <w:rsid w:val="777DC655"/>
    <w:rsid w:val="777F9598"/>
    <w:rsid w:val="778B41BA"/>
    <w:rsid w:val="778F4614"/>
    <w:rsid w:val="77964204"/>
    <w:rsid w:val="77AB71C1"/>
    <w:rsid w:val="77BF72A3"/>
    <w:rsid w:val="77CA5AD8"/>
    <w:rsid w:val="77D22843"/>
    <w:rsid w:val="77ED6A23"/>
    <w:rsid w:val="77F03F5F"/>
    <w:rsid w:val="77F12268"/>
    <w:rsid w:val="77F7C00B"/>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A22B5A"/>
    <w:rsid w:val="7AB13193"/>
    <w:rsid w:val="7AB34F3D"/>
    <w:rsid w:val="7ABD012A"/>
    <w:rsid w:val="7AC57CE5"/>
    <w:rsid w:val="7AE43F75"/>
    <w:rsid w:val="7AE73030"/>
    <w:rsid w:val="7AE942BD"/>
    <w:rsid w:val="7AEDEE0E"/>
    <w:rsid w:val="7AF067AB"/>
    <w:rsid w:val="7AF85F0F"/>
    <w:rsid w:val="7AFA16BC"/>
    <w:rsid w:val="7AFB6E7B"/>
    <w:rsid w:val="7AFDB36B"/>
    <w:rsid w:val="7AFF9753"/>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821683"/>
    <w:rsid w:val="7B883DBF"/>
    <w:rsid w:val="7B90704D"/>
    <w:rsid w:val="7BA11EB2"/>
    <w:rsid w:val="7BA20225"/>
    <w:rsid w:val="7BA66AF5"/>
    <w:rsid w:val="7BA77DC7"/>
    <w:rsid w:val="7BAE2B1E"/>
    <w:rsid w:val="7BB77C1C"/>
    <w:rsid w:val="7BC669E0"/>
    <w:rsid w:val="7BDDFFF7"/>
    <w:rsid w:val="7BE334FA"/>
    <w:rsid w:val="7BFB661A"/>
    <w:rsid w:val="7BFBE097"/>
    <w:rsid w:val="7BFC084C"/>
    <w:rsid w:val="7BFC244A"/>
    <w:rsid w:val="7BFDA91D"/>
    <w:rsid w:val="7BFDE5F5"/>
    <w:rsid w:val="7BFE4DF1"/>
    <w:rsid w:val="7BFF1E8C"/>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F11B6"/>
    <w:rsid w:val="7D7D6ACC"/>
    <w:rsid w:val="7D882C80"/>
    <w:rsid w:val="7D9948A4"/>
    <w:rsid w:val="7D9A2A9E"/>
    <w:rsid w:val="7D9BCCEB"/>
    <w:rsid w:val="7D9D6C80"/>
    <w:rsid w:val="7D9F3332"/>
    <w:rsid w:val="7DB50B1F"/>
    <w:rsid w:val="7DC24100"/>
    <w:rsid w:val="7DD7CC16"/>
    <w:rsid w:val="7DDB5017"/>
    <w:rsid w:val="7DDC15A8"/>
    <w:rsid w:val="7DDFAE34"/>
    <w:rsid w:val="7DDFE0A2"/>
    <w:rsid w:val="7DE736A8"/>
    <w:rsid w:val="7DE7770C"/>
    <w:rsid w:val="7DEF06A7"/>
    <w:rsid w:val="7DF154E0"/>
    <w:rsid w:val="7DF579FE"/>
    <w:rsid w:val="7DF64CE4"/>
    <w:rsid w:val="7DF84AB0"/>
    <w:rsid w:val="7DFF2EC0"/>
    <w:rsid w:val="7DFFE022"/>
    <w:rsid w:val="7E067693"/>
    <w:rsid w:val="7E0C599C"/>
    <w:rsid w:val="7E1F0DDA"/>
    <w:rsid w:val="7E323864"/>
    <w:rsid w:val="7E33455D"/>
    <w:rsid w:val="7E352319"/>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EDE8C5"/>
    <w:rsid w:val="7EF36AD0"/>
    <w:rsid w:val="7EF40018"/>
    <w:rsid w:val="7EFD1849"/>
    <w:rsid w:val="7EFDB9AE"/>
    <w:rsid w:val="7EFE3ABC"/>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5B6E"/>
    <w:rsid w:val="7F407AE2"/>
    <w:rsid w:val="7F4913B7"/>
    <w:rsid w:val="7F4E7A74"/>
    <w:rsid w:val="7F537075"/>
    <w:rsid w:val="7F5853CD"/>
    <w:rsid w:val="7F5E98CA"/>
    <w:rsid w:val="7F65346F"/>
    <w:rsid w:val="7F6734CB"/>
    <w:rsid w:val="7F6755AE"/>
    <w:rsid w:val="7F6962D7"/>
    <w:rsid w:val="7F6BEC9B"/>
    <w:rsid w:val="7F6FA282"/>
    <w:rsid w:val="7F743A04"/>
    <w:rsid w:val="7F7722A5"/>
    <w:rsid w:val="7F7B6A03"/>
    <w:rsid w:val="7F7E1C36"/>
    <w:rsid w:val="7F7ECB33"/>
    <w:rsid w:val="7F7F4C67"/>
    <w:rsid w:val="7F803CEE"/>
    <w:rsid w:val="7F804EFA"/>
    <w:rsid w:val="7F850146"/>
    <w:rsid w:val="7F8808C9"/>
    <w:rsid w:val="7F8C7971"/>
    <w:rsid w:val="7F901068"/>
    <w:rsid w:val="7F9067B7"/>
    <w:rsid w:val="7F917008"/>
    <w:rsid w:val="7F941B6A"/>
    <w:rsid w:val="7F960319"/>
    <w:rsid w:val="7F967B29"/>
    <w:rsid w:val="7F99C786"/>
    <w:rsid w:val="7F9CE03A"/>
    <w:rsid w:val="7F9F98F6"/>
    <w:rsid w:val="7F9FDC44"/>
    <w:rsid w:val="7FAE2312"/>
    <w:rsid w:val="7FB12B90"/>
    <w:rsid w:val="7FB76117"/>
    <w:rsid w:val="7FBA2782"/>
    <w:rsid w:val="7FBDC9DC"/>
    <w:rsid w:val="7FBF282F"/>
    <w:rsid w:val="7FC24794"/>
    <w:rsid w:val="7FC6E119"/>
    <w:rsid w:val="7FD04DFF"/>
    <w:rsid w:val="7FD3B8C8"/>
    <w:rsid w:val="7FD45B56"/>
    <w:rsid w:val="7FDD06DB"/>
    <w:rsid w:val="7FDE05AB"/>
    <w:rsid w:val="7FDE49B3"/>
    <w:rsid w:val="7FDF6415"/>
    <w:rsid w:val="7FE10BB0"/>
    <w:rsid w:val="7FE175B1"/>
    <w:rsid w:val="7FE1D360"/>
    <w:rsid w:val="7FE3116F"/>
    <w:rsid w:val="7FE534B1"/>
    <w:rsid w:val="7FE605E1"/>
    <w:rsid w:val="7FEBE645"/>
    <w:rsid w:val="7FEC675E"/>
    <w:rsid w:val="7FEF07C9"/>
    <w:rsid w:val="7FEF78E5"/>
    <w:rsid w:val="7FEFF5A8"/>
    <w:rsid w:val="7FF3588D"/>
    <w:rsid w:val="7FF51D5D"/>
    <w:rsid w:val="7FF520FC"/>
    <w:rsid w:val="7FFB490C"/>
    <w:rsid w:val="7FFC8C12"/>
    <w:rsid w:val="7FFE3F08"/>
    <w:rsid w:val="7FFF7AC9"/>
    <w:rsid w:val="7FFFAEA6"/>
    <w:rsid w:val="85CE7E19"/>
    <w:rsid w:val="86FFF3FB"/>
    <w:rsid w:val="8EB773D3"/>
    <w:rsid w:val="8EDF289C"/>
    <w:rsid w:val="8FCBF183"/>
    <w:rsid w:val="8FED0750"/>
    <w:rsid w:val="8FFF90BB"/>
    <w:rsid w:val="93A75179"/>
    <w:rsid w:val="955F4C2D"/>
    <w:rsid w:val="95FE3AF9"/>
    <w:rsid w:val="97AEC5C0"/>
    <w:rsid w:val="98FF7CD2"/>
    <w:rsid w:val="9AFE0BA9"/>
    <w:rsid w:val="9BFF9439"/>
    <w:rsid w:val="9D9EE5CC"/>
    <w:rsid w:val="9F5DCCA6"/>
    <w:rsid w:val="9FA74DE1"/>
    <w:rsid w:val="9FBB93B2"/>
    <w:rsid w:val="9FE2103D"/>
    <w:rsid w:val="9FE26DFE"/>
    <w:rsid w:val="9FED3A40"/>
    <w:rsid w:val="9FFF3341"/>
    <w:rsid w:val="A39E1777"/>
    <w:rsid w:val="A5637228"/>
    <w:rsid w:val="A66B0A44"/>
    <w:rsid w:val="A6F369AD"/>
    <w:rsid w:val="A7F5D83E"/>
    <w:rsid w:val="AAB2A3A1"/>
    <w:rsid w:val="ABE95CF8"/>
    <w:rsid w:val="ACFF54D2"/>
    <w:rsid w:val="ADE75BCE"/>
    <w:rsid w:val="AE3D6758"/>
    <w:rsid w:val="AF0A45F3"/>
    <w:rsid w:val="AF3EDBA8"/>
    <w:rsid w:val="AF7F2B60"/>
    <w:rsid w:val="AFB7E2B2"/>
    <w:rsid w:val="AFD589FA"/>
    <w:rsid w:val="AFEF5183"/>
    <w:rsid w:val="AFF50A62"/>
    <w:rsid w:val="B3F57B6B"/>
    <w:rsid w:val="B62B3190"/>
    <w:rsid w:val="B67E9FBC"/>
    <w:rsid w:val="B6BFDE9A"/>
    <w:rsid w:val="B6FD0094"/>
    <w:rsid w:val="B6FF2E91"/>
    <w:rsid w:val="B756A0C7"/>
    <w:rsid w:val="B7EFE654"/>
    <w:rsid w:val="B9AEC2CC"/>
    <w:rsid w:val="BAFD8555"/>
    <w:rsid w:val="BAFDB35C"/>
    <w:rsid w:val="BB76542E"/>
    <w:rsid w:val="BBDF9ECD"/>
    <w:rsid w:val="BBDFA697"/>
    <w:rsid w:val="BBDFE297"/>
    <w:rsid w:val="BC7E4853"/>
    <w:rsid w:val="BCBF42B0"/>
    <w:rsid w:val="BCE543F5"/>
    <w:rsid w:val="BCEA2584"/>
    <w:rsid w:val="BCFB2545"/>
    <w:rsid w:val="BE7BA752"/>
    <w:rsid w:val="BEB7E5EA"/>
    <w:rsid w:val="BEF3CA89"/>
    <w:rsid w:val="BF3F7322"/>
    <w:rsid w:val="BF7F1217"/>
    <w:rsid w:val="BFBFD9DA"/>
    <w:rsid w:val="BFCE5DBB"/>
    <w:rsid w:val="BFCFB3E7"/>
    <w:rsid w:val="BFDAC234"/>
    <w:rsid w:val="BFE7C6DA"/>
    <w:rsid w:val="BFEA8DE4"/>
    <w:rsid w:val="BFFBB8FC"/>
    <w:rsid w:val="CABE525C"/>
    <w:rsid w:val="CB776FA6"/>
    <w:rsid w:val="CDB6D161"/>
    <w:rsid w:val="CDBF3525"/>
    <w:rsid w:val="CDDF8589"/>
    <w:rsid w:val="CE762FF9"/>
    <w:rsid w:val="CEBEA940"/>
    <w:rsid w:val="CF7B64C5"/>
    <w:rsid w:val="CFDDD940"/>
    <w:rsid w:val="CFE3E00A"/>
    <w:rsid w:val="CFFF9B77"/>
    <w:rsid w:val="D1FE0103"/>
    <w:rsid w:val="D2F34099"/>
    <w:rsid w:val="D3FD5B41"/>
    <w:rsid w:val="D4F34D87"/>
    <w:rsid w:val="D5BD6B07"/>
    <w:rsid w:val="D6EB5650"/>
    <w:rsid w:val="D6FB9521"/>
    <w:rsid w:val="D7CBEA07"/>
    <w:rsid w:val="D7EFDC51"/>
    <w:rsid w:val="DBBB437F"/>
    <w:rsid w:val="DBBFE6BE"/>
    <w:rsid w:val="DBDBF6E1"/>
    <w:rsid w:val="DBFF4E00"/>
    <w:rsid w:val="DD565C3C"/>
    <w:rsid w:val="DDDF5184"/>
    <w:rsid w:val="DDF7075A"/>
    <w:rsid w:val="DEFAE9F6"/>
    <w:rsid w:val="DF13AE50"/>
    <w:rsid w:val="DF371807"/>
    <w:rsid w:val="DF6DDFD3"/>
    <w:rsid w:val="DF77B585"/>
    <w:rsid w:val="DF7DA898"/>
    <w:rsid w:val="DF7F9402"/>
    <w:rsid w:val="DF905A50"/>
    <w:rsid w:val="DFCB56E8"/>
    <w:rsid w:val="DFDB5792"/>
    <w:rsid w:val="DFDC9ADA"/>
    <w:rsid w:val="DFDE1F1D"/>
    <w:rsid w:val="DFEB08B8"/>
    <w:rsid w:val="DFF1499D"/>
    <w:rsid w:val="DFF4610B"/>
    <w:rsid w:val="DFFB0BEC"/>
    <w:rsid w:val="DFFEAF62"/>
    <w:rsid w:val="DFFF4637"/>
    <w:rsid w:val="E1BF9403"/>
    <w:rsid w:val="E1FC3881"/>
    <w:rsid w:val="E3FE3582"/>
    <w:rsid w:val="E4FF33A6"/>
    <w:rsid w:val="E77DB7E0"/>
    <w:rsid w:val="E79FCCC9"/>
    <w:rsid w:val="E7DD6F22"/>
    <w:rsid w:val="E7F7263D"/>
    <w:rsid w:val="E7FF76B7"/>
    <w:rsid w:val="E8A97A7F"/>
    <w:rsid w:val="E8FB31A9"/>
    <w:rsid w:val="E8FD0C7F"/>
    <w:rsid w:val="E93F2BE5"/>
    <w:rsid w:val="E97D96EB"/>
    <w:rsid w:val="EA76C703"/>
    <w:rsid w:val="EB782C04"/>
    <w:rsid w:val="EDAFC60C"/>
    <w:rsid w:val="EDB30A69"/>
    <w:rsid w:val="EDEC94ED"/>
    <w:rsid w:val="EE758859"/>
    <w:rsid w:val="EE8F6BB6"/>
    <w:rsid w:val="EF39EA6A"/>
    <w:rsid w:val="EF5AD3CA"/>
    <w:rsid w:val="EF745729"/>
    <w:rsid w:val="EF9FCE24"/>
    <w:rsid w:val="EFA7C5A6"/>
    <w:rsid w:val="EFB79AAE"/>
    <w:rsid w:val="EFBB3788"/>
    <w:rsid w:val="EFBD246C"/>
    <w:rsid w:val="EFBEBCF3"/>
    <w:rsid w:val="EFBF99F9"/>
    <w:rsid w:val="EFDFEC21"/>
    <w:rsid w:val="EFF60B34"/>
    <w:rsid w:val="EFF76BCC"/>
    <w:rsid w:val="EFFAAE79"/>
    <w:rsid w:val="EFFE274E"/>
    <w:rsid w:val="EFFE92E6"/>
    <w:rsid w:val="EFFF46CE"/>
    <w:rsid w:val="EFFFF9CA"/>
    <w:rsid w:val="F0575463"/>
    <w:rsid w:val="F07FB7AE"/>
    <w:rsid w:val="F1FAE7F6"/>
    <w:rsid w:val="F37E9328"/>
    <w:rsid w:val="F3BF032C"/>
    <w:rsid w:val="F3D7005E"/>
    <w:rsid w:val="F3EEDF5C"/>
    <w:rsid w:val="F3F73ACA"/>
    <w:rsid w:val="F3FFEB67"/>
    <w:rsid w:val="F46E5487"/>
    <w:rsid w:val="F4FF2E5F"/>
    <w:rsid w:val="F539A573"/>
    <w:rsid w:val="F53F96A3"/>
    <w:rsid w:val="F5AD86C8"/>
    <w:rsid w:val="F5DF9894"/>
    <w:rsid w:val="F5F08677"/>
    <w:rsid w:val="F67F0B8B"/>
    <w:rsid w:val="F69F6024"/>
    <w:rsid w:val="F6DC4065"/>
    <w:rsid w:val="F73E6835"/>
    <w:rsid w:val="F76BFEF0"/>
    <w:rsid w:val="F77DF781"/>
    <w:rsid w:val="F79FE7CF"/>
    <w:rsid w:val="F7B60252"/>
    <w:rsid w:val="F7BF85BC"/>
    <w:rsid w:val="F7BF9F00"/>
    <w:rsid w:val="F7EBDEAC"/>
    <w:rsid w:val="F7F966E0"/>
    <w:rsid w:val="F7FD4751"/>
    <w:rsid w:val="F7FDD131"/>
    <w:rsid w:val="F7FDF728"/>
    <w:rsid w:val="F7FF67C0"/>
    <w:rsid w:val="F7FFBB75"/>
    <w:rsid w:val="F8FF1348"/>
    <w:rsid w:val="F997332F"/>
    <w:rsid w:val="F9BBC69C"/>
    <w:rsid w:val="F9CDB58C"/>
    <w:rsid w:val="F9CF8DF5"/>
    <w:rsid w:val="F9DFD1AD"/>
    <w:rsid w:val="F9EBD044"/>
    <w:rsid w:val="F9FDC5E2"/>
    <w:rsid w:val="FA3EBCFE"/>
    <w:rsid w:val="FA6F8C5E"/>
    <w:rsid w:val="FADC6ACA"/>
    <w:rsid w:val="FADF41C9"/>
    <w:rsid w:val="FAFF947E"/>
    <w:rsid w:val="FB4F974B"/>
    <w:rsid w:val="FB6F7667"/>
    <w:rsid w:val="FB7F322A"/>
    <w:rsid w:val="FBBD8219"/>
    <w:rsid w:val="FBCEB95D"/>
    <w:rsid w:val="FBEB550D"/>
    <w:rsid w:val="FBEF4C7C"/>
    <w:rsid w:val="FBF609AC"/>
    <w:rsid w:val="FBFD2682"/>
    <w:rsid w:val="FBFF42FB"/>
    <w:rsid w:val="FBFFE1BC"/>
    <w:rsid w:val="FCBDE6B2"/>
    <w:rsid w:val="FCCCBE1B"/>
    <w:rsid w:val="FCEA0CED"/>
    <w:rsid w:val="FCFF2A2A"/>
    <w:rsid w:val="FD2B19D4"/>
    <w:rsid w:val="FD479371"/>
    <w:rsid w:val="FD5CCF85"/>
    <w:rsid w:val="FD777991"/>
    <w:rsid w:val="FD7F9EE2"/>
    <w:rsid w:val="FD8FFCF1"/>
    <w:rsid w:val="FD9FE3A4"/>
    <w:rsid w:val="FDAFD65B"/>
    <w:rsid w:val="FDD61902"/>
    <w:rsid w:val="FDDDE4A4"/>
    <w:rsid w:val="FDF189B2"/>
    <w:rsid w:val="FDF1FD79"/>
    <w:rsid w:val="FDF41895"/>
    <w:rsid w:val="FDF91A56"/>
    <w:rsid w:val="FDFB286A"/>
    <w:rsid w:val="FDFF3754"/>
    <w:rsid w:val="FE3F769B"/>
    <w:rsid w:val="FE6B4EC2"/>
    <w:rsid w:val="FE75112A"/>
    <w:rsid w:val="FE754D60"/>
    <w:rsid w:val="FE7F435B"/>
    <w:rsid w:val="FE9658A1"/>
    <w:rsid w:val="FEB7938F"/>
    <w:rsid w:val="FEBAB9CC"/>
    <w:rsid w:val="FEDE2893"/>
    <w:rsid w:val="FEEFAF20"/>
    <w:rsid w:val="FEFAA28F"/>
    <w:rsid w:val="FEFCC145"/>
    <w:rsid w:val="FEFD5AB2"/>
    <w:rsid w:val="FEFDA5E7"/>
    <w:rsid w:val="FEFFAA30"/>
    <w:rsid w:val="FF3747D7"/>
    <w:rsid w:val="FF37510F"/>
    <w:rsid w:val="FF6B1FE0"/>
    <w:rsid w:val="FF6DF660"/>
    <w:rsid w:val="FF7537EE"/>
    <w:rsid w:val="FF757792"/>
    <w:rsid w:val="FF7A0865"/>
    <w:rsid w:val="FF7C9814"/>
    <w:rsid w:val="FFA62AAA"/>
    <w:rsid w:val="FFA7D119"/>
    <w:rsid w:val="FFB64460"/>
    <w:rsid w:val="FFB71461"/>
    <w:rsid w:val="FFBDB8DB"/>
    <w:rsid w:val="FFBDF6B2"/>
    <w:rsid w:val="FFBFDDF6"/>
    <w:rsid w:val="FFCBEB26"/>
    <w:rsid w:val="FFD5D8C9"/>
    <w:rsid w:val="FFD6568D"/>
    <w:rsid w:val="FFDF4409"/>
    <w:rsid w:val="FFE78C86"/>
    <w:rsid w:val="FFE92E8F"/>
    <w:rsid w:val="FFF0ED10"/>
    <w:rsid w:val="FFF3C0F2"/>
    <w:rsid w:val="FFF44CD1"/>
    <w:rsid w:val="FFF53548"/>
    <w:rsid w:val="FFF722D2"/>
    <w:rsid w:val="FFF7D13E"/>
    <w:rsid w:val="FFF9365D"/>
    <w:rsid w:val="FFFBBE31"/>
    <w:rsid w:val="FFFD9940"/>
    <w:rsid w:val="FFFEB6F1"/>
    <w:rsid w:val="FFFF0231"/>
    <w:rsid w:val="FFFF13C0"/>
    <w:rsid w:val="FFFF2452"/>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2021-02-17T11:29:00Z</dcterms:created>
  <dc:creator>ac</dc:creator>
  <cp:lastModifiedBy>Lenovo</cp:lastModifiedBy>
  <cp:lastPrinted>2025-07-03T09:46:00Z</cp:lastPrinted>
  <dcterms:modified xsi:type="dcterms:W3CDTF">2025-10-21T16:36:58Z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