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center"/>
        <w:textAlignment w:val="baseline"/>
        <w:rPr>
          <w:rFonts w:hint="eastAsia" w:ascii="微软雅黑" w:hAnsi="微软雅黑" w:eastAsia="微软雅黑" w:cs="微软雅黑"/>
          <w:b/>
          <w:color w:val="404040"/>
          <w:sz w:val="33"/>
          <w:szCs w:val="33"/>
          <w:bdr w:val="none" w:color="auto" w:sz="0" w:space="0"/>
          <w:vertAlign w:val="baseline"/>
        </w:rPr>
      </w:pPr>
      <w:r>
        <w:rPr>
          <w:rFonts w:hint="eastAsia" w:ascii="微软雅黑" w:hAnsi="微软雅黑" w:eastAsia="微软雅黑" w:cs="微软雅黑"/>
          <w:b/>
          <w:color w:val="404040"/>
          <w:sz w:val="33"/>
          <w:szCs w:val="33"/>
          <w:bdr w:val="none" w:color="auto" w:sz="0" w:space="0"/>
          <w:vertAlign w:val="baseline"/>
        </w:rPr>
        <w:t>行政检查（双随机抽查）事项清单</w:t>
      </w:r>
    </w:p>
    <w:p>
      <w:bookmarkStart w:id="0" w:name="_GoBack"/>
      <w:bookmarkEnd w:id="0"/>
    </w:p>
    <w:tbl>
      <w:tblPr>
        <w:tblW w:w="87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3473"/>
        <w:gridCol w:w="1406"/>
        <w:gridCol w:w="1262"/>
        <w:gridCol w:w="625"/>
        <w:gridCol w:w="4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Style w:val="6"/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Style w:val="6"/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检查事项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Style w:val="6"/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检查依据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Style w:val="6"/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检查对象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Style w:val="6"/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检查主体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Style w:val="6"/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是否属于双随机事项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对饮用水供水单位和涉及饮用水卫生安全产品的行政检查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《中华人民共和国传染病防治法》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饮用水供水单位、涉及饮用水卫生安全产品生产、销售单位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市、区卫生健康委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对职业病危害场所、单位和项目的行政检查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《中华人民共和国职业病防治法》《医疗机构管理条例》《放射性同位素与射线装置安全和防护条例》 《放射诊疗管理规定》《建设项目职业病防护设施“三同时”监督管理办法》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医疗机构和职业卫生用人单位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市、区卫生健康委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对职业卫生技术服务机构（含医用放射技术服务机构）的行政检查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《中华人民共和国职业病防治法》《放射卫生技术服务机构管理办法》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职业卫生技术服务机构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市、区卫生健康委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对职业病诊断、鉴定、报告工作的行政检查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《中华人民共和国职业病防治法》《职业病诊断与鉴定管理办法》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职业病诊断和鉴定机构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市、区卫生健康委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对公共场所卫生的行政检查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《公共场所卫生管理条例》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公共场所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市、区卫生健康委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对化学品毒性鉴定机构的行政检查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《危险化学品安全管理条例》《化学品毒性鉴定管理规范》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化学品毒性鉴定机构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市卫生健康委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对职业健康检查机构的行政检查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《中华人民共和国职业病防治法》《职业健康检查管理办法》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职业健康检查机构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市、区卫生健康委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对学校卫生、托幼机构卫生工作的行政检查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《学校卫生工作条例》《托儿所幼儿园卫生保健管理办法》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学校、托幼机构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市、区卫生健康委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对女职工劳动保护的行政检查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《女职工劳动保护特别规定》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职业卫生用人单位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市、区卫生健康委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对疾病预防控制机构、医疗机构传染病防控工作的行政检查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《中华人民共和国传染病防治法》《突发公共卫生事件应急条例》《突发公共卫生事件与传染病疫情监测信息报告管理办法》《传染病信息报告管理规范》《传染病防治卫生监督工作规范》《消毒管理办法》《医院感染管理办法》《全国传染病信息报告管理工作技术指南》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医疗卫生机构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市、区卫生健康委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对具备使用有毒物品、粉尘超标等易导致职业病因素的作业场所的行政检查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《中华人民共和国职业病防治法》《使用有毒物品作业场所劳动保护条例》《尘肺病防治条例》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使用有毒物品、粉尘超标的用人单位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市、区卫生健康委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对预防接种的行政检查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《中华人民共和国传染病防治法》《中华人民共和国疫苗管理法》《预防接种工作规范（2023版）》《传染病防治卫生监督工作规范》《疫苗储存和运输管理规范》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医疗卫生机构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市、区卫生健康委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对艾滋病预防控制的行政检查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《中华人民共和国传染病防治法》《艾滋病防治条例》《突发公共卫生事件应急条例》《突发公共卫生事件与传染病疫情监测信息报告管理办法》《传染病信息报告管理规范》《传染病防治卫生监督工作规范》《消毒管理办法》《医院感染管理办法》《性病防治管理办法》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医疗卫生机构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市、区卫生健康委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对突发事件应急处理中医疗机构的行政检查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《中华人民共和国传染病防治法》《突发公共卫生事件应急条例》《突发公共卫生事件与传染病疫情监测信息报告管理办法》《传染病信息报告管理规范》《传染病防治卫生监督工作规范》《消毒管理办法》《医院感染管理办法》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医疗卫生机构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市、区卫生健康委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对使用集中空调通风系统场所的行政检查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《北京市集中空调通风系统卫生管理办法》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使用集中空调通风系统场所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市、区卫生健康委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对消毒剂和消毒器械及其生产经营使用单位的行政检查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《中华人民共和国传染病防治法》《消毒管理办法》《消毒产品生产企业卫生规范(2009版)》《消毒产品卫生安全评价规定》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生产经营使用单位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市、区卫生健康委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384" w:lineRule="atLeast"/>
        <w:ind w:left="0" w:right="0"/>
        <w:textAlignment w:val="baseline"/>
        <w:rPr>
          <w:sz w:val="19"/>
          <w:szCs w:val="19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6068B"/>
    <w:rsid w:val="6CC3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2026-06-30T06:49:00Z</dcterms:created>
  <dc:creator>Administrator</dc:creator>
  <cp:lastModifiedBy>朱林</cp:lastModifiedBy>
  <dcterms:modified xsi:type="dcterms:W3CDTF">2026-06-30T06:59:57Z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