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北京市通州区园林绿化局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行政处罚结果公示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行政处罚决定书文号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京通绿罚决字【2026】0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号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违法行为类型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滥伐林木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处罚类别2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责令补种树木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违法事实</w:t>
            </w:r>
          </w:p>
        </w:tc>
        <w:tc>
          <w:tcPr>
            <w:tcW w:w="685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当事法人于2026年3月17日超过施工红线范围无证采伐规划林地内的林木24株，立木蓄积18.96m³,树种为杨树，合计价值人民币12324元。违反了《中华人民共和国森林法》第五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六条第一款的规定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，属于滥伐林木行为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处罚依据</w:t>
            </w:r>
          </w:p>
        </w:tc>
        <w:tc>
          <w:tcPr>
            <w:tcW w:w="685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《中华人民共和国森林法》第七十六条第二款的规定，参照《北京市园林绿化行业违法行为处罚裁量基准表》C43061A030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项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行政相对人名称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天津绿通源种子销售有限公司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91**************X5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法定代表人姓名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处罚内容</w:t>
            </w:r>
          </w:p>
        </w:tc>
        <w:tc>
          <w:tcPr>
            <w:tcW w:w="685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责令补种所伐树木补种2倍的树木计48株,并处以滥伐林木价值5倍的罚款计人民币61912.5元的行政处罚。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处罚金额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61620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.0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没收金额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处罚决定日期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处罚有效期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公示截止日期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处罚机构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处罚机关统一社会信用代码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数据来源单位统一社会信用代码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</w:tbl>
    <w:p>
      <w:pPr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备注：行政相对人为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法人或其他组织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适用本表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81D5B"/>
    <w:rsid w:val="0D1F42D1"/>
    <w:rsid w:val="0EE81D5B"/>
    <w:rsid w:val="7E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535</Characters>
  <Lines>0</Lines>
  <Paragraphs>0</Paragraphs>
  <TotalTime>10</TotalTime>
  <ScaleCrop>false</ScaleCrop>
  <LinksUpToDate>false</LinksUpToDate>
  <CharactersWithSpaces>535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2026-06-18T08:48:00Z</dcterms:created>
  <dc:creator>烟浪寒汀</dc:creator>
  <cp:lastModifiedBy>Administrator</cp:lastModifiedBy>
  <dcterms:modified xsi:type="dcterms:W3CDTF">2026-06-23T07:57:20Z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6FF8DE33C93549D5BACE9FD43CFEB436_11</vt:lpwstr>
  </property>
  <property fmtid="{D5CDD505-2E9C-101B-9397-08002B2CF9AE}" pid="4" name="KSOTemplateDocerSaveRecord">
    <vt:lpwstr>eyJoZGlkIjoiOGM0M2VhNTA5MTJlZmIwMTg3N2ZmMWQ2ODU0OTUzYTgiLCJ1c2VySWQiOiIyMjcwNTY5NTYifQ==</vt:lpwstr>
  </property>
</Properties>
</file>