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0" w:leftChars="0" w:hanging="440" w:hangingChars="100"/>
        <w:jc w:val="both"/>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关于支持北京城市副中心数智产业</w:t>
      </w:r>
      <w:bookmarkStart w:id="0" w:name="_GoBack"/>
      <w:bookmarkEnd w:id="0"/>
      <w:r>
        <w:rPr>
          <w:rFonts w:hint="eastAsia" w:ascii="方正小标宋简体" w:hAnsi="方正小标宋简体" w:eastAsia="方正小标宋简体" w:cs="方正小标宋简体"/>
          <w:sz w:val="44"/>
          <w:szCs w:val="44"/>
        </w:rPr>
        <w:t>高质量发展的若干措施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的起草说明</w:t>
      </w:r>
    </w:p>
    <w:p>
      <w:pPr>
        <w:ind w:left="0" w:leftChars="0" w:firstLine="0" w:firstLineChars="0"/>
        <w:jc w:val="both"/>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起草背景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为充分释放数据要素活力，全面激活数据要素价值，根据《中共北京市委 北京市人民政府关于建设数据要素综合试验区深化数据要素市场化配置改革的实施意见》（京发〔2025〕7号）《北京城市副中心要素市场化配置综合改革试点实施方案》等文件精神，结合副中心实际情况，区政数局研究起草了《关于支持北京城市副中心数智产业高质量发展的若干措施（征求意见稿）》，旨在依托数智北京创新中心，促进北京城市副中心数智产业高质量发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起草过程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一是广泛对标国内数智产业发展领先省市，以及北京市其他兄弟区县的政策实践，深入挖掘副中心优势资源，确保政策符合国家及北京市整体发展方向，充分体现副中心的特色与优势。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二是开展系统深入的调研工作。联合相关行业协会，精心设计调查问卷，面向数智企业开展调研,通过集体座谈、一对一座谈等形式，与企业深入交流，精准对接企业诉求，客观分析当前产业发展存在的问题。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坚持开门纳谏、科学论证，在广泛吸纳企业、相关部门意见建议的基础上，专门召开专家咨询会，邀请相关领域权威专家学者参会，围绕政策条款的针对性、前瞻性、可操作性开展深度研讨，充分听取专家专业意见、吸纳合理建议，完善政策内容。</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《若干措施》围绕推进数据基础设施建设、促进数据资源开发利用、推动数智场景应用建设等六个方面进行资金奖励和配套支持。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一是支持可信数据空间建设。鼓励创新主体牵头或参与共建企业级、行业级和城市级数据空间。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二是促进数据资源开发利用。</w:t>
      </w:r>
      <w:r>
        <w:rPr>
          <w:rFonts w:hint="eastAsia" w:ascii="仿宋_GB2312" w:hAnsi="仿宋_GB2312" w:eastAsia="仿宋_GB2312" w:cs="仿宋_GB2312"/>
          <w:sz w:val="32"/>
          <w:szCs w:val="32"/>
          <w:lang w:val="en-US" w:eastAsia="zh-CN"/>
        </w:rPr>
        <w:t>支持创新主体开展公共数据价值挖掘、创新以及与社会数据的融合开发;支持创新主体建设高质量数据集建设；支持企业开展数据管理能力成熟度（DCMM）评估认证</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三是推动数智场景应用建设。鼓励创新主体</w:t>
      </w:r>
      <w:r>
        <w:rPr>
          <w:rFonts w:hint="eastAsia" w:ascii="仿宋_GB2312" w:hAnsi="仿宋_GB2312" w:eastAsia="仿宋_GB2312" w:cs="仿宋_GB2312"/>
          <w:sz w:val="32"/>
          <w:szCs w:val="32"/>
          <w:lang w:val="en-US" w:eastAsia="zh-CN"/>
        </w:rPr>
        <w:t>在副中心落地</w:t>
      </w:r>
      <w:r>
        <w:rPr>
          <w:rFonts w:hint="default" w:ascii="仿宋_GB2312" w:hAnsi="仿宋_GB2312" w:eastAsia="仿宋_GB2312" w:cs="仿宋_GB2312"/>
          <w:sz w:val="32"/>
          <w:szCs w:val="32"/>
          <w:lang w:val="en-US" w:eastAsia="zh-CN"/>
        </w:rPr>
        <w:t>技术先进、可快速复制推广、具有较强示范意义的应用场景项目</w:t>
      </w:r>
      <w:r>
        <w:rPr>
          <w:rFonts w:hint="eastAsia" w:ascii="仿宋_GB2312" w:hAnsi="仿宋_GB2312" w:eastAsia="仿宋_GB2312" w:cs="仿宋_GB2312"/>
          <w:sz w:val="32"/>
          <w:szCs w:val="32"/>
          <w:lang w:val="en-US" w:eastAsia="zh-CN"/>
        </w:rPr>
        <w:t>;鼓励创新主体探索数据与传统生产要素协同应用的新模式、新业态;支持企业创新成果落地推广</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四是提升企业数智创新动能。支持中小微企业购买模型服务和算力服务</w:t>
      </w:r>
      <w:r>
        <w:rPr>
          <w:rFonts w:hint="eastAsia" w:ascii="仿宋_GB2312" w:hAnsi="仿宋_GB2312" w:eastAsia="仿宋_GB2312" w:cs="仿宋_GB2312"/>
          <w:sz w:val="32"/>
          <w:szCs w:val="32"/>
          <w:lang w:val="en-US" w:eastAsia="zh-CN"/>
        </w:rPr>
        <w:t>；支持企业利用合规交易平台采购数据集、数据接口、数据模型等数据产品；支持数智企业与高校、科研院所等组建创新联合体，开展科技研发与成果转化;鼓励创新主体积极开展算法研发、软件开发、模型优化与应用场景落地；支持创新主体参与数据领域重点标准制定</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五是培育数据产业生态。重点引进一批聚焦数据经纪、数据咨询等关键环节的第三方数据服务机构，提升数据要素价值化全流程服务能力</w:t>
      </w:r>
      <w:r>
        <w:rPr>
          <w:rFonts w:hint="eastAsia" w:ascii="仿宋_GB2312" w:hAnsi="仿宋_GB2312" w:eastAsia="仿宋_GB2312" w:cs="仿宋_GB2312"/>
          <w:sz w:val="32"/>
          <w:szCs w:val="32"/>
          <w:lang w:val="en-US" w:eastAsia="zh-CN"/>
        </w:rPr>
        <w:t>;鼓励依托现有产业园区、楼宇打造OPC社区</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六是加强数据要素体系保障</w:t>
      </w:r>
      <w:r>
        <w:rPr>
          <w:rFonts w:hint="eastAsia" w:ascii="仿宋_GB2312" w:hAnsi="仿宋_GB2312" w:eastAsia="仿宋_GB2312" w:cs="仿宋_GB2312"/>
          <w:sz w:val="32"/>
          <w:szCs w:val="32"/>
          <w:lang w:val="en-US" w:eastAsia="zh-CN"/>
        </w:rPr>
        <w:t>。支持打造数据领域高质量人才队伍建设，给予人才引育配套支持;发挥区政府产业引导基金在数据采集、存储、安全等产业链关键环节的作用；鼓励并引导区内金融机构，针对数据要素创新主体创新开发“数据贷”、“数据保”等专属金融产品与服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both"/>
        <w:textAlignment w:val="auto"/>
        <w:rPr>
          <w:rFonts w:hint="default" w:ascii="仿宋_GB2312" w:hAnsi="仿宋_GB2312" w:eastAsia="仿宋_GB2312" w:cs="仿宋_GB2312"/>
          <w:sz w:val="32"/>
          <w:szCs w:val="32"/>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60"/>
      </w:pPr>
      <w:r>
        <w:separator/>
      </w:r>
    </w:p>
  </w:endnote>
  <w:endnote w:type="continuationSeparator" w:id="1">
    <w:p>
      <w:pPr>
        <w:spacing w:line="240" w:lineRule="auto"/>
        <w:ind w:firstLine="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60"/>
      </w:pPr>
      <w:r>
        <w:separator/>
      </w:r>
    </w:p>
  </w:footnote>
  <w:footnote w:type="continuationSeparator" w:id="1">
    <w:p>
      <w:pPr>
        <w:spacing w:line="240" w:lineRule="auto"/>
        <w:ind w:firstLine="3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F148B"/>
    <w:multiLevelType w:val="singleLevel"/>
    <w:tmpl w:val="CBAF14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333F"/>
    <w:rsid w:val="00C221A7"/>
    <w:rsid w:val="01125094"/>
    <w:rsid w:val="02014771"/>
    <w:rsid w:val="0815082E"/>
    <w:rsid w:val="08C90A87"/>
    <w:rsid w:val="0EA24254"/>
    <w:rsid w:val="1063632A"/>
    <w:rsid w:val="12636AFE"/>
    <w:rsid w:val="15264D8E"/>
    <w:rsid w:val="167F7449"/>
    <w:rsid w:val="1896791B"/>
    <w:rsid w:val="1C6635DD"/>
    <w:rsid w:val="1C6F08B0"/>
    <w:rsid w:val="283D6944"/>
    <w:rsid w:val="28561914"/>
    <w:rsid w:val="2E1741DC"/>
    <w:rsid w:val="2E964BF7"/>
    <w:rsid w:val="2EBC4497"/>
    <w:rsid w:val="30D64BAF"/>
    <w:rsid w:val="32955728"/>
    <w:rsid w:val="34BC7C80"/>
    <w:rsid w:val="35455C5C"/>
    <w:rsid w:val="3B9B2B78"/>
    <w:rsid w:val="3BAB07ED"/>
    <w:rsid w:val="3DDD0555"/>
    <w:rsid w:val="3F7322DF"/>
    <w:rsid w:val="401C5B72"/>
    <w:rsid w:val="404B6290"/>
    <w:rsid w:val="42986C86"/>
    <w:rsid w:val="457B05F6"/>
    <w:rsid w:val="49C27D55"/>
    <w:rsid w:val="4C080E93"/>
    <w:rsid w:val="4C3177DE"/>
    <w:rsid w:val="4E861570"/>
    <w:rsid w:val="51767037"/>
    <w:rsid w:val="566E6F36"/>
    <w:rsid w:val="575431DF"/>
    <w:rsid w:val="589425A1"/>
    <w:rsid w:val="59043CEC"/>
    <w:rsid w:val="5C7834CB"/>
    <w:rsid w:val="5FF37881"/>
    <w:rsid w:val="60367D1F"/>
    <w:rsid w:val="69470DF5"/>
    <w:rsid w:val="6A077D3A"/>
    <w:rsid w:val="6BD0011B"/>
    <w:rsid w:val="6E4A3066"/>
    <w:rsid w:val="6E930D4C"/>
    <w:rsid w:val="6FF72F90"/>
    <w:rsid w:val="71A7186B"/>
    <w:rsid w:val="730C2062"/>
    <w:rsid w:val="743537E2"/>
    <w:rsid w:val="74416441"/>
    <w:rsid w:val="74914FA7"/>
    <w:rsid w:val="776E38B9"/>
    <w:rsid w:val="783C3C30"/>
    <w:rsid w:val="7A3E2B48"/>
    <w:rsid w:val="7AFD9954"/>
    <w:rsid w:val="7C8C5751"/>
    <w:rsid w:val="7CFB3CA0"/>
    <w:rsid w:val="7D853D68"/>
    <w:rsid w:val="7DF77BCB"/>
    <w:rsid w:val="7DFE6C5D"/>
    <w:rsid w:val="7EAC4C9B"/>
    <w:rsid w:val="7F5BA7C7"/>
    <w:rsid w:val="7F7CEDFF"/>
    <w:rsid w:val="7F9E9628"/>
    <w:rsid w:val="9DDF8257"/>
    <w:rsid w:val="AFDEBA4D"/>
    <w:rsid w:val="ED9FB540"/>
    <w:rsid w:val="F3F36A6A"/>
    <w:rsid w:val="FAD78315"/>
    <w:rsid w:val="FD7798BF"/>
    <w:rsid w:val="FF6F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Arial" w:hAnsi="Arial" w:eastAsia="宋体" w:cs="Arial"/>
      <w:kern w:val="2"/>
      <w:sz w:val="18"/>
      <w:szCs w:val="1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rPr>
      <w:rFonts w:ascii="Calibri" w:hAnsi="Calibri" w:eastAsia="微软雅黑"/>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1228</Words>
  <Characters>1236</Characters>
  <Lines>0</Lines>
  <Paragraphs>0</Paragraphs>
  <TotalTime>0</TotalTime>
  <ScaleCrop>false</ScaleCrop>
  <LinksUpToDate>false</LinksUpToDate>
  <CharactersWithSpaces>1237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2023-07-27T10:45:00Z</dcterms:created>
  <dc:creator>34775</dc:creator>
  <cp:lastModifiedBy>user</cp:lastModifiedBy>
  <dcterms:modified xsi:type="dcterms:W3CDTF">2026-02-13T15:47:03Z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21B620E7A92A47A2BBD0FDAADBC8B580_13</vt:lpwstr>
  </property>
  <property fmtid="{D5CDD505-2E9C-101B-9397-08002B2CF9AE}" pid="4" name="KSOTemplateDocerSaveRecord">
    <vt:lpwstr>eyJoZGlkIjoiYmQ3NjQxYmZmN2ZkODIxYWNiNTEzMzQyMTZmNzQ1MmMiLCJ1c2VySWQiOiIzNjU0NTU1MTIifQ==</vt:lpwstr>
  </property>
</Properties>
</file>