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1041A" w14:textId="13B097AD" w:rsidR="00591F97" w:rsidRPr="00914C25" w:rsidRDefault="00591F97" w:rsidP="00591F97">
      <w:pPr>
        <w:adjustRightInd w:val="0"/>
        <w:snapToGrid w:val="0"/>
        <w:spacing w:after="0" w:line="560" w:lineRule="exact"/>
        <w:contextualSpacing/>
        <w:jc w:val="center"/>
        <w:rPr>
          <w:rFonts w:ascii="方正小标宋简体" w:eastAsia="方正小标宋简体" w:hint="eastAsia"/>
          <w:sz w:val="44"/>
          <w:szCs w:val="44"/>
        </w:rPr>
      </w:pPr>
      <w:r w:rsidRPr="00914C25">
        <w:rPr>
          <w:rFonts w:ascii="方正小标宋简体" w:eastAsia="方正小标宋简体" w:hint="eastAsia"/>
          <w:sz w:val="44"/>
          <w:szCs w:val="44"/>
        </w:rPr>
        <w:t>关于</w:t>
      </w:r>
      <w:bookmarkStart w:id="0" w:name="OLE_LINK14"/>
      <w:r w:rsidRPr="00914C25">
        <w:rPr>
          <w:rFonts w:ascii="方正小标宋简体" w:eastAsia="方正小标宋简体" w:hint="eastAsia"/>
          <w:sz w:val="44"/>
          <w:szCs w:val="44"/>
        </w:rPr>
        <w:t>《关于北京城市副中心</w:t>
      </w:r>
      <w:r>
        <w:rPr>
          <w:rFonts w:ascii="方正小标宋简体" w:eastAsia="方正小标宋简体" w:hint="eastAsia"/>
          <w:sz w:val="44"/>
          <w:szCs w:val="44"/>
        </w:rPr>
        <w:t>促进金融服务实体经济</w:t>
      </w:r>
      <w:r w:rsidRPr="00914C25">
        <w:rPr>
          <w:rFonts w:ascii="方正小标宋简体" w:eastAsia="方正小标宋简体" w:hint="eastAsia"/>
          <w:sz w:val="44"/>
          <w:szCs w:val="44"/>
        </w:rPr>
        <w:t>的实施细则（修订</w:t>
      </w:r>
      <w:r>
        <w:rPr>
          <w:rFonts w:ascii="方正小标宋简体" w:eastAsia="方正小标宋简体" w:hint="eastAsia"/>
          <w:sz w:val="44"/>
          <w:szCs w:val="44"/>
        </w:rPr>
        <w:t>稿</w:t>
      </w:r>
      <w:r w:rsidRPr="00914C25">
        <w:rPr>
          <w:rFonts w:ascii="方正小标宋简体" w:eastAsia="方正小标宋简体" w:hint="eastAsia"/>
          <w:sz w:val="44"/>
          <w:szCs w:val="44"/>
        </w:rPr>
        <w:t>）》</w:t>
      </w:r>
      <w:bookmarkEnd w:id="0"/>
      <w:r w:rsidRPr="00914C25">
        <w:rPr>
          <w:rFonts w:ascii="方正小标宋简体" w:eastAsia="方正小标宋简体" w:hint="eastAsia"/>
          <w:sz w:val="44"/>
          <w:szCs w:val="44"/>
        </w:rPr>
        <w:t>的修订说明</w:t>
      </w:r>
    </w:p>
    <w:p w14:paraId="49373BAD" w14:textId="77777777" w:rsidR="00591F97" w:rsidRPr="009C0B35" w:rsidRDefault="00591F97" w:rsidP="00591F97">
      <w:pPr>
        <w:adjustRightInd w:val="0"/>
        <w:snapToGrid w:val="0"/>
        <w:spacing w:after="0" w:line="560" w:lineRule="exact"/>
        <w:contextualSpacing/>
        <w:rPr>
          <w:rFonts w:ascii="仿宋_GB2312" w:eastAsia="仿宋_GB2312" w:hint="eastAsia"/>
          <w:sz w:val="32"/>
          <w:szCs w:val="32"/>
        </w:rPr>
      </w:pPr>
    </w:p>
    <w:p w14:paraId="66F93AB4" w14:textId="77777777" w:rsidR="00591F97" w:rsidRPr="009C0B35" w:rsidRDefault="00591F97" w:rsidP="00591F97">
      <w:pPr>
        <w:adjustRightInd w:val="0"/>
        <w:snapToGrid w:val="0"/>
        <w:spacing w:after="0" w:line="560" w:lineRule="exact"/>
        <w:ind w:firstLineChars="200" w:firstLine="640"/>
        <w:contextualSpacing/>
        <w:rPr>
          <w:rFonts w:ascii="黑体" w:eastAsia="黑体" w:hAnsi="黑体" w:hint="eastAsia"/>
          <w:sz w:val="32"/>
          <w:szCs w:val="32"/>
        </w:rPr>
      </w:pPr>
      <w:r w:rsidRPr="009C0B35">
        <w:rPr>
          <w:rFonts w:ascii="黑体" w:eastAsia="黑体" w:hAnsi="黑体" w:hint="eastAsia"/>
          <w:sz w:val="32"/>
          <w:szCs w:val="32"/>
        </w:rPr>
        <w:t>一、修订背景</w:t>
      </w:r>
    </w:p>
    <w:p w14:paraId="5D4DCAA4" w14:textId="2E746BF4" w:rsidR="00430B0E" w:rsidRDefault="00AF4F58" w:rsidP="005B376A">
      <w:pPr>
        <w:adjustRightInd w:val="0"/>
        <w:snapToGrid w:val="0"/>
        <w:spacing w:after="0" w:line="560" w:lineRule="exact"/>
        <w:ind w:firstLine="645"/>
        <w:jc w:val="both"/>
        <w:rPr>
          <w:rFonts w:ascii="仿宋_GB2312" w:eastAsia="仿宋_GB2312" w:hint="eastAsia"/>
          <w:sz w:val="32"/>
          <w:szCs w:val="32"/>
        </w:rPr>
      </w:pPr>
      <w:r>
        <w:rPr>
          <w:rFonts w:ascii="仿宋_GB2312" w:eastAsia="仿宋_GB2312" w:hint="eastAsia"/>
          <w:sz w:val="32"/>
          <w:szCs w:val="32"/>
        </w:rPr>
        <w:t>为贯彻落实《国务院关于支持北京城市副中心高质量发展的意见》</w:t>
      </w:r>
      <w:r w:rsidRPr="00AF4F58">
        <w:rPr>
          <w:rFonts w:ascii="仿宋_GB2312" w:eastAsia="仿宋_GB2312" w:hint="eastAsia"/>
          <w:sz w:val="32"/>
          <w:szCs w:val="32"/>
        </w:rPr>
        <w:t>《国务院办公厅关于做好金融“五篇大文章”的指导意见》</w:t>
      </w:r>
      <w:r w:rsidR="00430B0E">
        <w:rPr>
          <w:rFonts w:ascii="仿宋_GB2312" w:eastAsia="仿宋_GB2312" w:hint="eastAsia"/>
          <w:sz w:val="32"/>
          <w:szCs w:val="32"/>
        </w:rPr>
        <w:t>等相关文件精神</w:t>
      </w:r>
      <w:r w:rsidR="009464C0">
        <w:rPr>
          <w:rFonts w:ascii="仿宋_GB2312" w:eastAsia="仿宋_GB2312" w:hint="eastAsia"/>
          <w:sz w:val="32"/>
          <w:szCs w:val="32"/>
        </w:rPr>
        <w:t>，</w:t>
      </w:r>
      <w:r w:rsidR="009464C0" w:rsidRPr="009464C0">
        <w:rPr>
          <w:rFonts w:ascii="仿宋_GB2312" w:eastAsia="仿宋_GB2312" w:hint="eastAsia"/>
          <w:sz w:val="32"/>
          <w:szCs w:val="32"/>
        </w:rPr>
        <w:t>深入做好</w:t>
      </w:r>
      <w:r w:rsidR="009464C0">
        <w:rPr>
          <w:rFonts w:ascii="仿宋_GB2312" w:eastAsia="仿宋_GB2312" w:hint="eastAsia"/>
          <w:sz w:val="32"/>
          <w:szCs w:val="32"/>
        </w:rPr>
        <w:t>副中心</w:t>
      </w:r>
      <w:r w:rsidR="009464C0" w:rsidRPr="009464C0">
        <w:rPr>
          <w:rFonts w:ascii="仿宋_GB2312" w:eastAsia="仿宋_GB2312" w:hint="eastAsia"/>
          <w:sz w:val="32"/>
          <w:szCs w:val="32"/>
        </w:rPr>
        <w:t>金融</w:t>
      </w:r>
      <w:r w:rsidR="009464C0">
        <w:rPr>
          <w:rFonts w:ascii="仿宋_GB2312" w:eastAsia="仿宋_GB2312" w:hint="eastAsia"/>
          <w:sz w:val="32"/>
          <w:szCs w:val="32"/>
        </w:rPr>
        <w:t>“</w:t>
      </w:r>
      <w:r w:rsidR="009464C0" w:rsidRPr="009464C0">
        <w:rPr>
          <w:rFonts w:ascii="仿宋_GB2312" w:eastAsia="仿宋_GB2312" w:hint="eastAsia"/>
          <w:sz w:val="32"/>
          <w:szCs w:val="32"/>
        </w:rPr>
        <w:t>五篇大文章</w:t>
      </w:r>
      <w:r w:rsidR="009464C0">
        <w:rPr>
          <w:rFonts w:ascii="仿宋_GB2312" w:eastAsia="仿宋_GB2312" w:hint="eastAsia"/>
          <w:sz w:val="32"/>
          <w:szCs w:val="32"/>
        </w:rPr>
        <w:t>”</w:t>
      </w:r>
      <w:r w:rsidR="009464C0" w:rsidRPr="009464C0">
        <w:rPr>
          <w:rFonts w:ascii="仿宋_GB2312" w:eastAsia="仿宋_GB2312" w:hint="eastAsia"/>
          <w:sz w:val="32"/>
          <w:szCs w:val="32"/>
        </w:rPr>
        <w:t>，持续提升金融服务实体经济质效，</w:t>
      </w:r>
      <w:proofErr w:type="gramStart"/>
      <w:r w:rsidR="00430B0E">
        <w:rPr>
          <w:rFonts w:ascii="仿宋_GB2312" w:eastAsia="仿宋_GB2312" w:hint="eastAsia"/>
          <w:sz w:val="32"/>
          <w:szCs w:val="32"/>
        </w:rPr>
        <w:t>区发改委</w:t>
      </w:r>
      <w:proofErr w:type="gramEnd"/>
      <w:r w:rsidR="00430B0E">
        <w:rPr>
          <w:rFonts w:ascii="仿宋_GB2312" w:eastAsia="仿宋_GB2312" w:hint="eastAsia"/>
          <w:sz w:val="32"/>
          <w:szCs w:val="32"/>
        </w:rPr>
        <w:t>对</w:t>
      </w:r>
      <w:r w:rsidR="00430B0E" w:rsidRPr="00430B0E">
        <w:rPr>
          <w:rFonts w:ascii="仿宋_GB2312" w:eastAsia="仿宋_GB2312" w:hint="eastAsia"/>
          <w:sz w:val="32"/>
          <w:szCs w:val="32"/>
        </w:rPr>
        <w:t>《关于北京城市副中心促进金融服务实体经济的实施细则》（</w:t>
      </w:r>
      <w:proofErr w:type="gramStart"/>
      <w:r w:rsidR="00430B0E" w:rsidRPr="00430B0E">
        <w:rPr>
          <w:rFonts w:ascii="仿宋_GB2312" w:eastAsia="仿宋_GB2312" w:hint="eastAsia"/>
          <w:sz w:val="32"/>
          <w:szCs w:val="32"/>
        </w:rPr>
        <w:t>通发改〔2024〕</w:t>
      </w:r>
      <w:proofErr w:type="gramEnd"/>
      <w:r w:rsidR="00430B0E" w:rsidRPr="00430B0E">
        <w:rPr>
          <w:rFonts w:ascii="仿宋_GB2312" w:eastAsia="仿宋_GB2312" w:hint="eastAsia"/>
          <w:sz w:val="32"/>
          <w:szCs w:val="32"/>
        </w:rPr>
        <w:t>18号）</w:t>
      </w:r>
      <w:r w:rsidR="00430B0E">
        <w:rPr>
          <w:rFonts w:ascii="仿宋_GB2312" w:eastAsia="仿宋_GB2312" w:hint="eastAsia"/>
          <w:sz w:val="32"/>
          <w:szCs w:val="32"/>
        </w:rPr>
        <w:t>进行了修订，形成了</w:t>
      </w:r>
      <w:r w:rsidR="00430B0E" w:rsidRPr="00430B0E">
        <w:rPr>
          <w:rFonts w:ascii="仿宋_GB2312" w:eastAsia="仿宋_GB2312" w:hint="eastAsia"/>
          <w:sz w:val="32"/>
          <w:szCs w:val="32"/>
        </w:rPr>
        <w:t>《关于北京城市副中心促进金融服务实体经济的实施细则（修订稿）》</w:t>
      </w:r>
      <w:r w:rsidR="00430B0E">
        <w:rPr>
          <w:rFonts w:ascii="仿宋_GB2312" w:eastAsia="仿宋_GB2312" w:hint="eastAsia"/>
          <w:sz w:val="32"/>
          <w:szCs w:val="32"/>
        </w:rPr>
        <w:t>(以下简称修订稿)</w:t>
      </w:r>
      <w:r w:rsidR="009464C0" w:rsidRPr="009464C0">
        <w:rPr>
          <w:rFonts w:ascii="仿宋_GB2312" w:eastAsia="仿宋_GB2312" w:hint="eastAsia"/>
          <w:sz w:val="32"/>
          <w:szCs w:val="32"/>
        </w:rPr>
        <w:t>。</w:t>
      </w:r>
    </w:p>
    <w:p w14:paraId="06E05ABD" w14:textId="7DAFD365" w:rsidR="00591F97" w:rsidRPr="00430B0E" w:rsidRDefault="00591F97" w:rsidP="00430B0E">
      <w:pPr>
        <w:adjustRightInd w:val="0"/>
        <w:snapToGrid w:val="0"/>
        <w:spacing w:after="0" w:line="560" w:lineRule="exact"/>
        <w:ind w:firstLine="645"/>
        <w:rPr>
          <w:rFonts w:ascii="仿宋_GB2312" w:eastAsia="仿宋_GB2312" w:hint="eastAsia"/>
          <w:sz w:val="32"/>
          <w:szCs w:val="32"/>
        </w:rPr>
      </w:pPr>
      <w:r w:rsidRPr="009C0B35">
        <w:rPr>
          <w:rFonts w:ascii="黑体" w:eastAsia="黑体" w:hAnsi="黑体" w:hint="eastAsia"/>
          <w:sz w:val="32"/>
          <w:szCs w:val="32"/>
        </w:rPr>
        <w:t>二、修订内容</w:t>
      </w:r>
    </w:p>
    <w:p w14:paraId="6805C5A0" w14:textId="77777777" w:rsidR="00591F97" w:rsidRPr="009C0B35" w:rsidRDefault="00591F97" w:rsidP="005B376A">
      <w:pPr>
        <w:adjustRightInd w:val="0"/>
        <w:snapToGrid w:val="0"/>
        <w:spacing w:after="0" w:line="560" w:lineRule="exact"/>
        <w:ind w:firstLineChars="200" w:firstLine="640"/>
        <w:jc w:val="both"/>
        <w:rPr>
          <w:rFonts w:ascii="楷体_GB2312" w:eastAsia="楷体_GB2312" w:hint="eastAsia"/>
          <w:sz w:val="32"/>
          <w:szCs w:val="32"/>
        </w:rPr>
      </w:pPr>
      <w:r w:rsidRPr="009C0B35">
        <w:rPr>
          <w:rFonts w:ascii="楷体_GB2312" w:eastAsia="楷体_GB2312" w:hint="eastAsia"/>
          <w:sz w:val="32"/>
          <w:szCs w:val="32"/>
        </w:rPr>
        <w:t>（一）删减内容</w:t>
      </w:r>
    </w:p>
    <w:p w14:paraId="407B681A" w14:textId="051D8A3C" w:rsidR="00591F97" w:rsidRPr="009C0B35" w:rsidRDefault="00591F97" w:rsidP="005B376A">
      <w:pPr>
        <w:adjustRightInd w:val="0"/>
        <w:snapToGrid w:val="0"/>
        <w:spacing w:after="0" w:line="560" w:lineRule="exact"/>
        <w:ind w:firstLineChars="200" w:firstLine="640"/>
        <w:contextualSpacing/>
        <w:jc w:val="both"/>
        <w:rPr>
          <w:rFonts w:ascii="仿宋_GB2312" w:eastAsia="仿宋_GB2312" w:hint="eastAsia"/>
          <w:sz w:val="32"/>
          <w:szCs w:val="32"/>
        </w:rPr>
      </w:pPr>
      <w:bookmarkStart w:id="1" w:name="OLE_LINK4"/>
      <w:r w:rsidRPr="009C0B35">
        <w:rPr>
          <w:rFonts w:ascii="仿宋_GB2312" w:eastAsia="仿宋_GB2312" w:hint="eastAsia"/>
          <w:sz w:val="32"/>
          <w:szCs w:val="32"/>
        </w:rPr>
        <w:t>修订稿中删除了</w:t>
      </w:r>
      <w:bookmarkEnd w:id="1"/>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的实施细则》中第</w:t>
      </w:r>
      <w:r>
        <w:rPr>
          <w:rFonts w:ascii="仿宋_GB2312" w:eastAsia="仿宋_GB2312" w:hint="eastAsia"/>
          <w:sz w:val="32"/>
          <w:szCs w:val="32"/>
        </w:rPr>
        <w:t>五</w:t>
      </w:r>
      <w:r w:rsidRPr="009C0B35">
        <w:rPr>
          <w:rFonts w:ascii="仿宋_GB2312" w:eastAsia="仿宋_GB2312" w:hint="eastAsia"/>
          <w:sz w:val="32"/>
          <w:szCs w:val="32"/>
        </w:rPr>
        <w:t>条“</w:t>
      </w:r>
      <w:r>
        <w:rPr>
          <w:rFonts w:ascii="仿宋_GB2312" w:eastAsia="仿宋_GB2312" w:hint="eastAsia"/>
          <w:sz w:val="32"/>
          <w:szCs w:val="32"/>
        </w:rPr>
        <w:t>融资租赁资金支持</w:t>
      </w:r>
      <w:r w:rsidRPr="009C0B35">
        <w:rPr>
          <w:rFonts w:ascii="仿宋_GB2312" w:eastAsia="仿宋_GB2312" w:hint="eastAsia"/>
          <w:sz w:val="32"/>
          <w:szCs w:val="32"/>
        </w:rPr>
        <w:t>”、第</w:t>
      </w:r>
      <w:r>
        <w:rPr>
          <w:rFonts w:ascii="仿宋_GB2312" w:eastAsia="仿宋_GB2312" w:hint="eastAsia"/>
          <w:sz w:val="32"/>
          <w:szCs w:val="32"/>
        </w:rPr>
        <w:t>八</w:t>
      </w:r>
      <w:r w:rsidRPr="009C0B35">
        <w:rPr>
          <w:rFonts w:ascii="仿宋_GB2312" w:eastAsia="仿宋_GB2312" w:hint="eastAsia"/>
          <w:sz w:val="32"/>
          <w:szCs w:val="32"/>
        </w:rPr>
        <w:t>条“</w:t>
      </w:r>
      <w:r w:rsidRPr="00591F97">
        <w:rPr>
          <w:rFonts w:ascii="仿宋_GB2312" w:eastAsia="仿宋_GB2312" w:hint="eastAsia"/>
          <w:sz w:val="32"/>
          <w:szCs w:val="32"/>
        </w:rPr>
        <w:t>融资担保贴费</w:t>
      </w:r>
      <w:r w:rsidRPr="009C0B35">
        <w:rPr>
          <w:rFonts w:ascii="仿宋_GB2312" w:eastAsia="仿宋_GB2312" w:hint="eastAsia"/>
          <w:sz w:val="32"/>
          <w:szCs w:val="32"/>
        </w:rPr>
        <w:t>”、第</w:t>
      </w:r>
      <w:r>
        <w:rPr>
          <w:rFonts w:ascii="仿宋_GB2312" w:eastAsia="仿宋_GB2312" w:hint="eastAsia"/>
          <w:sz w:val="32"/>
          <w:szCs w:val="32"/>
        </w:rPr>
        <w:t>九</w:t>
      </w:r>
      <w:r w:rsidRPr="009C0B35">
        <w:rPr>
          <w:rFonts w:ascii="仿宋_GB2312" w:eastAsia="仿宋_GB2312" w:hint="eastAsia"/>
          <w:sz w:val="32"/>
          <w:szCs w:val="32"/>
        </w:rPr>
        <w:t>条“</w:t>
      </w:r>
      <w:r w:rsidRPr="00591F97">
        <w:rPr>
          <w:rFonts w:ascii="仿宋_GB2312" w:eastAsia="仿宋_GB2312" w:hint="eastAsia"/>
          <w:sz w:val="32"/>
          <w:szCs w:val="32"/>
        </w:rPr>
        <w:t>企业发债支持</w:t>
      </w:r>
      <w:r w:rsidRPr="009C0B35">
        <w:rPr>
          <w:rFonts w:ascii="仿宋_GB2312" w:eastAsia="仿宋_GB2312" w:hint="eastAsia"/>
          <w:sz w:val="32"/>
          <w:szCs w:val="32"/>
        </w:rPr>
        <w:t>”</w:t>
      </w:r>
      <w:r>
        <w:rPr>
          <w:rFonts w:ascii="仿宋_GB2312" w:eastAsia="仿宋_GB2312" w:hint="eastAsia"/>
          <w:sz w:val="32"/>
          <w:szCs w:val="32"/>
        </w:rPr>
        <w:t>、第十二条“</w:t>
      </w:r>
      <w:r w:rsidRPr="00591F97">
        <w:rPr>
          <w:rFonts w:ascii="仿宋_GB2312" w:eastAsia="仿宋_GB2312" w:hint="eastAsia"/>
          <w:sz w:val="32"/>
          <w:szCs w:val="32"/>
        </w:rPr>
        <w:t>支持开展跨境股权投资业务</w:t>
      </w:r>
      <w:r>
        <w:rPr>
          <w:rFonts w:ascii="仿宋_GB2312" w:eastAsia="仿宋_GB2312" w:hint="eastAsia"/>
          <w:sz w:val="32"/>
          <w:szCs w:val="32"/>
        </w:rPr>
        <w:t>”。</w:t>
      </w:r>
    </w:p>
    <w:p w14:paraId="595587F5" w14:textId="77777777" w:rsidR="00591F97" w:rsidRDefault="00591F97" w:rsidP="005B376A">
      <w:pPr>
        <w:adjustRightInd w:val="0"/>
        <w:snapToGrid w:val="0"/>
        <w:spacing w:after="0" w:line="560" w:lineRule="exact"/>
        <w:ind w:firstLineChars="200" w:firstLine="640"/>
        <w:jc w:val="both"/>
        <w:rPr>
          <w:rFonts w:ascii="楷体_GB2312" w:eastAsia="楷体_GB2312" w:hint="eastAsia"/>
          <w:sz w:val="32"/>
          <w:szCs w:val="32"/>
        </w:rPr>
      </w:pPr>
      <w:r w:rsidRPr="00CD5CFD">
        <w:rPr>
          <w:rFonts w:ascii="楷体_GB2312" w:eastAsia="楷体_GB2312" w:hint="eastAsia"/>
          <w:sz w:val="32"/>
          <w:szCs w:val="32"/>
        </w:rPr>
        <w:t>（二）新增内容</w:t>
      </w:r>
    </w:p>
    <w:p w14:paraId="5BCD6334" w14:textId="1E26DEB9" w:rsidR="00591F97" w:rsidRPr="00DD60B9" w:rsidRDefault="008535D8" w:rsidP="005B376A">
      <w:pPr>
        <w:adjustRightInd w:val="0"/>
        <w:snapToGrid w:val="0"/>
        <w:spacing w:after="0" w:line="560" w:lineRule="exact"/>
        <w:ind w:firstLineChars="200" w:firstLine="640"/>
        <w:jc w:val="both"/>
        <w:rPr>
          <w:rFonts w:ascii="仿宋_GB2312" w:eastAsia="仿宋_GB2312" w:hint="eastAsia"/>
          <w:sz w:val="32"/>
          <w:szCs w:val="32"/>
        </w:rPr>
      </w:pPr>
      <w:r w:rsidRPr="008535D8">
        <w:rPr>
          <w:rFonts w:ascii="仿宋_GB2312" w:eastAsia="仿宋_GB2312" w:hint="eastAsia"/>
          <w:sz w:val="32"/>
          <w:szCs w:val="32"/>
        </w:rPr>
        <w:t>修订稿中</w:t>
      </w:r>
      <w:r w:rsidR="00591F97" w:rsidRPr="008535D8">
        <w:rPr>
          <w:rFonts w:ascii="仿宋_GB2312" w:eastAsia="仿宋_GB2312" w:hint="eastAsia"/>
          <w:sz w:val="32"/>
          <w:szCs w:val="32"/>
        </w:rPr>
        <w:t>新增</w:t>
      </w:r>
      <w:r w:rsidRPr="008535D8">
        <w:rPr>
          <w:rFonts w:ascii="仿宋_GB2312" w:eastAsia="仿宋_GB2312" w:hint="eastAsia"/>
          <w:sz w:val="32"/>
          <w:szCs w:val="32"/>
        </w:rPr>
        <w:t>了</w:t>
      </w:r>
      <w:r w:rsidR="00591F97" w:rsidRPr="00DD60B9">
        <w:rPr>
          <w:rFonts w:ascii="仿宋_GB2312" w:eastAsia="仿宋_GB2312" w:hint="eastAsia"/>
          <w:sz w:val="32"/>
          <w:szCs w:val="32"/>
        </w:rPr>
        <w:t>“</w:t>
      </w:r>
      <w:r w:rsidR="00591F97" w:rsidRPr="00591F97">
        <w:rPr>
          <w:rFonts w:ascii="仿宋_GB2312" w:eastAsia="仿宋_GB2312" w:hint="eastAsia"/>
          <w:sz w:val="32"/>
          <w:szCs w:val="32"/>
        </w:rPr>
        <w:t>（五）降低企业科技保险投保成本。对符合条件的科创企业科技保险及商业共保体项目按照实际保费支出的50%给予投保企业保费补贴，单家企业年度最高补贴200万元。</w:t>
      </w:r>
      <w:r w:rsidR="00591F97" w:rsidRPr="00DD60B9">
        <w:rPr>
          <w:rFonts w:ascii="仿宋_GB2312" w:eastAsia="仿宋_GB2312" w:hint="eastAsia"/>
          <w:sz w:val="32"/>
          <w:szCs w:val="32"/>
        </w:rPr>
        <w:t>”</w:t>
      </w:r>
    </w:p>
    <w:p w14:paraId="691A29BE" w14:textId="77777777" w:rsidR="00591F97" w:rsidRDefault="00591F97" w:rsidP="005B376A">
      <w:pPr>
        <w:adjustRightInd w:val="0"/>
        <w:snapToGrid w:val="0"/>
        <w:spacing w:after="0" w:line="560" w:lineRule="exact"/>
        <w:ind w:firstLineChars="200" w:firstLine="640"/>
        <w:jc w:val="both"/>
        <w:rPr>
          <w:rFonts w:ascii="楷体_GB2312" w:eastAsia="楷体_GB2312" w:hint="eastAsia"/>
          <w:sz w:val="32"/>
          <w:szCs w:val="32"/>
        </w:rPr>
      </w:pPr>
      <w:r w:rsidRPr="00CD5CFD">
        <w:rPr>
          <w:rFonts w:ascii="楷体_GB2312" w:eastAsia="楷体_GB2312" w:hint="eastAsia"/>
          <w:sz w:val="32"/>
          <w:szCs w:val="32"/>
        </w:rPr>
        <w:lastRenderedPageBreak/>
        <w:t>（三）修订内容</w:t>
      </w:r>
    </w:p>
    <w:p w14:paraId="2BC04FC4" w14:textId="44F872B6" w:rsidR="00591F97" w:rsidRPr="008535D8" w:rsidRDefault="00591F97" w:rsidP="005B376A">
      <w:pPr>
        <w:adjustRightInd w:val="0"/>
        <w:snapToGrid w:val="0"/>
        <w:spacing w:after="0" w:line="560" w:lineRule="exact"/>
        <w:ind w:firstLineChars="200" w:firstLine="643"/>
        <w:contextualSpacing/>
        <w:jc w:val="both"/>
        <w:rPr>
          <w:rFonts w:ascii="仿宋_GB2312" w:eastAsia="仿宋_GB2312" w:hint="eastAsia"/>
          <w:sz w:val="32"/>
          <w:szCs w:val="32"/>
        </w:rPr>
      </w:pPr>
      <w:r w:rsidRPr="008535D8">
        <w:rPr>
          <w:rFonts w:ascii="仿宋_GB2312" w:eastAsia="仿宋_GB2312" w:hint="eastAsia"/>
          <w:b/>
          <w:bCs/>
          <w:sz w:val="32"/>
          <w:szCs w:val="32"/>
        </w:rPr>
        <w:t>一是</w:t>
      </w:r>
      <w:r w:rsidRPr="008535D8">
        <w:rPr>
          <w:rFonts w:ascii="仿宋_GB2312" w:eastAsia="仿宋_GB2312" w:hint="eastAsia"/>
          <w:sz w:val="32"/>
          <w:szCs w:val="32"/>
        </w:rPr>
        <w:t>将</w:t>
      </w:r>
      <w:bookmarkStart w:id="2" w:name="OLE_LINK10"/>
      <w:r w:rsidRPr="008535D8">
        <w:rPr>
          <w:rFonts w:ascii="仿宋_GB2312" w:eastAsia="仿宋_GB2312" w:hint="eastAsia"/>
          <w:sz w:val="32"/>
          <w:szCs w:val="32"/>
        </w:rPr>
        <w:t>《关于北京城市副中心促进金融服务实体经济的实施细则》</w:t>
      </w:r>
      <w:bookmarkEnd w:id="2"/>
      <w:r w:rsidRPr="008535D8">
        <w:rPr>
          <w:rFonts w:ascii="仿宋_GB2312" w:eastAsia="仿宋_GB2312" w:hint="eastAsia"/>
          <w:sz w:val="32"/>
          <w:szCs w:val="32"/>
        </w:rPr>
        <w:t>第一条修订为“（二）鼓励金融机构强化普惠金融服务。对面向小微企业发放贷款或开展融资担保业务的金融机构，最高支持100万元。”</w:t>
      </w:r>
    </w:p>
    <w:p w14:paraId="0BC0E1B5" w14:textId="3205177E" w:rsidR="00591F97" w:rsidRDefault="00591F97" w:rsidP="005B376A">
      <w:pPr>
        <w:adjustRightInd w:val="0"/>
        <w:snapToGrid w:val="0"/>
        <w:spacing w:after="0" w:line="560" w:lineRule="exact"/>
        <w:ind w:firstLineChars="200" w:firstLine="643"/>
        <w:contextualSpacing/>
        <w:jc w:val="both"/>
        <w:rPr>
          <w:rFonts w:ascii="仿宋_GB2312" w:eastAsia="仿宋_GB2312" w:hint="eastAsia"/>
          <w:sz w:val="32"/>
          <w:szCs w:val="32"/>
        </w:rPr>
      </w:pPr>
      <w:r w:rsidRPr="00DD60B9">
        <w:rPr>
          <w:rFonts w:ascii="仿宋_GB2312" w:eastAsia="仿宋_GB2312" w:hint="eastAsia"/>
          <w:b/>
          <w:bCs/>
          <w:sz w:val="32"/>
          <w:szCs w:val="32"/>
        </w:rPr>
        <w:t>二是</w:t>
      </w:r>
      <w:r>
        <w:rPr>
          <w:rFonts w:ascii="仿宋_GB2312" w:eastAsia="仿宋_GB2312" w:hint="eastAsia"/>
          <w:sz w:val="32"/>
          <w:szCs w:val="32"/>
        </w:rPr>
        <w:t>将</w:t>
      </w:r>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w:t>
      </w:r>
      <w:r>
        <w:rPr>
          <w:rFonts w:ascii="仿宋_GB2312" w:eastAsia="仿宋_GB2312" w:hint="eastAsia"/>
          <w:sz w:val="32"/>
          <w:szCs w:val="32"/>
        </w:rPr>
        <w:t>第二条修订为“</w:t>
      </w:r>
      <w:r w:rsidRPr="00591F97">
        <w:rPr>
          <w:rFonts w:ascii="仿宋_GB2312" w:eastAsia="仿宋_GB2312" w:hint="eastAsia"/>
          <w:sz w:val="32"/>
          <w:szCs w:val="32"/>
        </w:rPr>
        <w:t>（三）鼓励金融机构加大重点领域金融支持力度。对面向实体经济重点领域或固定资产投资重大项目发放贷款的，最高支持200万元。</w:t>
      </w:r>
      <w:r>
        <w:rPr>
          <w:rFonts w:ascii="仿宋_GB2312" w:eastAsia="仿宋_GB2312" w:hint="eastAsia"/>
          <w:sz w:val="32"/>
          <w:szCs w:val="32"/>
        </w:rPr>
        <w:t>”</w:t>
      </w:r>
    </w:p>
    <w:p w14:paraId="3F9FCA6B" w14:textId="510AA946" w:rsidR="00591F97" w:rsidRDefault="00591F97" w:rsidP="005B376A">
      <w:pPr>
        <w:adjustRightInd w:val="0"/>
        <w:snapToGrid w:val="0"/>
        <w:spacing w:after="0" w:line="560" w:lineRule="exact"/>
        <w:ind w:firstLineChars="200" w:firstLine="643"/>
        <w:jc w:val="both"/>
        <w:rPr>
          <w:rFonts w:ascii="仿宋_GB2312" w:eastAsia="仿宋_GB2312" w:hint="eastAsia"/>
          <w:sz w:val="32"/>
          <w:szCs w:val="32"/>
        </w:rPr>
      </w:pPr>
      <w:r>
        <w:rPr>
          <w:rFonts w:ascii="仿宋_GB2312" w:eastAsia="仿宋_GB2312" w:hint="eastAsia"/>
          <w:b/>
          <w:bCs/>
          <w:sz w:val="32"/>
          <w:szCs w:val="32"/>
        </w:rPr>
        <w:t>三</w:t>
      </w:r>
      <w:r w:rsidRPr="00DD60B9">
        <w:rPr>
          <w:rFonts w:ascii="仿宋_GB2312" w:eastAsia="仿宋_GB2312" w:hint="eastAsia"/>
          <w:b/>
          <w:bCs/>
          <w:sz w:val="32"/>
          <w:szCs w:val="32"/>
        </w:rPr>
        <w:t>是</w:t>
      </w:r>
      <w:r>
        <w:rPr>
          <w:rFonts w:ascii="仿宋_GB2312" w:eastAsia="仿宋_GB2312" w:hint="eastAsia"/>
          <w:sz w:val="32"/>
          <w:szCs w:val="32"/>
        </w:rPr>
        <w:t>将</w:t>
      </w:r>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w:t>
      </w:r>
      <w:r>
        <w:rPr>
          <w:rFonts w:ascii="仿宋_GB2312" w:eastAsia="仿宋_GB2312" w:hint="eastAsia"/>
          <w:sz w:val="32"/>
          <w:szCs w:val="32"/>
        </w:rPr>
        <w:t>第三条</w:t>
      </w:r>
      <w:r w:rsidR="00E95A98">
        <w:rPr>
          <w:rFonts w:ascii="仿宋_GB2312" w:eastAsia="仿宋_GB2312" w:hint="eastAsia"/>
          <w:sz w:val="32"/>
          <w:szCs w:val="32"/>
        </w:rPr>
        <w:t>修订为</w:t>
      </w:r>
      <w:r w:rsidRPr="00DD60B9">
        <w:rPr>
          <w:rFonts w:ascii="仿宋_GB2312" w:eastAsia="仿宋_GB2312" w:hint="eastAsia"/>
          <w:sz w:val="32"/>
          <w:szCs w:val="32"/>
        </w:rPr>
        <w:t>“</w:t>
      </w:r>
      <w:r w:rsidRPr="00591F97">
        <w:rPr>
          <w:rFonts w:ascii="仿宋_GB2312" w:eastAsia="仿宋_GB2312" w:hint="eastAsia"/>
          <w:sz w:val="32"/>
          <w:szCs w:val="32"/>
        </w:rPr>
        <w:t>（一）鼓励金融机构扩大科技金融服务。对面向科技和创新型中小企业、专精特新企业、高新技术企业开展科技信贷、科技保险业务的金融机构，最高支持100万元。</w:t>
      </w:r>
      <w:r w:rsidRPr="00DD60B9">
        <w:rPr>
          <w:rFonts w:ascii="仿宋_GB2312" w:eastAsia="仿宋_GB2312" w:hint="eastAsia"/>
          <w:sz w:val="32"/>
          <w:szCs w:val="32"/>
        </w:rPr>
        <w:t>”</w:t>
      </w:r>
    </w:p>
    <w:p w14:paraId="019F8585" w14:textId="0CCFA1EE" w:rsidR="00591F97" w:rsidRDefault="00591F97" w:rsidP="005B376A">
      <w:pPr>
        <w:adjustRightInd w:val="0"/>
        <w:snapToGrid w:val="0"/>
        <w:spacing w:after="0" w:line="560" w:lineRule="exact"/>
        <w:ind w:firstLineChars="200" w:firstLine="643"/>
        <w:contextualSpacing/>
        <w:jc w:val="both"/>
        <w:rPr>
          <w:rFonts w:ascii="仿宋_GB2312" w:eastAsia="仿宋_GB2312" w:hint="eastAsia"/>
          <w:sz w:val="32"/>
          <w:szCs w:val="32"/>
        </w:rPr>
      </w:pPr>
      <w:r w:rsidRPr="00DD60B9">
        <w:rPr>
          <w:rFonts w:ascii="仿宋_GB2312" w:eastAsia="仿宋_GB2312" w:hint="eastAsia"/>
          <w:b/>
          <w:bCs/>
          <w:sz w:val="32"/>
          <w:szCs w:val="32"/>
        </w:rPr>
        <w:t>三是</w:t>
      </w:r>
      <w:r>
        <w:rPr>
          <w:rFonts w:ascii="仿宋_GB2312" w:eastAsia="仿宋_GB2312" w:hint="eastAsia"/>
          <w:sz w:val="32"/>
          <w:szCs w:val="32"/>
        </w:rPr>
        <w:t>将</w:t>
      </w:r>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w:t>
      </w:r>
      <w:r>
        <w:rPr>
          <w:rFonts w:ascii="仿宋_GB2312" w:eastAsia="仿宋_GB2312" w:hint="eastAsia"/>
          <w:sz w:val="32"/>
          <w:szCs w:val="32"/>
        </w:rPr>
        <w:t>第</w:t>
      </w:r>
      <w:r w:rsidR="00E95A98">
        <w:rPr>
          <w:rFonts w:ascii="仿宋_GB2312" w:eastAsia="仿宋_GB2312" w:hint="eastAsia"/>
          <w:sz w:val="32"/>
          <w:szCs w:val="32"/>
        </w:rPr>
        <w:t>四</w:t>
      </w:r>
      <w:r>
        <w:rPr>
          <w:rFonts w:ascii="仿宋_GB2312" w:eastAsia="仿宋_GB2312" w:hint="eastAsia"/>
          <w:sz w:val="32"/>
          <w:szCs w:val="32"/>
        </w:rPr>
        <w:t>条</w:t>
      </w:r>
      <w:r w:rsidR="00E95A98">
        <w:rPr>
          <w:rFonts w:ascii="仿宋_GB2312" w:eastAsia="仿宋_GB2312" w:hint="eastAsia"/>
          <w:sz w:val="32"/>
          <w:szCs w:val="32"/>
        </w:rPr>
        <w:t>、第六条、第七条、第十条合并</w:t>
      </w:r>
      <w:r>
        <w:rPr>
          <w:rFonts w:ascii="仿宋_GB2312" w:eastAsia="仿宋_GB2312" w:hint="eastAsia"/>
          <w:sz w:val="32"/>
          <w:szCs w:val="32"/>
        </w:rPr>
        <w:t>修订为“</w:t>
      </w:r>
      <w:r w:rsidR="00E95A98" w:rsidRPr="00E95A98">
        <w:rPr>
          <w:rFonts w:ascii="仿宋_GB2312" w:eastAsia="仿宋_GB2312" w:hint="eastAsia"/>
          <w:sz w:val="32"/>
          <w:szCs w:val="32"/>
        </w:rPr>
        <w:t>（四）降低企业信贷融资成本。对符合条件的企业首笔贷款、小微企业贷款、绿色贷款、科技贷款、中长期贷款及气候投融资项目库贷款，按照不超过贷款金额1.5%的比例，最高贴息200万元。</w:t>
      </w:r>
      <w:r>
        <w:rPr>
          <w:rFonts w:ascii="仿宋_GB2312" w:eastAsia="仿宋_GB2312" w:hint="eastAsia"/>
          <w:sz w:val="32"/>
          <w:szCs w:val="32"/>
        </w:rPr>
        <w:t>”</w:t>
      </w:r>
    </w:p>
    <w:p w14:paraId="5FD1EB99" w14:textId="2C501169" w:rsidR="00591F97" w:rsidRDefault="00E95A98" w:rsidP="005B376A">
      <w:pPr>
        <w:adjustRightInd w:val="0"/>
        <w:snapToGrid w:val="0"/>
        <w:spacing w:after="0"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五</w:t>
      </w:r>
      <w:r w:rsidR="00591F97" w:rsidRPr="00DD60B9">
        <w:rPr>
          <w:rFonts w:ascii="仿宋_GB2312" w:eastAsia="仿宋_GB2312" w:hint="eastAsia"/>
          <w:b/>
          <w:bCs/>
          <w:sz w:val="32"/>
          <w:szCs w:val="32"/>
        </w:rPr>
        <w:t>是</w:t>
      </w:r>
      <w:r w:rsidR="00591F97">
        <w:rPr>
          <w:rFonts w:ascii="仿宋_GB2312" w:eastAsia="仿宋_GB2312" w:hint="eastAsia"/>
          <w:sz w:val="32"/>
          <w:szCs w:val="32"/>
        </w:rPr>
        <w:t>将</w:t>
      </w:r>
      <w:bookmarkStart w:id="3" w:name="OLE_LINK9"/>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w:t>
      </w:r>
      <w:r w:rsidR="00591F97">
        <w:rPr>
          <w:rFonts w:ascii="仿宋_GB2312" w:eastAsia="仿宋_GB2312" w:hint="eastAsia"/>
          <w:sz w:val="32"/>
          <w:szCs w:val="32"/>
        </w:rPr>
        <w:t>第十</w:t>
      </w:r>
      <w:r>
        <w:rPr>
          <w:rFonts w:ascii="仿宋_GB2312" w:eastAsia="仿宋_GB2312" w:hint="eastAsia"/>
          <w:sz w:val="32"/>
          <w:szCs w:val="32"/>
        </w:rPr>
        <w:t>一</w:t>
      </w:r>
      <w:r w:rsidR="00591F97">
        <w:rPr>
          <w:rFonts w:ascii="仿宋_GB2312" w:eastAsia="仿宋_GB2312" w:hint="eastAsia"/>
          <w:sz w:val="32"/>
          <w:szCs w:val="32"/>
        </w:rPr>
        <w:t>条</w:t>
      </w:r>
      <w:bookmarkEnd w:id="3"/>
      <w:r w:rsidR="00525EBA">
        <w:rPr>
          <w:rFonts w:ascii="仿宋_GB2312" w:eastAsia="仿宋_GB2312" w:hint="eastAsia"/>
          <w:sz w:val="32"/>
          <w:szCs w:val="32"/>
        </w:rPr>
        <w:t>第一项、第二项</w:t>
      </w:r>
      <w:r w:rsidR="00591F97">
        <w:rPr>
          <w:rFonts w:ascii="仿宋_GB2312" w:eastAsia="仿宋_GB2312" w:hint="eastAsia"/>
          <w:sz w:val="32"/>
          <w:szCs w:val="32"/>
        </w:rPr>
        <w:t>修订为“</w:t>
      </w:r>
      <w:r w:rsidRPr="00E95A98">
        <w:rPr>
          <w:rFonts w:ascii="仿宋_GB2312" w:eastAsia="仿宋_GB2312" w:hint="eastAsia"/>
          <w:sz w:val="32"/>
          <w:szCs w:val="32"/>
        </w:rPr>
        <w:t>（六）支持壮大耐心资本。鼓励银行等金融机构积极探索开展股权投资试点创新业务，支持私募基金行业发展，加速企业股权融资。对在中国证券投资</w:t>
      </w:r>
      <w:r w:rsidRPr="00E95A98">
        <w:rPr>
          <w:rFonts w:ascii="仿宋_GB2312" w:eastAsia="仿宋_GB2312" w:hint="eastAsia"/>
          <w:sz w:val="32"/>
          <w:szCs w:val="32"/>
        </w:rPr>
        <w:lastRenderedPageBreak/>
        <w:t>基金业协会完成登记备案的私募基金管理人，根据其副中心在管私募基金对外实际投资规模（除去市区财政投资部分），最高支持500万元。根据其近3年内投向副中心重点领域非上市公司的累计实际投资规模（除去市区财政投资部分）或实现退出收益规模，最高支持2000万元。根据其投向气候投融资项目库年度新增投资额，最高支持1000万元。</w:t>
      </w:r>
      <w:r w:rsidR="00591F97">
        <w:rPr>
          <w:rFonts w:ascii="仿宋_GB2312" w:eastAsia="仿宋_GB2312" w:hint="eastAsia"/>
          <w:sz w:val="32"/>
          <w:szCs w:val="32"/>
        </w:rPr>
        <w:t>”</w:t>
      </w:r>
    </w:p>
    <w:p w14:paraId="134833D6" w14:textId="587739D8" w:rsidR="00591F97" w:rsidRDefault="00E95A98" w:rsidP="005B376A">
      <w:pPr>
        <w:adjustRightInd w:val="0"/>
        <w:snapToGrid w:val="0"/>
        <w:spacing w:after="0" w:line="560" w:lineRule="exact"/>
        <w:ind w:firstLineChars="200" w:firstLine="643"/>
        <w:contextualSpacing/>
        <w:jc w:val="both"/>
        <w:rPr>
          <w:rFonts w:ascii="仿宋_GB2312" w:eastAsia="仿宋_GB2312" w:hint="eastAsia"/>
          <w:sz w:val="32"/>
          <w:szCs w:val="32"/>
        </w:rPr>
      </w:pPr>
      <w:r>
        <w:rPr>
          <w:rFonts w:ascii="仿宋_GB2312" w:eastAsia="仿宋_GB2312" w:hint="eastAsia"/>
          <w:b/>
          <w:bCs/>
          <w:sz w:val="32"/>
          <w:szCs w:val="32"/>
        </w:rPr>
        <w:t>六</w:t>
      </w:r>
      <w:r w:rsidR="00591F97" w:rsidRPr="00DD60B9">
        <w:rPr>
          <w:rFonts w:ascii="仿宋_GB2312" w:eastAsia="仿宋_GB2312" w:hint="eastAsia"/>
          <w:b/>
          <w:bCs/>
          <w:sz w:val="32"/>
          <w:szCs w:val="32"/>
        </w:rPr>
        <w:t>是</w:t>
      </w:r>
      <w:r w:rsidR="00591F97">
        <w:rPr>
          <w:rFonts w:ascii="仿宋_GB2312" w:eastAsia="仿宋_GB2312" w:hint="eastAsia"/>
          <w:sz w:val="32"/>
          <w:szCs w:val="32"/>
        </w:rPr>
        <w:t>将</w:t>
      </w:r>
      <w:r w:rsidRPr="009C0B35">
        <w:rPr>
          <w:rFonts w:ascii="仿宋_GB2312" w:eastAsia="仿宋_GB2312" w:hint="eastAsia"/>
          <w:sz w:val="32"/>
          <w:szCs w:val="32"/>
        </w:rPr>
        <w:t>《关于北京城市副中心</w:t>
      </w:r>
      <w:r w:rsidRPr="00591F97">
        <w:rPr>
          <w:rFonts w:ascii="仿宋_GB2312" w:eastAsia="仿宋_GB2312" w:hint="eastAsia"/>
          <w:sz w:val="32"/>
          <w:szCs w:val="32"/>
        </w:rPr>
        <w:t>促进金融服务实体经济</w:t>
      </w:r>
      <w:r w:rsidRPr="009C0B35">
        <w:rPr>
          <w:rFonts w:ascii="仿宋_GB2312" w:eastAsia="仿宋_GB2312" w:hint="eastAsia"/>
          <w:sz w:val="32"/>
          <w:szCs w:val="32"/>
        </w:rPr>
        <w:t>的实施细则》</w:t>
      </w:r>
      <w:r w:rsidR="00525EBA">
        <w:rPr>
          <w:rFonts w:ascii="仿宋_GB2312" w:eastAsia="仿宋_GB2312" w:hint="eastAsia"/>
          <w:sz w:val="32"/>
          <w:szCs w:val="32"/>
        </w:rPr>
        <w:t>第十一条第三项</w:t>
      </w:r>
      <w:r w:rsidR="00591F97">
        <w:rPr>
          <w:rFonts w:ascii="仿宋_GB2312" w:eastAsia="仿宋_GB2312" w:hint="eastAsia"/>
          <w:sz w:val="32"/>
          <w:szCs w:val="32"/>
        </w:rPr>
        <w:t>修订为“</w:t>
      </w:r>
      <w:r w:rsidRPr="00E95A98">
        <w:rPr>
          <w:rFonts w:ascii="仿宋_GB2312" w:eastAsia="仿宋_GB2312" w:hint="eastAsia"/>
          <w:sz w:val="32"/>
          <w:szCs w:val="32"/>
        </w:rPr>
        <w:t>（七）支持创业投资做大做强。对在中国证券投资基金业协会完成登记备案的公司制创业投资企业，依据近3年对副中心重点领域非上市公司的累计实际投资规模，最高支持500万元。</w:t>
      </w:r>
      <w:r w:rsidR="00591F97">
        <w:rPr>
          <w:rFonts w:ascii="仿宋_GB2312" w:eastAsia="仿宋_GB2312" w:hint="eastAsia"/>
          <w:sz w:val="32"/>
          <w:szCs w:val="32"/>
        </w:rPr>
        <w:t>”</w:t>
      </w:r>
    </w:p>
    <w:p w14:paraId="53F96338" w14:textId="77777777" w:rsidR="00591F97" w:rsidRDefault="00591F97" w:rsidP="00591F97">
      <w:pPr>
        <w:adjustRightInd w:val="0"/>
        <w:snapToGrid w:val="0"/>
        <w:spacing w:after="0" w:line="560" w:lineRule="exact"/>
        <w:ind w:firstLineChars="200" w:firstLine="640"/>
        <w:contextualSpacing/>
        <w:rPr>
          <w:rFonts w:ascii="仿宋_GB2312" w:eastAsia="仿宋_GB2312" w:hint="eastAsia"/>
          <w:sz w:val="32"/>
          <w:szCs w:val="32"/>
        </w:rPr>
      </w:pPr>
    </w:p>
    <w:p w14:paraId="13C2AA86" w14:textId="77777777" w:rsidR="00430B0E" w:rsidRDefault="00430B0E" w:rsidP="00591F97">
      <w:pPr>
        <w:adjustRightInd w:val="0"/>
        <w:snapToGrid w:val="0"/>
        <w:spacing w:after="0" w:line="560" w:lineRule="exact"/>
        <w:ind w:firstLineChars="200" w:firstLine="640"/>
        <w:contextualSpacing/>
        <w:rPr>
          <w:rFonts w:ascii="仿宋_GB2312" w:eastAsia="仿宋_GB2312" w:hint="eastAsia"/>
          <w:sz w:val="32"/>
          <w:szCs w:val="32"/>
        </w:rPr>
      </w:pPr>
    </w:p>
    <w:p w14:paraId="21604A51" w14:textId="77777777" w:rsidR="00591F97" w:rsidRDefault="00591F97" w:rsidP="00591F97">
      <w:pPr>
        <w:adjustRightInd w:val="0"/>
        <w:snapToGrid w:val="0"/>
        <w:spacing w:after="0" w:line="560" w:lineRule="exact"/>
        <w:ind w:firstLineChars="200" w:firstLine="640"/>
        <w:contextualSpacing/>
        <w:rPr>
          <w:rFonts w:ascii="仿宋_GB2312" w:eastAsia="仿宋_GB2312" w:hint="eastAsia"/>
          <w:sz w:val="32"/>
          <w:szCs w:val="32"/>
        </w:rPr>
      </w:pPr>
    </w:p>
    <w:p w14:paraId="060FB948" w14:textId="77777777" w:rsidR="00591F97" w:rsidRDefault="00591F97" w:rsidP="00591F97">
      <w:pPr>
        <w:wordWrap w:val="0"/>
        <w:adjustRightInd w:val="0"/>
        <w:snapToGrid w:val="0"/>
        <w:spacing w:after="0" w:line="560" w:lineRule="exact"/>
        <w:ind w:firstLineChars="200" w:firstLine="640"/>
        <w:contextualSpacing/>
        <w:jc w:val="right"/>
        <w:rPr>
          <w:rFonts w:ascii="仿宋_GB2312" w:eastAsia="仿宋_GB2312" w:hint="eastAsia"/>
          <w:sz w:val="32"/>
          <w:szCs w:val="32"/>
        </w:rPr>
      </w:pPr>
      <w:r>
        <w:rPr>
          <w:rFonts w:ascii="仿宋_GB2312" w:eastAsia="仿宋_GB2312" w:hint="eastAsia"/>
          <w:sz w:val="32"/>
          <w:szCs w:val="32"/>
        </w:rPr>
        <w:t xml:space="preserve">北京市通州区发展和改革委员会  </w:t>
      </w:r>
    </w:p>
    <w:p w14:paraId="2443A6F2" w14:textId="77777777" w:rsidR="00591F97" w:rsidRPr="00DD60B9" w:rsidRDefault="00591F97" w:rsidP="00591F97">
      <w:pPr>
        <w:wordWrap w:val="0"/>
        <w:adjustRightInd w:val="0"/>
        <w:snapToGrid w:val="0"/>
        <w:spacing w:after="0" w:line="560" w:lineRule="exact"/>
        <w:ind w:firstLineChars="200" w:firstLine="640"/>
        <w:contextualSpacing/>
        <w:jc w:val="right"/>
        <w:rPr>
          <w:rFonts w:ascii="仿宋_GB2312" w:eastAsia="仿宋_GB2312" w:hint="eastAsia"/>
          <w:sz w:val="32"/>
          <w:szCs w:val="32"/>
        </w:rPr>
      </w:pPr>
      <w:r>
        <w:rPr>
          <w:rFonts w:ascii="仿宋_GB2312" w:eastAsia="仿宋_GB2312" w:hint="eastAsia"/>
          <w:sz w:val="32"/>
          <w:szCs w:val="32"/>
        </w:rPr>
        <w:t xml:space="preserve">2026年4月3日        </w:t>
      </w:r>
    </w:p>
    <w:p w14:paraId="138EDD0A" w14:textId="77777777" w:rsidR="00AD0E7C" w:rsidRDefault="00AD0E7C">
      <w:pPr>
        <w:rPr>
          <w:rFonts w:hint="eastAsia"/>
        </w:rPr>
      </w:pPr>
    </w:p>
    <w:sectPr w:rsidR="00AD0E7C" w:rsidSect="00591F9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143C8" w14:textId="77777777" w:rsidR="00FF6F0E" w:rsidRDefault="00FF6F0E" w:rsidP="00591F97">
      <w:pPr>
        <w:spacing w:after="0" w:line="240" w:lineRule="auto"/>
        <w:rPr>
          <w:rFonts w:hint="eastAsia"/>
        </w:rPr>
      </w:pPr>
      <w:r>
        <w:separator/>
      </w:r>
    </w:p>
  </w:endnote>
  <w:endnote w:type="continuationSeparator" w:id="0">
    <w:p w14:paraId="403412BA" w14:textId="77777777" w:rsidR="00FF6F0E" w:rsidRDefault="00FF6F0E" w:rsidP="00591F9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416F" w14:textId="77777777" w:rsidR="00FF6F0E" w:rsidRDefault="00FF6F0E" w:rsidP="00591F97">
      <w:pPr>
        <w:spacing w:after="0" w:line="240" w:lineRule="auto"/>
        <w:rPr>
          <w:rFonts w:hint="eastAsia"/>
        </w:rPr>
      </w:pPr>
      <w:r>
        <w:separator/>
      </w:r>
    </w:p>
  </w:footnote>
  <w:footnote w:type="continuationSeparator" w:id="0">
    <w:p w14:paraId="6A53E11D" w14:textId="77777777" w:rsidR="00FF6F0E" w:rsidRDefault="00FF6F0E" w:rsidP="00591F97">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42"/>
    <w:rsid w:val="00007257"/>
    <w:rsid w:val="0012607C"/>
    <w:rsid w:val="0038322B"/>
    <w:rsid w:val="00430B0E"/>
    <w:rsid w:val="0051149F"/>
    <w:rsid w:val="00525EBA"/>
    <w:rsid w:val="0054749E"/>
    <w:rsid w:val="00591F97"/>
    <w:rsid w:val="005B376A"/>
    <w:rsid w:val="006B00DF"/>
    <w:rsid w:val="008535D8"/>
    <w:rsid w:val="009464C0"/>
    <w:rsid w:val="00AD0E7C"/>
    <w:rsid w:val="00AF4F58"/>
    <w:rsid w:val="00C14242"/>
    <w:rsid w:val="00E95A98"/>
    <w:rsid w:val="00FF6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28794"/>
  <w15:chartTrackingRefBased/>
  <w15:docId w15:val="{6E259FB1-ED81-4C48-9E06-4835AFD4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97"/>
    <w:pPr>
      <w:widowControl w:val="0"/>
    </w:pPr>
  </w:style>
  <w:style w:type="paragraph" w:styleId="1">
    <w:name w:val="heading 1"/>
    <w:basedOn w:val="a"/>
    <w:next w:val="a"/>
    <w:link w:val="10"/>
    <w:uiPriority w:val="9"/>
    <w:qFormat/>
    <w:rsid w:val="00C142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142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142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142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142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1424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142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42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42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42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142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142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14242"/>
    <w:rPr>
      <w:rFonts w:cstheme="majorBidi"/>
      <w:color w:val="0F4761" w:themeColor="accent1" w:themeShade="BF"/>
      <w:sz w:val="28"/>
      <w:szCs w:val="28"/>
    </w:rPr>
  </w:style>
  <w:style w:type="character" w:customStyle="1" w:styleId="50">
    <w:name w:val="标题 5 字符"/>
    <w:basedOn w:val="a0"/>
    <w:link w:val="5"/>
    <w:uiPriority w:val="9"/>
    <w:semiHidden/>
    <w:rsid w:val="00C14242"/>
    <w:rPr>
      <w:rFonts w:cstheme="majorBidi"/>
      <w:color w:val="0F4761" w:themeColor="accent1" w:themeShade="BF"/>
      <w:sz w:val="24"/>
    </w:rPr>
  </w:style>
  <w:style w:type="character" w:customStyle="1" w:styleId="60">
    <w:name w:val="标题 6 字符"/>
    <w:basedOn w:val="a0"/>
    <w:link w:val="6"/>
    <w:uiPriority w:val="9"/>
    <w:semiHidden/>
    <w:rsid w:val="00C14242"/>
    <w:rPr>
      <w:rFonts w:cstheme="majorBidi"/>
      <w:b/>
      <w:bCs/>
      <w:color w:val="0F4761" w:themeColor="accent1" w:themeShade="BF"/>
    </w:rPr>
  </w:style>
  <w:style w:type="character" w:customStyle="1" w:styleId="70">
    <w:name w:val="标题 7 字符"/>
    <w:basedOn w:val="a0"/>
    <w:link w:val="7"/>
    <w:uiPriority w:val="9"/>
    <w:semiHidden/>
    <w:rsid w:val="00C14242"/>
    <w:rPr>
      <w:rFonts w:cstheme="majorBidi"/>
      <w:b/>
      <w:bCs/>
      <w:color w:val="595959" w:themeColor="text1" w:themeTint="A6"/>
    </w:rPr>
  </w:style>
  <w:style w:type="character" w:customStyle="1" w:styleId="80">
    <w:name w:val="标题 8 字符"/>
    <w:basedOn w:val="a0"/>
    <w:link w:val="8"/>
    <w:uiPriority w:val="9"/>
    <w:semiHidden/>
    <w:rsid w:val="00C14242"/>
    <w:rPr>
      <w:rFonts w:cstheme="majorBidi"/>
      <w:color w:val="595959" w:themeColor="text1" w:themeTint="A6"/>
    </w:rPr>
  </w:style>
  <w:style w:type="character" w:customStyle="1" w:styleId="90">
    <w:name w:val="标题 9 字符"/>
    <w:basedOn w:val="a0"/>
    <w:link w:val="9"/>
    <w:uiPriority w:val="9"/>
    <w:semiHidden/>
    <w:rsid w:val="00C14242"/>
    <w:rPr>
      <w:rFonts w:eastAsiaTheme="majorEastAsia" w:cstheme="majorBidi"/>
      <w:color w:val="595959" w:themeColor="text1" w:themeTint="A6"/>
    </w:rPr>
  </w:style>
  <w:style w:type="paragraph" w:styleId="a3">
    <w:name w:val="Title"/>
    <w:basedOn w:val="a"/>
    <w:next w:val="a"/>
    <w:link w:val="a4"/>
    <w:uiPriority w:val="10"/>
    <w:qFormat/>
    <w:rsid w:val="00C142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42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42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42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4242"/>
    <w:pPr>
      <w:spacing w:before="160"/>
      <w:jc w:val="center"/>
    </w:pPr>
    <w:rPr>
      <w:i/>
      <w:iCs/>
      <w:color w:val="404040" w:themeColor="text1" w:themeTint="BF"/>
    </w:rPr>
  </w:style>
  <w:style w:type="character" w:customStyle="1" w:styleId="a8">
    <w:name w:val="引用 字符"/>
    <w:basedOn w:val="a0"/>
    <w:link w:val="a7"/>
    <w:uiPriority w:val="29"/>
    <w:rsid w:val="00C14242"/>
    <w:rPr>
      <w:i/>
      <w:iCs/>
      <w:color w:val="404040" w:themeColor="text1" w:themeTint="BF"/>
    </w:rPr>
  </w:style>
  <w:style w:type="paragraph" w:styleId="a9">
    <w:name w:val="List Paragraph"/>
    <w:basedOn w:val="a"/>
    <w:uiPriority w:val="34"/>
    <w:qFormat/>
    <w:rsid w:val="00C14242"/>
    <w:pPr>
      <w:ind w:left="720"/>
      <w:contextualSpacing/>
    </w:pPr>
  </w:style>
  <w:style w:type="character" w:styleId="aa">
    <w:name w:val="Intense Emphasis"/>
    <w:basedOn w:val="a0"/>
    <w:uiPriority w:val="21"/>
    <w:qFormat/>
    <w:rsid w:val="00C14242"/>
    <w:rPr>
      <w:i/>
      <w:iCs/>
      <w:color w:val="0F4761" w:themeColor="accent1" w:themeShade="BF"/>
    </w:rPr>
  </w:style>
  <w:style w:type="paragraph" w:styleId="ab">
    <w:name w:val="Intense Quote"/>
    <w:basedOn w:val="a"/>
    <w:next w:val="a"/>
    <w:link w:val="ac"/>
    <w:uiPriority w:val="30"/>
    <w:qFormat/>
    <w:rsid w:val="00C14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14242"/>
    <w:rPr>
      <w:i/>
      <w:iCs/>
      <w:color w:val="0F4761" w:themeColor="accent1" w:themeShade="BF"/>
    </w:rPr>
  </w:style>
  <w:style w:type="character" w:styleId="ad">
    <w:name w:val="Intense Reference"/>
    <w:basedOn w:val="a0"/>
    <w:uiPriority w:val="32"/>
    <w:qFormat/>
    <w:rsid w:val="00C14242"/>
    <w:rPr>
      <w:b/>
      <w:bCs/>
      <w:smallCaps/>
      <w:color w:val="0F4761" w:themeColor="accent1" w:themeShade="BF"/>
      <w:spacing w:val="5"/>
    </w:rPr>
  </w:style>
  <w:style w:type="paragraph" w:styleId="ae">
    <w:name w:val="header"/>
    <w:basedOn w:val="a"/>
    <w:link w:val="af"/>
    <w:uiPriority w:val="99"/>
    <w:unhideWhenUsed/>
    <w:rsid w:val="00591F9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91F97"/>
    <w:rPr>
      <w:sz w:val="18"/>
      <w:szCs w:val="18"/>
    </w:rPr>
  </w:style>
  <w:style w:type="paragraph" w:styleId="af0">
    <w:name w:val="footer"/>
    <w:basedOn w:val="a"/>
    <w:link w:val="af1"/>
    <w:uiPriority w:val="99"/>
    <w:unhideWhenUsed/>
    <w:rsid w:val="00591F9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91F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197</Words>
  <Characters>1126</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wenwen gao</dc:creator>
  <cp:keywords/>
  <dc:description/>
  <cp:lastModifiedBy>wenwen gao</cp:lastModifiedBy>
  <cp:revision>6</cp:revision>
  <dcterms:created xsi:type="dcterms:W3CDTF">2026-04-03T04:52:00Z</dcterms:created>
  <dcterms:modified xsi:type="dcterms:W3CDTF">2026-04-03T07:40:00Z</dcterms:modified>
</cp:coreProperties>
</file>