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OLE_LINK2"/>
      <w:r>
        <w:rPr>
          <w:rFonts w:hint="eastAsia" w:ascii="方正小标宋简体" w:hAnsi="方正小标宋简体" w:eastAsia="方正小标宋简体" w:cs="方正小标宋简体"/>
          <w:b w:val="0"/>
          <w:bCs/>
          <w:color w:val="auto"/>
          <w:sz w:val="44"/>
          <w:szCs w:val="44"/>
        </w:rPr>
        <w:t>不合格项目说明</w:t>
      </w:r>
    </w:p>
    <w:bookmarkEnd w:id="0"/>
    <w:p>
      <w:pPr>
        <w:keepNext w:val="0"/>
        <w:keepLines w:val="0"/>
        <w:pageBreakBefore w:val="0"/>
        <w:widowControl/>
        <w:kinsoku/>
        <w:wordWrap/>
        <w:overflowPunct/>
        <w:topLinePunct w:val="0"/>
        <w:autoSpaceDE/>
        <w:autoSpaceDN/>
        <w:bidi w:val="0"/>
        <w:adjustRightInd w:val="0"/>
        <w:snapToGrid w:val="0"/>
        <w:spacing w:after="0" w:line="520" w:lineRule="exact"/>
        <w:ind w:firstLine="643" w:firstLineChars="200"/>
        <w:jc w:val="both"/>
        <w:textAlignment w:val="auto"/>
        <w:rPr>
          <w:rFonts w:hint="eastAsia" w:ascii="仿宋_GB2312" w:hAnsi="仿宋_GB2312" w:eastAsia="仿宋_GB2312" w:cs="仿宋_GB2312"/>
          <w:b/>
          <w:bCs/>
          <w:color w:val="auto"/>
          <w:sz w:val="32"/>
          <w:szCs w:val="32"/>
        </w:rPr>
      </w:pP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 w:hAnsi="仿宋" w:eastAsia="仿宋" w:cs="仿宋"/>
          <w:b/>
          <w:bCs/>
          <w:sz w:val="32"/>
          <w:szCs w:val="32"/>
        </w:rPr>
      </w:pPr>
      <w:r>
        <w:rPr>
          <w:rFonts w:hint="eastAsia" w:ascii="黑体" w:hAnsi="黑体" w:eastAsia="黑体" w:cs="黑体"/>
          <w:b w:val="0"/>
          <w:bCs w:val="0"/>
          <w:color w:val="auto"/>
          <w:sz w:val="32"/>
          <w:szCs w:val="32"/>
        </w:rPr>
        <w:t>一、</w:t>
      </w:r>
      <w:r>
        <w:rPr>
          <w:rFonts w:hint="eastAsia" w:ascii="仿宋" w:hAnsi="仿宋" w:eastAsia="仿宋" w:cs="仿宋"/>
          <w:b/>
          <w:bCs/>
          <w:sz w:val="32"/>
          <w:szCs w:val="32"/>
        </w:rPr>
        <w:t>大肠菌群</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大肠菌群是国内外通用的食品污染常用指示菌之一。食品中检出大肠菌群，提示被致病菌（如沙门氏菌、志贺氏菌、致病性大肠杆菌）污染的可能性较大。《食品安全国家标准 糕点、面包》（GB 7099）中规定，一个样品的大肠菌群5次检测结果均不得超过100CFU/g且至少3次检测结果不超过10CFU/g。大肠菌群超标可能由于产品的加工原料、包装材料受污染，或在生产过程中产品受人员、工具器具等生产设备、环境的污染而导致。</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b/>
          <w:bCs/>
          <w:color w:val="auto"/>
          <w:sz w:val="32"/>
          <w:szCs w:val="32"/>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val="0"/>
          <w:bCs w:val="0"/>
          <w:color w:val="auto"/>
          <w:sz w:val="32"/>
          <w:szCs w:val="32"/>
        </w:rPr>
        <w:t>、</w:t>
      </w:r>
      <w:r>
        <w:rPr>
          <w:rFonts w:hint="eastAsia" w:ascii="仿宋" w:hAnsi="仿宋" w:eastAsia="仿宋" w:cs="仿宋"/>
          <w:b/>
          <w:bCs/>
          <w:color w:val="auto"/>
          <w:sz w:val="32"/>
          <w:szCs w:val="32"/>
        </w:rPr>
        <w:t xml:space="preserve">阴离子合成洗涤剂(以十二烷基苯磺酸钠计) </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阴离子聚丙烯酰胺（APAM）是水溶性的高分子聚合物，主要用于各种工业废水的絮凝沉降，沉淀澄清处理。还可用于饮用水澄清和净化处理。由于其分子链中含有一定数量的极性基团，它能通过吸附水中悬浮的固体粒子，使粒子间架桥或通过电荷中和使粒子凝聚形成大的絮凝物，故可加速悬浮液中粒子的沉降，有非常明显的加快溶液澄清，促进过滤等效果。阴离子洗涤剂对人体皮肤也有损害，一些从事洗涤剂职业的人员，手背、前臂等裸露部位常有皮炎，进一步发展成湿疹。</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b/>
          <w:bCs/>
          <w:sz w:val="32"/>
          <w:szCs w:val="32"/>
          <w:lang w:eastAsia="zh-CN"/>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w:t>
      </w:r>
      <w:r>
        <w:rPr>
          <w:rFonts w:hint="eastAsia" w:ascii="仿宋" w:hAnsi="仿宋" w:eastAsia="仿宋" w:cs="仿宋"/>
          <w:b/>
          <w:bCs/>
          <w:sz w:val="32"/>
          <w:szCs w:val="32"/>
        </w:rPr>
        <w:t>脱氢乙酸及其钠盐(以脱氢乙酸计)</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2014）中规定，防腐剂在混合使用时各自用量占其最大使用量的比例之和不应超过1。防腐剂混合使用时各自用量占其最大使用量的比例之和检测值超标的原因，可能是生产企业在生产加工过程中未严格控制各防腐剂的用量造成的。</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b/>
          <w:bCs/>
          <w:sz w:val="32"/>
          <w:szCs w:val="32"/>
        </w:rPr>
      </w:pPr>
      <w:r>
        <w:rPr>
          <w:rFonts w:hint="eastAsia" w:ascii="黑体" w:hAnsi="黑体" w:eastAsia="黑体" w:cs="黑体"/>
          <w:b w:val="0"/>
          <w:bCs w:val="0"/>
          <w:color w:val="auto"/>
          <w:sz w:val="32"/>
          <w:szCs w:val="32"/>
          <w:lang w:eastAsia="zh-CN"/>
        </w:rPr>
        <w:t>四、</w:t>
      </w:r>
      <w:r>
        <w:rPr>
          <w:rFonts w:hint="eastAsia" w:ascii="仿宋" w:hAnsi="仿宋" w:eastAsia="仿宋" w:cs="仿宋"/>
          <w:b/>
          <w:bCs/>
          <w:sz w:val="32"/>
          <w:szCs w:val="32"/>
        </w:rPr>
        <w:t>二氧化硫残留量</w:t>
      </w:r>
    </w:p>
    <w:p>
      <w:pPr>
        <w:pStyle w:val="2"/>
        <w:keepNext w:val="0"/>
        <w:keepLines w:val="0"/>
        <w:pageBreakBefore w:val="0"/>
        <w:widowControl/>
        <w:kinsoku/>
        <w:wordWrap/>
        <w:overflowPunct/>
        <w:topLinePunct w:val="0"/>
        <w:autoSpaceDE/>
        <w:autoSpaceDN/>
        <w:bidi w:val="0"/>
        <w:adjustRightInd w:val="0"/>
        <w:snapToGrid w:val="0"/>
        <w:spacing w:after="0" w:line="360" w:lineRule="auto"/>
        <w:ind w:left="0" w:leftChars="0" w:firstLine="640"/>
        <w:jc w:val="both"/>
        <w:textAlignment w:val="auto"/>
        <w:rPr>
          <w:rFonts w:hint="eastAsia" w:ascii="仿宋" w:hAnsi="仿宋" w:eastAsia="仿宋" w:cs="仿宋"/>
          <w:sz w:val="32"/>
          <w:szCs w:val="32"/>
        </w:rPr>
      </w:pPr>
      <w:r>
        <w:rPr>
          <w:rFonts w:hint="eastAsia" w:ascii="仿宋" w:hAnsi="仿宋" w:eastAsia="仿宋" w:cs="仿宋"/>
          <w:sz w:val="32"/>
          <w:szCs w:val="32"/>
        </w:rPr>
        <w:t>二氧化硫（以及焦亚硫酸钾、亚硫酸钠等添加剂）对食品有漂白和防腐作用，是食品加工中常用的漂白剂和防腐剂，使用后均产生二氧化硫的残留。摄入少量二氧化硫，可在人体内经酶转化后由尿液排出体外，一般不会对人体健康造成不良影响，但如果长期过量摄入二氧化硫，可能会对健康不利。二氧化硫残留量超标的原因可能是生产企业在加工过程中，超范围或超限量使用亚硫酸盐等漂白剂，以达到漂白和防腐的作用，从而导致产品中二氧化硫残留不符合要求。</w:t>
      </w:r>
      <w:bookmarkStart w:id="1" w:name="_GoBack"/>
      <w:bookmarkEnd w:id="1"/>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水分</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水分是肉中含量最多的组成成分。肉中水分含量多少及存在状态影响肉的加工质量及贮藏性。《畜禽肉水分限量》（GB 18394-2020）规定，猪肉中的水分含量应≤76.0 g/100g，牛肉中的水分含量应≤77.0 g/100g，羊肉中的水分含量应≤78.0 g/100g，鸡肉中的水分含量应≤77.0 g/100g。生鲜肉中的水分超标，可能由于储存不当或违规注水导致。</w:t>
      </w:r>
    </w:p>
    <w:p>
      <w:pPr>
        <w:pStyle w:val="2"/>
        <w:numPr>
          <w:numId w:val="0"/>
        </w:numPr>
        <w:rPr>
          <w:rFonts w:hint="eastAsia"/>
          <w:lang w:val="en-US" w:eastAsia="zh-CN"/>
        </w:rPr>
      </w:pPr>
    </w:p>
    <w:sectPr>
      <w:footerReference r:id="rId3" w:type="default"/>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2C6221"/>
    <w:multiLevelType w:val="singleLevel"/>
    <w:tmpl w:val="F82C622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YWE3NjM3MzhmNTRkMmYxOGE2YTYxZWIzMDg2ZTUifQ=="/>
  </w:docVars>
  <w:rsids>
    <w:rsidRoot w:val="002C3C06"/>
    <w:rsid w:val="00004160"/>
    <w:rsid w:val="0003064F"/>
    <w:rsid w:val="000679A7"/>
    <w:rsid w:val="000A673E"/>
    <w:rsid w:val="001A0824"/>
    <w:rsid w:val="002563DA"/>
    <w:rsid w:val="00257F7E"/>
    <w:rsid w:val="002B47EA"/>
    <w:rsid w:val="002C3C06"/>
    <w:rsid w:val="00332A77"/>
    <w:rsid w:val="00362236"/>
    <w:rsid w:val="00414A38"/>
    <w:rsid w:val="004A29A8"/>
    <w:rsid w:val="004A4C3A"/>
    <w:rsid w:val="005623C7"/>
    <w:rsid w:val="00571EA8"/>
    <w:rsid w:val="0085399B"/>
    <w:rsid w:val="008B4EE7"/>
    <w:rsid w:val="008D4DAC"/>
    <w:rsid w:val="00934CB7"/>
    <w:rsid w:val="009C2B80"/>
    <w:rsid w:val="00A04042"/>
    <w:rsid w:val="00A36D62"/>
    <w:rsid w:val="00A83917"/>
    <w:rsid w:val="00B125A5"/>
    <w:rsid w:val="00C16E90"/>
    <w:rsid w:val="00C710BE"/>
    <w:rsid w:val="00CA5DDC"/>
    <w:rsid w:val="00CC5BFB"/>
    <w:rsid w:val="00D05A15"/>
    <w:rsid w:val="00DD3A21"/>
    <w:rsid w:val="00DE7F38"/>
    <w:rsid w:val="00E2770C"/>
    <w:rsid w:val="00E31E7A"/>
    <w:rsid w:val="00E45AC1"/>
    <w:rsid w:val="00F13BEC"/>
    <w:rsid w:val="00F91BBA"/>
    <w:rsid w:val="012A686E"/>
    <w:rsid w:val="01702E2F"/>
    <w:rsid w:val="03956DCA"/>
    <w:rsid w:val="09443894"/>
    <w:rsid w:val="0A663A33"/>
    <w:rsid w:val="0FD753FC"/>
    <w:rsid w:val="10253E7F"/>
    <w:rsid w:val="10881D21"/>
    <w:rsid w:val="11DF6FA7"/>
    <w:rsid w:val="13EF600B"/>
    <w:rsid w:val="178A1ACF"/>
    <w:rsid w:val="19856FA9"/>
    <w:rsid w:val="1DF81C7B"/>
    <w:rsid w:val="1F5C4CDE"/>
    <w:rsid w:val="223E2343"/>
    <w:rsid w:val="23414DEF"/>
    <w:rsid w:val="27407A94"/>
    <w:rsid w:val="27E17598"/>
    <w:rsid w:val="28DC5BDB"/>
    <w:rsid w:val="28E139D2"/>
    <w:rsid w:val="29F56CE0"/>
    <w:rsid w:val="2BF05DAE"/>
    <w:rsid w:val="2D5329A4"/>
    <w:rsid w:val="2E972FC5"/>
    <w:rsid w:val="2F3803A7"/>
    <w:rsid w:val="3282009E"/>
    <w:rsid w:val="33CD0C88"/>
    <w:rsid w:val="34637AEB"/>
    <w:rsid w:val="3592570A"/>
    <w:rsid w:val="37853AC6"/>
    <w:rsid w:val="380C3453"/>
    <w:rsid w:val="39A97C97"/>
    <w:rsid w:val="3A886125"/>
    <w:rsid w:val="3B2073C5"/>
    <w:rsid w:val="3FD0695D"/>
    <w:rsid w:val="419123EC"/>
    <w:rsid w:val="44040D29"/>
    <w:rsid w:val="44A03003"/>
    <w:rsid w:val="47AC7E81"/>
    <w:rsid w:val="48F55F38"/>
    <w:rsid w:val="495A19F7"/>
    <w:rsid w:val="4A184E50"/>
    <w:rsid w:val="4B2639F6"/>
    <w:rsid w:val="4C132D99"/>
    <w:rsid w:val="4F9A63A3"/>
    <w:rsid w:val="500A47B8"/>
    <w:rsid w:val="505E4FB3"/>
    <w:rsid w:val="514B5676"/>
    <w:rsid w:val="522C5ADE"/>
    <w:rsid w:val="52402F69"/>
    <w:rsid w:val="527C0178"/>
    <w:rsid w:val="55D33C1B"/>
    <w:rsid w:val="58517E71"/>
    <w:rsid w:val="5B3F0140"/>
    <w:rsid w:val="5C5E5D3D"/>
    <w:rsid w:val="5D8E3BBE"/>
    <w:rsid w:val="5E4E0875"/>
    <w:rsid w:val="606C4DAF"/>
    <w:rsid w:val="61F16D6F"/>
    <w:rsid w:val="623A2035"/>
    <w:rsid w:val="62701A2E"/>
    <w:rsid w:val="646139E6"/>
    <w:rsid w:val="64943640"/>
    <w:rsid w:val="67733CCF"/>
    <w:rsid w:val="67E13CAE"/>
    <w:rsid w:val="68581605"/>
    <w:rsid w:val="6904060F"/>
    <w:rsid w:val="69592E30"/>
    <w:rsid w:val="6A0445F0"/>
    <w:rsid w:val="6AE319AB"/>
    <w:rsid w:val="6CC73BD0"/>
    <w:rsid w:val="70B01B69"/>
    <w:rsid w:val="736C0186"/>
    <w:rsid w:val="73984DE6"/>
    <w:rsid w:val="742D0A53"/>
    <w:rsid w:val="74EE667E"/>
    <w:rsid w:val="79E130D0"/>
    <w:rsid w:val="7B787242"/>
    <w:rsid w:val="7C996BF3"/>
    <w:rsid w:val="7CB24926"/>
    <w:rsid w:val="7D954204"/>
    <w:rsid w:val="7D96687B"/>
    <w:rsid w:val="7DC435E7"/>
    <w:rsid w:val="7DF65064"/>
    <w:rsid w:val="7E0C6687"/>
    <w:rsid w:val="7E195127"/>
    <w:rsid w:val="7E8C288D"/>
    <w:rsid w:val="7EDA6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3"/>
    <w:basedOn w:val="1"/>
    <w:next w:val="1"/>
    <w:unhideWhenUsed/>
    <w:qFormat/>
    <w:uiPriority w:val="0"/>
    <w:pPr>
      <w:spacing w:beforeAutospacing="1" w:after="0" w:afterAutospacing="1"/>
      <w:outlineLvl w:val="2"/>
    </w:pPr>
    <w:rPr>
      <w:rFonts w:hint="eastAsia" w:ascii="宋体" w:hAnsi="宋体" w:eastAsia="宋体" w:cs="Times New Roman"/>
      <w:b/>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footer"/>
    <w:basedOn w:val="1"/>
    <w:link w:val="18"/>
    <w:qFormat/>
    <w:uiPriority w:val="0"/>
    <w:pPr>
      <w:tabs>
        <w:tab w:val="center" w:pos="4153"/>
        <w:tab w:val="right" w:pos="8306"/>
      </w:tabs>
    </w:pPr>
    <w:rPr>
      <w:sz w:val="18"/>
      <w:szCs w:val="18"/>
    </w:rPr>
  </w:style>
  <w:style w:type="paragraph" w:styleId="6">
    <w:name w:val="header"/>
    <w:basedOn w:val="1"/>
    <w:link w:val="17"/>
    <w:qFormat/>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Autospacing="1" w:after="0" w:afterAutospacing="1"/>
    </w:pPr>
    <w:rPr>
      <w:rFonts w:cs="Times New Roman"/>
      <w:sz w:val="24"/>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u w:val="none"/>
    </w:rPr>
  </w:style>
  <w:style w:type="character" w:customStyle="1" w:styleId="14">
    <w:name w:val="color01"/>
    <w:basedOn w:val="9"/>
    <w:qFormat/>
    <w:uiPriority w:val="0"/>
  </w:style>
  <w:style w:type="character" w:customStyle="1" w:styleId="15">
    <w:name w:val="ond"/>
    <w:basedOn w:val="9"/>
    <w:qFormat/>
    <w:uiPriority w:val="0"/>
    <w:rPr>
      <w:color w:val="FFFFFF"/>
      <w:shd w:val="clear" w:color="auto" w:fill="AE0015"/>
    </w:rPr>
  </w:style>
  <w:style w:type="character" w:customStyle="1" w:styleId="16">
    <w:name w:val="ondsd"/>
    <w:basedOn w:val="9"/>
    <w:qFormat/>
    <w:uiPriority w:val="0"/>
    <w:rPr>
      <w:color w:val="7297B4"/>
    </w:rPr>
  </w:style>
  <w:style w:type="character" w:customStyle="1" w:styleId="17">
    <w:name w:val="页眉 字符"/>
    <w:basedOn w:val="9"/>
    <w:link w:val="6"/>
    <w:qFormat/>
    <w:uiPriority w:val="0"/>
    <w:rPr>
      <w:rFonts w:ascii="Tahoma" w:hAnsi="Tahoma" w:eastAsia="微软雅黑" w:cstheme="minorBidi"/>
      <w:sz w:val="18"/>
      <w:szCs w:val="18"/>
    </w:rPr>
  </w:style>
  <w:style w:type="character" w:customStyle="1" w:styleId="18">
    <w:name w:val="页脚 字符"/>
    <w:basedOn w:val="9"/>
    <w:link w:val="5"/>
    <w:qFormat/>
    <w:uiPriority w:val="0"/>
    <w:rPr>
      <w:rFonts w:ascii="Tahoma" w:hAnsi="Tahoma" w:eastAsia="微软雅黑" w:cstheme="minorBidi"/>
      <w:sz w:val="18"/>
      <w:szCs w:val="18"/>
    </w:rPr>
  </w:style>
  <w:style w:type="paragraph" w:customStyle="1" w:styleId="19">
    <w:name w:val="paragraph"/>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868</Words>
  <Characters>4948</Characters>
  <Lines>41</Lines>
  <Paragraphs>11</Paragraphs>
  <TotalTime>1</TotalTime>
  <ScaleCrop>false</ScaleCrop>
  <LinksUpToDate>false</LinksUpToDate>
  <CharactersWithSpaces>5805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2021-11-26T03:26:00Z</dcterms:created>
  <dc:creator>QW</dc:creator>
  <cp:lastModifiedBy>yjglk</cp:lastModifiedBy>
  <cp:lastPrinted>2022-11-09T07:45:00Z</cp:lastPrinted>
  <dcterms:modified xsi:type="dcterms:W3CDTF">2025-10-31T02:17:01Z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FB7C67B6CA7E426FB79CE45B4D349CCB_13</vt:lpwstr>
  </property>
</Properties>
</file>