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91B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0BAF081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5CCD2F4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3F62C4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北京市通州区潞源街道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古月佳园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的自行车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品牌：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爱玛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颜色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zh-CN" w:eastAsia="zh-CN"/>
        </w:rPr>
        <w:t>黑色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，车牌：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，电池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涉嫌违反《北京市市容环境卫生条例》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第三十五条规定，请您对该车辆自行清理和处置，共同维护良好的城市环境秩序。</w:t>
      </w:r>
    </w:p>
    <w:p w14:paraId="70C85D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429F01B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46F9E42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胡各庄大街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15号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</w:t>
      </w:r>
    </w:p>
    <w:p w14:paraId="2E9B4FF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系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电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话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010-89535009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</w:p>
    <w:p w14:paraId="4410045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 w14:paraId="154431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</w:t>
      </w:r>
    </w:p>
    <w:p w14:paraId="39DC495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0D1C9574">
      <w:pPr>
        <w:pStyle w:val="2"/>
        <w:rPr>
          <w:rFonts w:hint="eastAsia"/>
          <w:highlight w:val="none"/>
        </w:rPr>
      </w:pPr>
    </w:p>
    <w:p w14:paraId="3A78A82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        2026年6月15日</w:t>
      </w:r>
    </w:p>
    <w:p w14:paraId="2364383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0C2BCC9A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</w:p>
    <w:p w14:paraId="5102DC88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1" name="图片 1" descr="b5dbef6ba891694dab33d8fe3a678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dbef6ba891694dab33d8fe3a6784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FEA0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2" name="图片 2" descr="290ef8a4e866e1f8c4cb751a9a551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0ef8a4e866e1f8c4cb751a9a5511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8895">
      <w:pPr>
        <w:rPr>
          <w:rFonts w:hint="eastAsia" w:eastAsia="仿宋_GB2312"/>
          <w:lang w:eastAsia="zh-CN"/>
        </w:rPr>
      </w:pPr>
    </w:p>
    <w:p w14:paraId="18520B5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1276379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0DC3A41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75C6765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北京市通州区潞源街道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古月佳园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的自行车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品牌：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五星钻豹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颜色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zh-CN" w:eastAsia="zh-CN"/>
        </w:rPr>
        <w:t>白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zh-CN" w:eastAsia="zh-CN"/>
        </w:rPr>
        <w:t>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，车牌：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，电池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涉嫌违反《北京市市容环境卫生条例》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第三十五条规定，请您对该车辆自行清理和处置，共同维护良好的城市环境秩序。</w:t>
      </w:r>
    </w:p>
    <w:p w14:paraId="6BFDB66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4763796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590A4E4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胡各庄大街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15号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</w:t>
      </w:r>
    </w:p>
    <w:p w14:paraId="376948C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系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电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话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010-89535009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</w:p>
    <w:p w14:paraId="4A58C43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 w14:paraId="6215C4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</w:t>
      </w:r>
    </w:p>
    <w:p w14:paraId="7E01215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19D58E9F">
      <w:pPr>
        <w:pStyle w:val="2"/>
        <w:rPr>
          <w:rFonts w:hint="eastAsia"/>
          <w:highlight w:val="none"/>
        </w:rPr>
      </w:pPr>
    </w:p>
    <w:p w14:paraId="46E9D9F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        2026年6月15日</w:t>
      </w:r>
    </w:p>
    <w:p w14:paraId="28409D5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530F0B62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</w:p>
    <w:p w14:paraId="7C7A04DD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3" name="图片 3" descr="8d91f80abcf1ac108b86ea06cdd71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91f80abcf1ac108b86ea06cdd71f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4" name="图片 4" descr="c88d45866a67564dbf48da493bfe0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8d45866a67564dbf48da493bfe0a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222C"/>
    <w:rsid w:val="05791CAC"/>
    <w:rsid w:val="0A7D5943"/>
    <w:rsid w:val="0AEC2B45"/>
    <w:rsid w:val="0BF12D0A"/>
    <w:rsid w:val="11EB771D"/>
    <w:rsid w:val="135A1CB5"/>
    <w:rsid w:val="159B7C4F"/>
    <w:rsid w:val="1E14059F"/>
    <w:rsid w:val="1E320B9D"/>
    <w:rsid w:val="1F3D3E4E"/>
    <w:rsid w:val="2230171F"/>
    <w:rsid w:val="2A95366B"/>
    <w:rsid w:val="2DDCCEC4"/>
    <w:rsid w:val="3177545F"/>
    <w:rsid w:val="37B17D6F"/>
    <w:rsid w:val="38643511"/>
    <w:rsid w:val="389454AB"/>
    <w:rsid w:val="3C752729"/>
    <w:rsid w:val="3DB72FC9"/>
    <w:rsid w:val="3FB17F1B"/>
    <w:rsid w:val="3FF88672"/>
    <w:rsid w:val="3FFE3A2D"/>
    <w:rsid w:val="3FFF4FB2"/>
    <w:rsid w:val="423A6A86"/>
    <w:rsid w:val="43B104BA"/>
    <w:rsid w:val="46FA64EA"/>
    <w:rsid w:val="4C5713CF"/>
    <w:rsid w:val="50AA076B"/>
    <w:rsid w:val="53FCBF6F"/>
    <w:rsid w:val="54517EE5"/>
    <w:rsid w:val="5EFB2A62"/>
    <w:rsid w:val="60B81ABE"/>
    <w:rsid w:val="64243CD9"/>
    <w:rsid w:val="6435567F"/>
    <w:rsid w:val="66442C5B"/>
    <w:rsid w:val="682C4F36"/>
    <w:rsid w:val="6CB71DEE"/>
    <w:rsid w:val="6CDE5FAF"/>
    <w:rsid w:val="6D9323DE"/>
    <w:rsid w:val="6DF3D09B"/>
    <w:rsid w:val="79232FCD"/>
    <w:rsid w:val="7DFF940C"/>
    <w:rsid w:val="7F5A4C14"/>
    <w:rsid w:val="7F767299"/>
    <w:rsid w:val="7F7FCD4B"/>
    <w:rsid w:val="7FFD1C1E"/>
    <w:rsid w:val="B59F0789"/>
    <w:rsid w:val="BDBBEA0D"/>
    <w:rsid w:val="BEFFDC48"/>
    <w:rsid w:val="DE5FCA15"/>
    <w:rsid w:val="E4BDFEF0"/>
    <w:rsid w:val="E55FA781"/>
    <w:rsid w:val="EF75CEDC"/>
    <w:rsid w:val="F6767B6D"/>
    <w:rsid w:val="FBDFA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</Words>
  <Characters>302</Characters>
  <Lines>0</Lines>
  <Paragraphs>0</Paragraphs>
  <TotalTime>3</TotalTime>
  <ScaleCrop>false</ScaleCrop>
  <LinksUpToDate>false</LinksUpToDate>
  <CharactersWithSpaces>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2025-07-07T11:27:00Z</dcterms:created>
  <dc:creator>Administrator</dc:creator>
  <cp:lastModifiedBy>mhp</cp:lastModifiedBy>
  <cp:lastPrinted>2026-06-08T23:38:00Z</cp:lastPrinted>
  <dcterms:modified xsi:type="dcterms:W3CDTF">2026-06-15T17:39:43Z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D086F3500CB7424CBA42E67C3FF382F0_13</vt:lpwstr>
  </property>
  <property fmtid="{D5CDD505-2E9C-101B-9397-08002B2CF9AE}" pid="4" name="KSOTemplateDocerSaveRecord">
    <vt:lpwstr>eyJoZGlkIjoiYzE4NzNmMWUwY2Y2NzJhNzA2N2JhYTNkOTM4NDAzNzEiLCJ1c2VySWQiOiI0OTM2NTg5NjIifQ==</vt:lpwstr>
  </property>
</Properties>
</file>