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附件3：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项目支出绩效评价报告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医疗器械抽检</w:t>
      </w:r>
      <w:r>
        <w:rPr>
          <w:rFonts w:hint="eastAsia" w:ascii="方正小标宋简体" w:eastAsia="方正小标宋简体"/>
          <w:sz w:val="36"/>
          <w:szCs w:val="36"/>
        </w:rPr>
        <w:t>）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（一）项目概况。包括项目背景、主要内容及实施情况、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资金投入和使用情况</w:t>
      </w:r>
      <w:r>
        <w:rPr>
          <w:rFonts w:hint="eastAsia" w:ascii="楷体_GB2312" w:hAnsi="楷体_GB2312" w:eastAsia="楷体_GB2312" w:cs="楷体_GB2312"/>
          <w:sz w:val="32"/>
          <w:szCs w:val="32"/>
        </w:rPr>
        <w:t>等。医疗器械抽检是一种上市后监管手段，根据市药监局有关抽检工作方案，202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sz w:val="32"/>
          <w:szCs w:val="32"/>
        </w:rPr>
        <w:t>年度通州区计划开展医疗器械区级抽检22批次，产品主要覆盖疫情防控用医疗器械、使用量大、投诉举报涉及多、往年抽检不合格等品种，申请财政预算支付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医疗器械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检验费用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11</w:t>
      </w:r>
      <w:r>
        <w:rPr>
          <w:rFonts w:hint="eastAsia" w:ascii="楷体_GB2312" w:hAnsi="楷体_GB2312" w:eastAsia="楷体_GB2312" w:cs="楷体_GB2312"/>
          <w:sz w:val="32"/>
          <w:szCs w:val="32"/>
        </w:rPr>
        <w:t>万元，全年预算执行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10.95</w:t>
      </w:r>
      <w:r>
        <w:rPr>
          <w:rFonts w:hint="eastAsia" w:ascii="楷体_GB2312" w:hAnsi="楷体_GB2312" w:eastAsia="楷体_GB2312" w:cs="楷体_GB2312"/>
          <w:sz w:val="32"/>
          <w:szCs w:val="32"/>
        </w:rPr>
        <w:t>万元，其中202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sz w:val="32"/>
          <w:szCs w:val="32"/>
        </w:rPr>
        <w:t>年结转使用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0</w:t>
      </w:r>
      <w:r>
        <w:rPr>
          <w:rFonts w:hint="eastAsia" w:ascii="楷体_GB2312" w:hAnsi="楷体_GB2312" w:eastAsia="楷体_GB2312" w:cs="楷体_GB2312"/>
          <w:sz w:val="32"/>
          <w:szCs w:val="32"/>
        </w:rPr>
        <w:t>万元，202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sz w:val="32"/>
          <w:szCs w:val="32"/>
        </w:rPr>
        <w:t>年追加0元，当年退回财政0.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05</w:t>
      </w:r>
      <w:r>
        <w:rPr>
          <w:rFonts w:hint="eastAsia" w:ascii="楷体_GB2312" w:hAnsi="楷体_GB2312" w:eastAsia="楷体_GB2312" w:cs="楷体_GB2312"/>
          <w:sz w:val="32"/>
          <w:szCs w:val="32"/>
        </w:rPr>
        <w:t>万元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（二）项目绩效目标。包括总体目标和阶段性目标。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科室在年初制定抽检工作方案，计划于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3月份完成抽检任务量30％，6月份完成抽检任务量60％，9月份完成全年抽检任务</w:t>
      </w:r>
      <w:r>
        <w:rPr>
          <w:rFonts w:hint="eastAsia" w:ascii="楷体_GB2312" w:hAnsi="楷体_GB2312" w:eastAsia="楷体_GB2312" w:cs="楷体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为加强医疗器械区级抽检经费统筹，开展医疗器械区级抽检费用支付</w:t>
      </w:r>
      <w:r>
        <w:rPr>
          <w:rFonts w:hint="eastAsia" w:ascii="楷体_GB2312" w:hAnsi="楷体_GB2312" w:eastAsia="楷体_GB2312" w:cs="楷体_GB2312"/>
          <w:sz w:val="32"/>
          <w:szCs w:val="32"/>
        </w:rPr>
        <w:t>绩效评价。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绩效评价原则、评价指标体系（附表说明）、评价方法、评价标准等。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根据项目实际情况，进行项目支出绩效评价</w:t>
      </w:r>
      <w:r>
        <w:rPr>
          <w:rFonts w:hint="eastAsia" w:ascii="楷体_GB2312" w:hAnsi="楷体_GB2312" w:eastAsia="楷体_GB2312" w:cs="楷体_GB2312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绩效评价工作过程。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根据项目支出绩效自评表，分三级指标进行项目支出绩效评价</w:t>
      </w:r>
      <w:r>
        <w:rPr>
          <w:rFonts w:hint="eastAsia" w:ascii="楷体_GB2312" w:hAnsi="楷体_GB2312" w:eastAsia="楷体_GB2312" w:cs="楷体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三、综合评价情况及评价结论（附相关评分表）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详见项目支出绩效自评表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（一）项目决策情况。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年初制定医疗器械区级抽检工作方案，计划抽检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22批次产品。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项目过程情况。</w:t>
      </w:r>
    </w:p>
    <w:p>
      <w:pPr>
        <w:numPr>
          <w:ilvl w:val="0"/>
          <w:numId w:val="0"/>
        </w:numPr>
        <w:spacing w:line="600" w:lineRule="exact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按要求及时完成22批次抽样送检任务。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（三）项目产出情况。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委托检验机构完成22批次医疗器械产品质量检验工作。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（四）项目效益情况。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通过上市后质量监督抽检，分析查找风险隐患，进一步保证辖区人民用械安全。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根据市药监局关于做好医疗器械抽检工作相关要求，结合辖区实际制定我区医疗器械抽检工作方案，按时推进完成22批次抽检任务，积极与委托检验单位北京市医疗器械检验研究院沟通签订合同，要求根据预算支出要求稳步推进相关工作，实际分三次支付检验费用共计10.95万元。</w:t>
      </w:r>
    </w:p>
    <w:p>
      <w:pPr>
        <w:spacing w:line="600" w:lineRule="exact"/>
        <w:ind w:firstLine="640" w:firstLineChars="200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由于医疗器械抽检检验费用根据抽检品种、检验项目核算，委托检验机构不能提供抽检产品明确的检验费用明细，另根据监管形势需要市药监局临时下发抽检任务纳入区级抽检，抽检品种会存在一定数量的调整，由此年初制定计划时不能精确确定全年实际检验所产生费用，导致实际支付检验费用跟预算有偏差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六、有关建议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医疗器械种类多样，不同品种间检验费用差异较大，且同一品种如检验项目不同也会存在检验费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用差异的问题，导致难以根据预算金额确定相关抽检品种，建议从市级层面协调统筹确定医疗器械检验费用，确保实际支付检验费用与预算金额一致。</w:t>
      </w:r>
    </w:p>
    <w:p>
      <w:pPr>
        <w:numPr>
          <w:ilvl w:val="0"/>
          <w:numId w:val="3"/>
        </w:num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ind w:firstLine="640" w:firstLineChars="200"/>
        <w:rPr>
          <w:rFonts w:hint="eastAsia" w:eastAsia="黑体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E7D64D"/>
    <w:multiLevelType w:val="singleLevel"/>
    <w:tmpl w:val="91E7D64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1497B88"/>
    <w:multiLevelType w:val="singleLevel"/>
    <w:tmpl w:val="21497B88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88128C2"/>
    <w:multiLevelType w:val="singleLevel"/>
    <w:tmpl w:val="688128C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35D0"/>
    <w:rsid w:val="002A580D"/>
    <w:rsid w:val="007E03D1"/>
    <w:rsid w:val="00C10D9E"/>
    <w:rsid w:val="00D635D0"/>
    <w:rsid w:val="00EE0503"/>
    <w:rsid w:val="0B3C64CB"/>
    <w:rsid w:val="18165131"/>
    <w:rsid w:val="1B330F58"/>
    <w:rsid w:val="451E4CF1"/>
    <w:rsid w:val="53BD52B1"/>
    <w:rsid w:val="5DE3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63</Words>
  <Characters>360</Characters>
  <Lines>3</Lines>
  <Paragraphs>1</Paragraphs>
  <TotalTime>0</TotalTime>
  <ScaleCrop>false</ScaleCrop>
  <LinksUpToDate>false</LinksUpToDate>
  <CharactersWithSpaces>422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2023-02-17T07:44:00Z</dcterms:created>
  <dc:creator>USER-</dc:creator>
  <cp:lastModifiedBy>Administrator</cp:lastModifiedBy>
  <dcterms:modified xsi:type="dcterms:W3CDTF">2025-02-06T07:55:33Z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