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附件3：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项目支出绩效评价报告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通州区成品油质量监督抽查服务项目</w:t>
      </w:r>
      <w:r>
        <w:rPr>
          <w:rFonts w:hint="eastAsia" w:ascii="方正小标宋简体" w:eastAsia="方正小标宋简体"/>
          <w:sz w:val="36"/>
          <w:szCs w:val="36"/>
        </w:rPr>
        <w:t>）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（一）项目概况。包括项目背景、主要内容及实施情况、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资金投入和使用情况</w:t>
      </w:r>
      <w:r>
        <w:rPr>
          <w:rFonts w:hint="eastAsia" w:ascii="楷体_GB2312" w:hAnsi="楷体_GB2312" w:eastAsia="楷体_GB2312" w:cs="楷体_GB2312"/>
          <w:sz w:val="32"/>
          <w:szCs w:val="32"/>
        </w:rPr>
        <w:t>等。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2024年，我局申请通州区成品油质量监督抽查服务项目经费共计100.35万元，计划针对辖区成品油产品生产、销售情况，对成品油开展抽检，抽检165组样品。资金投入和使用情况：产品质量检测项目年初预算100.35万元，全年预算执行100.35万元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（二）项目绩效目标。包括总体目标和阶段性目标。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在明确重点、突出特点、分级监测、强化标准、严格抽检程序、完善流程原则的指导下，科学有序开展产品质量监测工作。按照《产品质量监督抽查管理暂行办法》的要求，通过加强产品质量监管，维护市场的和谐稳定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绩效评价目的：加强对抽检资金的绩效管理，对象：产品质量抽检资金，范围：产品质量抽检绩效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（二）绩效评价原则、评价指标体系（附表说明）、评价方法、评价标准等。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绩效评价原则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：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围绕资金使用情况开展，</w:t>
      </w:r>
      <w:r>
        <w:rPr>
          <w:rFonts w:hint="eastAsia" w:ascii="楷体_GB2312" w:hAnsi="楷体_GB2312" w:eastAsia="楷体_GB2312" w:cs="楷体_GB2312"/>
          <w:sz w:val="32"/>
          <w:szCs w:val="32"/>
        </w:rPr>
        <w:t>评价指标体系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：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分为产出指标和满意度，</w:t>
      </w:r>
      <w:r>
        <w:rPr>
          <w:rFonts w:hint="eastAsia" w:ascii="楷体_GB2312" w:hAnsi="楷体_GB2312" w:eastAsia="楷体_GB2312" w:cs="楷体_GB2312"/>
          <w:sz w:val="32"/>
          <w:szCs w:val="32"/>
        </w:rPr>
        <w:t>评价方法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：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100分制，</w:t>
      </w:r>
      <w:r>
        <w:rPr>
          <w:rFonts w:hint="eastAsia" w:ascii="楷体_GB2312" w:hAnsi="楷体_GB2312" w:eastAsia="楷体_GB2312" w:cs="楷体_GB2312"/>
          <w:sz w:val="32"/>
          <w:szCs w:val="32"/>
        </w:rPr>
        <w:t>评价标准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：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按三级指标评分。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半年、三季度、11月和年底均按绩效考核要求开展相关工作。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三、综合评价情况及评价结论（附相关评分表）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预算执行率100%，全年评分99分。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（一）项目决策情况。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在明确重点、突出特点、分级监测、强化标准、严格抽检程序、完善流程原则的指导下，科学有序开展产品质量监测工作。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年底前按计划完成全部抽检工作，支付项目预算的100%。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（三）项目产出情况。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针对辖区成品油产品生产、销售情况，对成品油开展抽检，抽检样品165组，实际抽检样品165组。产品质量抽检发现问题1组，立案率处理达到100%。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（四）项目效益情况。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抽检产品总体质量得到提高，打击不合格产品对大气环境的污染，净化市场经营环境。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35D0"/>
    <w:rsid w:val="002A580D"/>
    <w:rsid w:val="007E03D1"/>
    <w:rsid w:val="00C10D9E"/>
    <w:rsid w:val="00D635D0"/>
    <w:rsid w:val="00EE0503"/>
    <w:rsid w:val="0DF76096"/>
    <w:rsid w:val="18165131"/>
    <w:rsid w:val="1F211074"/>
    <w:rsid w:val="20D66A29"/>
    <w:rsid w:val="489B5295"/>
    <w:rsid w:val="53FE367D"/>
    <w:rsid w:val="5753390A"/>
    <w:rsid w:val="5BC155C5"/>
    <w:rsid w:val="75CD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3</Pages>
  <Words>827</Words>
  <Characters>860</Characters>
  <Lines>3</Lines>
  <Paragraphs>1</Paragraphs>
  <TotalTime>0</TotalTime>
  <ScaleCrop>false</ScaleCrop>
  <LinksUpToDate>false</LinksUpToDate>
  <CharactersWithSpaces>860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2023-02-17T07:44:00Z</dcterms:created>
  <dc:creator>USER-</dc:creator>
  <cp:lastModifiedBy>Administrator</cp:lastModifiedBy>
  <dcterms:modified xsi:type="dcterms:W3CDTF">2025-02-07T06:32:25Z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eyJoZGlkIjoiZDIxZDMzYWI2YmZkZWM4N2Y5OTdhYWQ1NTVlNDViODEiLCJ1c2VySWQiOiI3NjI3ODQ5NjgifQ==</vt:lpwstr>
  </property>
  <property fmtid="{D5CDD505-2E9C-101B-9397-08002B2CF9AE}" pid="4" name="ICV">
    <vt:lpwstr>D613B34C55D14A168FF435E01B67540B_12</vt:lpwstr>
  </property>
</Properties>
</file>