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9CFA2">
      <w:pPr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重点项目支出绩效评价报告</w:t>
      </w:r>
    </w:p>
    <w:p w14:paraId="130EF19E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</w:rPr>
        <w:t>基本情况</w:t>
      </w:r>
    </w:p>
    <w:p w14:paraId="680842D5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1.项目概况。包括项目背景、主要内容及实施情况、资金投入和使用情况等。</w:t>
      </w:r>
    </w:p>
    <w:p w14:paraId="50B4A794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西集镇平原造林养护管理项目，管护面积25019亩，实施镇域绿化造林地块的日常养护管理，资金投入7918485元，完成绿化成果的维护任务，实现绿化用地实施的目标，发挥生态环境效益作用。</w:t>
      </w:r>
    </w:p>
    <w:p w14:paraId="45C795E1">
      <w:pPr>
        <w:numPr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项目绩效目标。包括总体目标和阶段性目标。</w:t>
      </w:r>
    </w:p>
    <w:p w14:paraId="4101772E"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总体目标：西集镇平原造林养护管理项目的实施，完成镇域绿化造林地块绿化成果的维护任务，实现绿化用地实施的目标，发挥生态环境效益作用。</w:t>
      </w:r>
    </w:p>
    <w:p w14:paraId="2F84CA8C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完成目标：通过西集镇平原造林养护管理项目的实施，完成25019亩镇域绿化造林地块的日常养护，完成绿化成果的维护任务，实现绿化用地实施的目标，发挥生态环境效益作用。</w:t>
      </w:r>
    </w:p>
    <w:p w14:paraId="4872BEB9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绩效评价工作开展情况</w:t>
      </w:r>
    </w:p>
    <w:p w14:paraId="5D219B85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绩效评价目的：平原造林地块的养护；</w:t>
      </w:r>
    </w:p>
    <w:p w14:paraId="5C4587B7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绩效评价对象：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25019亩的平原造林地块的养护；</w:t>
      </w:r>
    </w:p>
    <w:p w14:paraId="6A6C1CD1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绩效评价范围：2023年度平原造林地块养护。 </w:t>
      </w:r>
    </w:p>
    <w:p w14:paraId="189CBAF4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</w:rPr>
        <w:t>综合评价情况及评价结论</w:t>
      </w:r>
    </w:p>
    <w:p w14:paraId="06B32006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涉及平原造林地块养护周边村庄非常满意；满意度达到90%以上。</w:t>
      </w:r>
    </w:p>
    <w:p w14:paraId="4531626B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绩效评价指标分析</w:t>
      </w:r>
    </w:p>
    <w:p w14:paraId="061A3578">
      <w:pPr>
        <w:ind w:firstLine="600" w:firstLineChars="200"/>
        <w:rPr>
          <w:rFonts w:hint="eastAsia" w:ascii="仿宋_GB2312" w:hAnsi="仿宋_GB2312" w:eastAsia="仿宋_GB2312" w:cs="仿宋_GB2312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.项目产出情况。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完成本年度25019亩的日常养护</w:t>
      </w:r>
    </w:p>
    <w:p w14:paraId="74C835F0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.项目效益情况。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完成项目的实施，造林地块树木养护绿化成果达到优等，持续发挥生态效益。</w:t>
      </w:r>
    </w:p>
    <w:p w14:paraId="685ED9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AD5E"/>
    <w:rsid w:val="16773BA7"/>
    <w:rsid w:val="2DC04A23"/>
    <w:rsid w:val="31CA3E7B"/>
    <w:rsid w:val="39057FF4"/>
    <w:rsid w:val="4CC9040D"/>
    <w:rsid w:val="52A759E3"/>
    <w:rsid w:val="70D01C14"/>
    <w:rsid w:val="71047216"/>
    <w:rsid w:val="7F79AD5E"/>
    <w:rsid w:val="FFF79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2025-09-10T22:43:00Z</dcterms:created>
  <dc:creator>Chocola_LITTLE</dc:creator>
  <cp:lastModifiedBy>Chocola_LITTLE</cp:lastModifiedBy>
  <cp:lastPrinted>2025-09-10T15:35:00Z</cp:lastPrinted>
  <dcterms:modified xsi:type="dcterms:W3CDTF">2025-09-10T17:43:42Z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D1F53A5BA0BA7D732F1EC168A8BDAF7D_41</vt:lpwstr>
  </property>
</Properties>
</file>