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02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eastAsia="黑体"/>
          <w:sz w:val="28"/>
          <w:szCs w:val="28"/>
          <w:highlight w:val="none"/>
          <w:lang w:eastAsia="zh-CN"/>
        </w:rPr>
      </w:pPr>
    </w:p>
    <w:p w14:paraId="7748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  <w:lang w:eastAsia="zh-CN"/>
        </w:rPr>
        <w:t>三</w:t>
      </w:r>
      <w:r>
        <w:rPr>
          <w:rFonts w:ascii="黑体" w:eastAsia="黑体"/>
          <w:sz w:val="28"/>
          <w:szCs w:val="28"/>
          <w:highlight w:val="none"/>
        </w:rPr>
        <w:t>、</w:t>
      </w:r>
      <w:r>
        <w:rPr>
          <w:rFonts w:hint="eastAsia" w:ascii="黑体" w:eastAsia="黑体"/>
          <w:sz w:val="28"/>
          <w:szCs w:val="28"/>
          <w:highlight w:val="none"/>
        </w:rPr>
        <w:t>项目</w:t>
      </w:r>
      <w:r>
        <w:rPr>
          <w:rFonts w:ascii="黑体" w:eastAsia="黑体"/>
          <w:sz w:val="28"/>
          <w:szCs w:val="28"/>
          <w:highlight w:val="none"/>
        </w:rPr>
        <w:t>支出绩效自评表</w:t>
      </w:r>
    </w:p>
    <w:tbl>
      <w:tblPr>
        <w:tblStyle w:val="12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59"/>
        <w:gridCol w:w="1381"/>
        <w:gridCol w:w="1274"/>
        <w:gridCol w:w="1470"/>
        <w:gridCol w:w="945"/>
        <w:gridCol w:w="1350"/>
        <w:gridCol w:w="1485"/>
        <w:gridCol w:w="262"/>
        <w:gridCol w:w="503"/>
        <w:gridCol w:w="388"/>
        <w:gridCol w:w="389"/>
        <w:gridCol w:w="1279"/>
        <w:gridCol w:w="1279"/>
      </w:tblGrid>
      <w:tr w14:paraId="4BA9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D3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1936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C4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7D02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4年财政审计</w:t>
            </w:r>
          </w:p>
        </w:tc>
      </w:tr>
      <w:tr w14:paraId="70EE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3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EF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通州区审计局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1F0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财政科</w:t>
            </w:r>
          </w:p>
        </w:tc>
      </w:tr>
      <w:tr w14:paraId="570C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FB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C3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1C56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C6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78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838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125.95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93A5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84.12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2BC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84.12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B1F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F89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73C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  <w:tr w14:paraId="3D60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84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B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4DF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125.95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046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84.12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D6A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84.12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4C1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9AE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40E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—</w:t>
            </w:r>
          </w:p>
        </w:tc>
      </w:tr>
      <w:tr w14:paraId="6D0E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3C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DE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8D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2A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84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3DA9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A4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28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D4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15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74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4D7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5518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F7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35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目标1.2024年完成区级和部门预算执行审计工作。</w:t>
            </w:r>
          </w:p>
          <w:p w14:paraId="4AFA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目标2.按照审计项目计划要求，完成国有企业审计项目。</w:t>
            </w:r>
          </w:p>
          <w:p w14:paraId="3EFBD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目标3.按照市审计局和区政府要求，完成临时交办的财政审计任务。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1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完成了对8家预算部门及2家所属基层单位的预算执行审计，均已出具审计报告，其中提出修订完善部门规章制度建议9条。完成通州区国有资产管理情况专项审计调查，涉及4家国有企业。</w:t>
            </w:r>
          </w:p>
        </w:tc>
      </w:tr>
      <w:tr w14:paraId="7C2C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86E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59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AC0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产出指标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42D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数量指标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EF3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审计项目数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AA5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大于等于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6E3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B8B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0C5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57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B5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A7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669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效益指标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54E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社会效益</w:t>
            </w:r>
          </w:p>
          <w:p w14:paraId="1A7740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9EB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被审计单位审计建议建立健全规章制度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A63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439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优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114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A6A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A5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6F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4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F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67A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8C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0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03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949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BB2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654C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06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68C3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内审业务培训</w:t>
            </w:r>
          </w:p>
        </w:tc>
      </w:tr>
      <w:tr w14:paraId="6B8A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61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通州区审计局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47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财政科</w:t>
            </w:r>
          </w:p>
        </w:tc>
      </w:tr>
      <w:tr w14:paraId="3CF4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F0B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B9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AE3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18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3" w:colLast="8"/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7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4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F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B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D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41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5CB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7F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9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1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8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0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9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9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2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bookmarkEnd w:id="0"/>
      <w:tr w14:paraId="04C8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CD9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E4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66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47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0C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9AA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63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49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8D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13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CD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5204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063B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7F8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39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一是面向全区内审单位开展宣传培训等内审相关工作．组织内审单位参加市局、我局开展的内审宣传培训等内审相关工作．用以提升全区内审人员的综合素质、依法审计能力和审计专业化水平。二是用于支付区属各单位内审人员后续教育网络平台使用费。通用于北京市各区县内审人员网络后续教育培训使用，用以提升各区内审人员依法审计能力和内审专业化水平。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E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召开了通州区内部审计基础能力提升培训班，区属各委办局主管内部审计工作领导和具体从事内部审计工作人员，近70余人参加此次培训；充分利用“通州区内审后续教育平台”，为我区内审人员提供高效快捷的学习方式、丰富的学习资源。为提高通州区内部审计工作质量、规范内部审计行为、促进我区经济规范运行打牢基础。</w:t>
            </w:r>
          </w:p>
        </w:tc>
      </w:tr>
      <w:tr w14:paraId="639E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0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4AB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91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3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4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项目个数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7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4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4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EC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8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82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CA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5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9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项目完成时限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8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1年内完成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A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1年内完成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D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2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B9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01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09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FA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5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2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≤30.00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2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D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3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B4C2C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AE1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E9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C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  <w:p w14:paraId="289B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0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丰富提高内审人员专业知识、提高内审人员审计专业知识和水平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1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D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提升了全区内审人员的整体综合能力和专业化水平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D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4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EC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99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BC6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E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A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内审人员对内审工作的满意程度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C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≥80%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3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全部满意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1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5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F5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55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4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1EE4"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F3478">
            <w:pPr>
              <w:ind w:firstLine="210" w:firstLineChars="100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08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FC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1D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869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3FDB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4F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2FCC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网络安全等级保护测评</w:t>
            </w:r>
          </w:p>
        </w:tc>
      </w:tr>
      <w:tr w14:paraId="0B08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F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6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9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 w14:paraId="6F23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E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3E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A3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5E4B3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F7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2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A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9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47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B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2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E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FF3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B8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B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5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F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2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7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D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5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29B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94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72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51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81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74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638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28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30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8B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D8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CE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E88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455C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B2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5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完成智能审计平台的网络安全等级保护测评工作。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E5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2024年12月31日前按时完成智能审计平台的网络安全等级保护测评1个，按照预算控制成本，未发生网络安全事件。</w:t>
            </w:r>
          </w:p>
        </w:tc>
      </w:tr>
      <w:tr w14:paraId="51D2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712D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D5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6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完成等保测评。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1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1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8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8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964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18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29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5D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4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2024年底前完成。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A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E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48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9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DE3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8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F6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14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5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按照市场价控制成本。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9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≤14.00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B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13.90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9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E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18CC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807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C1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8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保证智能审计平台使用中的网络信息安全。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D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不出现网络安全事件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A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未发生网络安全事件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F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C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9A1B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F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4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EC4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6B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D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C8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A8D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626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E2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26CD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2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150B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法律咨询</w:t>
            </w:r>
          </w:p>
        </w:tc>
      </w:tr>
      <w:tr w14:paraId="192C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3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综合科</w:t>
            </w:r>
          </w:p>
        </w:tc>
      </w:tr>
      <w:tr w14:paraId="6392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E9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50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4A47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1D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5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6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7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2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E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D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8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219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C4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2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4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B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F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7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3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A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5CC3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5A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BD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0C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53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23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335E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17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9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C5C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1A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A0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DC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4442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2D62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9F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1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从法律的角度规范我单位的日常活动，依法确保审计工作的规范化</w:t>
            </w:r>
          </w:p>
        </w:tc>
        <w:tc>
          <w:tcPr>
            <w:tcW w:w="5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88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支付法律咨询服务费8万元，服务期内审核合同30份，法律问题响应时间在7日内，未发生因合同问题引起的诉讼纠纷，有效促进了我局依法行政，在签订合同、协议、法律咨询方面的满意度90%以上</w:t>
            </w:r>
          </w:p>
        </w:tc>
      </w:tr>
      <w:tr w14:paraId="1C2E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61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20A7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0B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CB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2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费用金额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2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2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B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A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05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2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CC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68B5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A6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5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合同审核数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4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2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30份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7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5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1D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3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C5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A3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9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因合同问题引起的诉讼纠纷数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7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5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0件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A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0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3C7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C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E1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0B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0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法律问题响应时间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D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1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≤7日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B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6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27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BD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7B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9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促进依法行政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E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2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F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8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80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2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02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0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签订合同、协议、法律咨询方面的满意度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5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8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C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E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F3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B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4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97C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5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8C8619">
      <w:pPr>
        <w:pStyle w:val="2"/>
      </w:pPr>
    </w:p>
    <w:tbl>
      <w:tblPr>
        <w:tblStyle w:val="12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85"/>
        <w:gridCol w:w="1515"/>
        <w:gridCol w:w="1290"/>
        <w:gridCol w:w="1465"/>
        <w:gridCol w:w="1115"/>
        <w:gridCol w:w="1290"/>
        <w:gridCol w:w="1353"/>
        <w:gridCol w:w="327"/>
        <w:gridCol w:w="390"/>
        <w:gridCol w:w="390"/>
        <w:gridCol w:w="303"/>
        <w:gridCol w:w="1377"/>
        <w:gridCol w:w="1290"/>
      </w:tblGrid>
      <w:tr w14:paraId="79E7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A4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3330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D5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   2024   年度）</w:t>
            </w:r>
          </w:p>
        </w:tc>
      </w:tr>
      <w:tr w14:paraId="6430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1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购置智能审计平台</w:t>
            </w:r>
          </w:p>
        </w:tc>
      </w:tr>
      <w:tr w14:paraId="6AF7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6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8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1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 w14:paraId="345C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26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5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2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1718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70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B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2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86.00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2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9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B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672B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5A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13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6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86.00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6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C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5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3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04F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51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0A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E4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EF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E4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0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590F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E5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3C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D1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7F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867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573B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79BB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F1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3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完成审计整改监督系统开发部署，实现审计问题信息规范管理，整改工作进度监督有序，整改成果反馈及时可控，提高审计整改工作监管质效。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C4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2024年12月31日前按时完成审计整改监督系统开发部署，包括神通数据库共5个模块，按预算控制成本，使用人员满意度达到90%以上，提升了审计信息化水平。</w:t>
            </w:r>
          </w:p>
        </w:tc>
      </w:tr>
      <w:tr w14:paraId="0E7F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440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37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3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审计软件模块数量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3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=5个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3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8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2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8E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57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92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上线使用时间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9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D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2024年12月31日前按时完成上线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C1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3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AD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E6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58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3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神通数据库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E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=16.00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C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0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0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D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98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13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99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FC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审计软件费用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0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=70.00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C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61.95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D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8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1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原因：技术评审审减部分金额；改进：提高项目费用预估准度</w:t>
            </w:r>
          </w:p>
        </w:tc>
      </w:tr>
      <w:tr w14:paraId="4C37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61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0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提升审计信息化水平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2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C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D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7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B8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AD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1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5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使用人员满意度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3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3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满意度达90%以上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2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5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CA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C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85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82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7AD5F3">
      <w:pPr>
        <w:pStyle w:val="2"/>
      </w:pPr>
    </w:p>
    <w:tbl>
      <w:tblPr>
        <w:tblStyle w:val="12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070"/>
        <w:gridCol w:w="1515"/>
        <w:gridCol w:w="1290"/>
        <w:gridCol w:w="1450"/>
        <w:gridCol w:w="113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14:paraId="07BD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3A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55E7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FF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741D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京蒙帮扶协作资金专项审计</w:t>
            </w:r>
          </w:p>
        </w:tc>
      </w:tr>
      <w:tr w14:paraId="53D59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5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B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专项审计工作中心</w:t>
            </w:r>
          </w:p>
        </w:tc>
      </w:tr>
      <w:tr w14:paraId="32C9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1F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C4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49DC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29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7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0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6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0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B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E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2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12AA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4B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7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C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F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5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0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1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CCE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A9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AC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07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8C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1E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3603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EF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55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A3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DD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2C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3CC7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5486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E4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2C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掌握协作资金和支援合作项目总体情况，重点掌握政策落实措施、资金投入的规模等，揭露损害贫困群众利益、履职不到位等问题，维护扶贫资金安全，提高财政资金使用效率。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42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完成1个专项审计调查项目并按期支付相关费用，取得优秀的审计成果，满意度100%。确保财政资金安全使用，规范被审计单位管理，促进支援协作工作，避免自然资源损失浪费。</w:t>
            </w:r>
          </w:p>
        </w:tc>
      </w:tr>
      <w:tr w14:paraId="1DE5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3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795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BC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F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专项审计和调查项目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3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6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0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0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8F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FD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19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6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审计质量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9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9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B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0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9F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38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FB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3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费用支付进度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4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9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4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64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F8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DE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7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项目开展期间相关费用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BA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B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7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5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未超出预算</w:t>
            </w:r>
          </w:p>
        </w:tc>
      </w:tr>
      <w:tr w14:paraId="6FB6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68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1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确保财政资金安全使用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B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3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B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8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D2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71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9D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B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促进支援协作工作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A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A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A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C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0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99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DC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75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B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8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2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B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1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C4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D9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51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C1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发现问题、促进管理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8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1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B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C9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C1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0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1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3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F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D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8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4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E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9F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46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9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90E270">
      <w:pPr>
        <w:pStyle w:val="2"/>
      </w:pPr>
    </w:p>
    <w:tbl>
      <w:tblPr>
        <w:tblStyle w:val="12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515"/>
        <w:gridCol w:w="1290"/>
        <w:gridCol w:w="1450"/>
        <w:gridCol w:w="113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14:paraId="65CB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7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59C7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1B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3C51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0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经济责任审计</w:t>
            </w:r>
          </w:p>
        </w:tc>
      </w:tr>
      <w:tr w14:paraId="1D40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B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5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经责科</w:t>
            </w:r>
          </w:p>
        </w:tc>
      </w:tr>
      <w:tr w14:paraId="73EF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E6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8B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3639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7E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2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118.58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C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111.21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B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111.21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1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0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E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0491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C1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7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C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118.58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3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111.21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3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111.21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3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5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5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619A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8F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4B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B4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F5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FB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2B7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77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59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4C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02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ED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53CB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1FA7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9C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E8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2023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年领导干部经济责任审计工作。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C6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按期完成9个审计项目，保障审计质量，促进被审计单位建立健全规章制度，规范领导干部履职，严格按照支付标准控制成本。</w:t>
            </w:r>
          </w:p>
        </w:tc>
      </w:tr>
      <w:tr w14:paraId="2C72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1DFE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F5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B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完成审计项目数量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B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8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9个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3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FF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04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F1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4B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A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8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审计质量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6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B1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7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F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F5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B3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13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F3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5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完成审计项目时间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F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6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≤1年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5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3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91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B7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51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E4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严格按照支付标准控制成本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7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≤118.58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4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111.21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6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99A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C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77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92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B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被审计单位审计建议建立健全规章制度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B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F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7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8B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DA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FF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规范领导干部履职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E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9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F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5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5D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1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C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2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7B3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9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3B5869">
      <w:pPr>
        <w:pStyle w:val="2"/>
      </w:pPr>
    </w:p>
    <w:tbl>
      <w:tblPr>
        <w:tblStyle w:val="12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515"/>
        <w:gridCol w:w="1290"/>
        <w:gridCol w:w="1450"/>
        <w:gridCol w:w="113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14:paraId="43BC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327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6CD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1A87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7B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421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C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密码安全测评</w:t>
            </w:r>
          </w:p>
        </w:tc>
      </w:tr>
      <w:tr w14:paraId="3AB5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7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6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F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 w14:paraId="3C63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0A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72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3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09E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45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1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B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F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5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8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6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F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7CCD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89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1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28.00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5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B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C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5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C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27B9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80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70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5F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6A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A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74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5941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D49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69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13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F0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49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DCA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8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124E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BE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A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完成智能审计平台的密码测评、咨询与整改工作。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05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2024年12月31日前按时完成了智能审计平台的密码测评、咨询与整改各1个，按照预算控制成本，全年未发生密码安全事件。</w:t>
            </w:r>
          </w:p>
        </w:tc>
      </w:tr>
      <w:tr w14:paraId="1A7F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E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0A06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31B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F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完成密码安全测评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6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1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5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1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EA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7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F7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23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A6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5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完成密码安全咨询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9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8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9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8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16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96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5D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8A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DF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4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完成密码安全整改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0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1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F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5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6E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E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D4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A7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C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1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年底前完成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F9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2024年12月31日前按时完成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A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A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56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E5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25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DA8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B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≦28.00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7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8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1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6D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38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7CC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9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1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项目成效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A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保证智能审计平台使用中的密码应用安全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未发生密码安全事件　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4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1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E5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4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C1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D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9B7E6B">
      <w:pPr>
        <w:pStyle w:val="2"/>
      </w:pPr>
    </w:p>
    <w:tbl>
      <w:tblPr>
        <w:tblStyle w:val="12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515"/>
        <w:gridCol w:w="1290"/>
        <w:gridCol w:w="1480"/>
        <w:gridCol w:w="495"/>
        <w:gridCol w:w="1785"/>
        <w:gridCol w:w="1790"/>
        <w:gridCol w:w="580"/>
        <w:gridCol w:w="200"/>
        <w:gridCol w:w="390"/>
        <w:gridCol w:w="1290"/>
        <w:gridCol w:w="1290"/>
      </w:tblGrid>
      <w:tr w14:paraId="63B5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84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34E0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26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207A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8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智能审计平台系统维护</w:t>
            </w:r>
          </w:p>
        </w:tc>
      </w:tr>
      <w:tr w14:paraId="1378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8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6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</w:tr>
      <w:tr w14:paraId="29BC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CF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5C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13AB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2D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7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08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2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3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9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9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8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8E3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7B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D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3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0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6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4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5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6898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63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E7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C4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AE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F6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261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87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9D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98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3F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74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9A1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3EA7F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2E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BD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智能审计平台驻场维护，按照实际使用需求调整系统功能，处理使用中遇到的问题，保障平台正常平稳运行。</w:t>
            </w:r>
          </w:p>
        </w:tc>
        <w:tc>
          <w:tcPr>
            <w:tcW w:w="5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1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进行智能审计平台驻场维护，按照实际使用需求调整系统功能，处理使用中遇到的问题，2024年全年平台正常平稳运行，提高了审计管理工作与业务工作效率，使用人员满意度达到90%以上。</w:t>
            </w:r>
          </w:p>
        </w:tc>
      </w:tr>
      <w:tr w14:paraId="38C4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24C1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07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3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平台有效平稳运行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7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保障平台正常平稳运行,满足使用需求。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A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系统平稳运行，各类需求得到有效满足。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E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1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90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F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F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6E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F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涉及的时间范围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9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全年有效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E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1月1日至12月31日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7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1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BC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1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0D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B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对审计工作开展的积极影响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8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提高审计信息化水平,持续提升审计管理工作与业务工作效率。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提高审计信息化水平，持续提升审计管理和业务工作效率。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5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C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F4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2B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29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B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平台使用人员满意度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B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A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平台使用人员满意度达90%以上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3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4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5B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A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6C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A0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12"/>
        <w:tblpPr w:leftFromText="180" w:rightFromText="180" w:vertAnchor="text" w:horzAnchor="page" w:tblpX="1283" w:tblpY="49"/>
        <w:tblOverlap w:val="never"/>
        <w:tblW w:w="14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515"/>
        <w:gridCol w:w="1290"/>
        <w:gridCol w:w="1290"/>
        <w:gridCol w:w="1084"/>
        <w:gridCol w:w="1496"/>
        <w:gridCol w:w="1680"/>
        <w:gridCol w:w="559"/>
        <w:gridCol w:w="221"/>
        <w:gridCol w:w="390"/>
        <w:gridCol w:w="1290"/>
        <w:gridCol w:w="1290"/>
      </w:tblGrid>
      <w:tr w14:paraId="453A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84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2E0F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05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639F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8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专项审计和调查</w:t>
            </w:r>
          </w:p>
        </w:tc>
      </w:tr>
      <w:tr w14:paraId="3528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C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5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3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民生科</w:t>
            </w:r>
          </w:p>
        </w:tc>
      </w:tr>
      <w:tr w14:paraId="4C05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9C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62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3264D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40B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6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2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5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3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0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E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CBF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FB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A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B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4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8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11.87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7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C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41836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E4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2F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7F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A9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88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5935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D3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87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C9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C2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887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287E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3358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0F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8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根据审计项目计划完成项目审计，提出审计意见建议，推动审计事项完善管理，查漏补缺。</w:t>
            </w:r>
          </w:p>
        </w:tc>
        <w:tc>
          <w:tcPr>
            <w:tcW w:w="5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45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zh-CN" w:eastAsia="zh-CN" w:bidi="ar"/>
              </w:rPr>
              <w:t>公共文化设施建设和使用情况专项审计调查，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出具专项审计调查报告1份，报区政府专报1份并得到区领导批示；针对审计发现的问题，提出相应审计意见，推动整改。</w:t>
            </w:r>
          </w:p>
        </w:tc>
      </w:tr>
      <w:tr w14:paraId="226E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050A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C6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7E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95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形成审计报告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出具审计报告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1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出具审计报告1份，报区政府专报1份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1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7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2C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6D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6D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5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8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发现审计问题，提出审计建议，推动审计整改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2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推动公共文化服务标准化、均等化建设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8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被审计单位对审计发现问题进行立行立改、持续整改，完善公共文化设施建设及使用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F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4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F7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C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CF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7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接受审计建议，完成整改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5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推动被审计单位完善管理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3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接受审计建议，完善管理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F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1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7D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48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44A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38E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D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20B533">
            <w:pPr>
              <w:keepNext w:val="0"/>
              <w:keepLines w:val="0"/>
              <w:widowControl/>
              <w:suppressLineNumbers w:val="0"/>
              <w:ind w:firstLine="5760" w:firstLineChars="16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7A2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3543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B1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7660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B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市级联动审计</w:t>
            </w:r>
          </w:p>
        </w:tc>
      </w:tr>
      <w:tr w14:paraId="225E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3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6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2B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专项审计工作中心</w:t>
            </w:r>
          </w:p>
        </w:tc>
      </w:tr>
      <w:tr w14:paraId="106F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E2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A2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1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24C5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5B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9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5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6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D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C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6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5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39ED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FD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A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E3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0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F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9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B5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1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1EFB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4D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AE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43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49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364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3C45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25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73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50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37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56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0475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472B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64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51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根据北京市审计局的工作安排结合通州区审计局实际工作安排完成2024年审计工作。</w:t>
            </w:r>
          </w:p>
        </w:tc>
        <w:tc>
          <w:tcPr>
            <w:tcW w:w="5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3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审计项目在1年内完成，满意度100%，支付审计费13万元。</w:t>
            </w:r>
          </w:p>
        </w:tc>
      </w:tr>
      <w:tr w14:paraId="7501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54A6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54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D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在固定时间内完成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1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在1年内完成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6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6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B7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CC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6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7E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75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6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审计费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C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1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2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10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A9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F1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E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5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≥85%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9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B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A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72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BB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C9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75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3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63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735C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701E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项目支出绩效自评表</w:t>
            </w:r>
          </w:p>
        </w:tc>
      </w:tr>
      <w:tr w14:paraId="1991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E3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（   2024   年度）</w:t>
            </w:r>
          </w:p>
        </w:tc>
      </w:tr>
      <w:tr w14:paraId="5F9E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B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2023年自然资源资产审计</w:t>
            </w:r>
          </w:p>
        </w:tc>
      </w:tr>
      <w:tr w14:paraId="5F4A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2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通州区审计局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7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0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经责科</w:t>
            </w:r>
          </w:p>
        </w:tc>
      </w:tr>
      <w:tr w14:paraId="449E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A6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63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44B2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46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C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0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2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7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8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E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76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2974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8C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B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E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A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6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6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0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0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685B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C8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8C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71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AC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11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65E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1C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40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1F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D2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70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</w:tr>
      <w:tr w14:paraId="74CD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5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实际完成情况</w:t>
            </w:r>
          </w:p>
        </w:tc>
      </w:tr>
      <w:tr w14:paraId="2403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EC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A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3年自然资源资产审计工作。</w:t>
            </w:r>
          </w:p>
        </w:tc>
        <w:tc>
          <w:tcPr>
            <w:tcW w:w="5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2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全部完成，按期出具审计意见。</w:t>
            </w:r>
          </w:p>
        </w:tc>
      </w:tr>
      <w:tr w14:paraId="73E8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2719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F4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C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审计单位的数量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C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2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2个单位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A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2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2C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B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84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19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D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审计项目的实施质量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按照审计实施方案组织审计，避免重大过失。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A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按照审计实施方案组织审计，避免重大过失。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1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4C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97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8F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A6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6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项目完成时限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8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按工作方案要求完成2023年自然资源资产审计。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D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按工作方案要求完成2023年自然资源资产审计。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E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60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9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17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40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事务所支付标准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D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采取三方比价方式确定审计费用。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F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采取三方比价方式确定审计费用。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6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C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FF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E7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4F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6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退回财政资金和减少损失浪费的风险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5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直接表现为将审计查出的问题资金交回财政统筹管理，为政府节约的资金。间接表现为因审计介入而减少的风险。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C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直接表现为将审计查出的问题资金交回财政统筹管理，为政府节约的资金。间接表现为因审计介入而减少的风险。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E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4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30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A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F1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5C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0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对被审计单位的社会效益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6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推动被审计单位科学发展。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A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推动被审计单位科学发展。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8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D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DE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58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50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31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0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对生态文明建设的影响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D3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推进生态文明建设，践行绿色发展理念。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4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推进生态文明建设，践行绿色发展理念。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7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1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7CA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8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A1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80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7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对领导干部的可持续影响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推动领导干部切实履行自然资源资产管理和生态环境保护责任。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D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推动领导干部切实履行自然资源资产管理和生态环境保护责任。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2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E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73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8C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9DF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CB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169A7B">
      <w:pPr>
        <w:pStyle w:val="2"/>
      </w:pPr>
    </w:p>
    <w:p w14:paraId="3E5661FF">
      <w:pPr>
        <w:pStyle w:val="2"/>
      </w:pPr>
    </w:p>
    <w:p w14:paraId="0C664D1F"/>
    <w:p w14:paraId="78F29807">
      <w:pPr>
        <w:pStyle w:val="2"/>
      </w:pPr>
    </w:p>
    <w:p w14:paraId="47CC4B05"/>
    <w:p w14:paraId="0A8678F5">
      <w:pPr>
        <w:pStyle w:val="2"/>
      </w:pPr>
    </w:p>
    <w:p w14:paraId="6E85F241">
      <w:pPr>
        <w:widowControl/>
        <w:spacing w:line="360" w:lineRule="auto"/>
        <w:ind w:firstLine="0" w:firstLineChars="0"/>
        <w:jc w:val="both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 w14:paraId="6AF5541B">
      <w:pPr>
        <w:widowControl/>
        <w:spacing w:line="360" w:lineRule="auto"/>
        <w:ind w:firstLine="0" w:firstLineChars="0"/>
        <w:jc w:val="center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 w14:paraId="13534984"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89655"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</w:t>
    </w:r>
    <w:r>
      <w:fldChar w:fldCharType="end"/>
    </w:r>
  </w:p>
  <w:p w14:paraId="74B26F0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B9703"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15</w:t>
    </w:r>
    <w:r>
      <w:fldChar w:fldCharType="end"/>
    </w:r>
  </w:p>
  <w:p w14:paraId="57FF304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WE4NzRhMTczNjJlZDE5ZTE5YTczN2QxMzcyMjAifQ=="/>
  </w:docVars>
  <w:rsids>
    <w:rsidRoot w:val="00100246"/>
    <w:rsid w:val="00003B03"/>
    <w:rsid w:val="000040E6"/>
    <w:rsid w:val="00011D72"/>
    <w:rsid w:val="00027CD5"/>
    <w:rsid w:val="00031B8E"/>
    <w:rsid w:val="00033EC1"/>
    <w:rsid w:val="00034224"/>
    <w:rsid w:val="00040275"/>
    <w:rsid w:val="0004719C"/>
    <w:rsid w:val="00047F6E"/>
    <w:rsid w:val="00051B00"/>
    <w:rsid w:val="000601B1"/>
    <w:rsid w:val="00063034"/>
    <w:rsid w:val="00066E19"/>
    <w:rsid w:val="0006752F"/>
    <w:rsid w:val="00071797"/>
    <w:rsid w:val="00071860"/>
    <w:rsid w:val="0007258E"/>
    <w:rsid w:val="00077A9E"/>
    <w:rsid w:val="00077F4A"/>
    <w:rsid w:val="00077FE5"/>
    <w:rsid w:val="00080447"/>
    <w:rsid w:val="00085663"/>
    <w:rsid w:val="00095948"/>
    <w:rsid w:val="00095C26"/>
    <w:rsid w:val="00096504"/>
    <w:rsid w:val="00096B86"/>
    <w:rsid w:val="000A1770"/>
    <w:rsid w:val="000A283C"/>
    <w:rsid w:val="000B15B7"/>
    <w:rsid w:val="000B70F1"/>
    <w:rsid w:val="000C4611"/>
    <w:rsid w:val="000D1B61"/>
    <w:rsid w:val="000D6854"/>
    <w:rsid w:val="000E0B26"/>
    <w:rsid w:val="000E3291"/>
    <w:rsid w:val="000F08FE"/>
    <w:rsid w:val="000F208B"/>
    <w:rsid w:val="000F2A48"/>
    <w:rsid w:val="000F49BE"/>
    <w:rsid w:val="00100246"/>
    <w:rsid w:val="0010682D"/>
    <w:rsid w:val="001073C6"/>
    <w:rsid w:val="00107DB5"/>
    <w:rsid w:val="00113613"/>
    <w:rsid w:val="0011483D"/>
    <w:rsid w:val="00115724"/>
    <w:rsid w:val="00130995"/>
    <w:rsid w:val="00131FF9"/>
    <w:rsid w:val="00132320"/>
    <w:rsid w:val="00135B6A"/>
    <w:rsid w:val="001369A7"/>
    <w:rsid w:val="001428C5"/>
    <w:rsid w:val="001503D8"/>
    <w:rsid w:val="00157540"/>
    <w:rsid w:val="0017111F"/>
    <w:rsid w:val="00173CF6"/>
    <w:rsid w:val="00180DAD"/>
    <w:rsid w:val="0018370E"/>
    <w:rsid w:val="001852E1"/>
    <w:rsid w:val="00191568"/>
    <w:rsid w:val="001A4277"/>
    <w:rsid w:val="001A7D2E"/>
    <w:rsid w:val="001B1DF9"/>
    <w:rsid w:val="001B1E93"/>
    <w:rsid w:val="001B375E"/>
    <w:rsid w:val="001B4A46"/>
    <w:rsid w:val="001B5E87"/>
    <w:rsid w:val="001B5E91"/>
    <w:rsid w:val="001B69BF"/>
    <w:rsid w:val="001B7988"/>
    <w:rsid w:val="001D78D9"/>
    <w:rsid w:val="001E0556"/>
    <w:rsid w:val="001E2355"/>
    <w:rsid w:val="001E2379"/>
    <w:rsid w:val="001E29A9"/>
    <w:rsid w:val="001F5857"/>
    <w:rsid w:val="00206EC3"/>
    <w:rsid w:val="0021047C"/>
    <w:rsid w:val="00211E4E"/>
    <w:rsid w:val="00213D1C"/>
    <w:rsid w:val="00214C3A"/>
    <w:rsid w:val="00217517"/>
    <w:rsid w:val="00222628"/>
    <w:rsid w:val="002253CB"/>
    <w:rsid w:val="002267A6"/>
    <w:rsid w:val="002326DE"/>
    <w:rsid w:val="00234314"/>
    <w:rsid w:val="00241724"/>
    <w:rsid w:val="0024390C"/>
    <w:rsid w:val="002441F4"/>
    <w:rsid w:val="00244204"/>
    <w:rsid w:val="002448A4"/>
    <w:rsid w:val="00245A0A"/>
    <w:rsid w:val="00246C42"/>
    <w:rsid w:val="002515CC"/>
    <w:rsid w:val="00253EC4"/>
    <w:rsid w:val="00254515"/>
    <w:rsid w:val="0026479D"/>
    <w:rsid w:val="002673C4"/>
    <w:rsid w:val="0027112B"/>
    <w:rsid w:val="00271C3F"/>
    <w:rsid w:val="00272460"/>
    <w:rsid w:val="00273070"/>
    <w:rsid w:val="0027394A"/>
    <w:rsid w:val="00274D50"/>
    <w:rsid w:val="002760D5"/>
    <w:rsid w:val="00276289"/>
    <w:rsid w:val="0028081D"/>
    <w:rsid w:val="0028458C"/>
    <w:rsid w:val="002911BD"/>
    <w:rsid w:val="00291C98"/>
    <w:rsid w:val="00294DE9"/>
    <w:rsid w:val="002A1488"/>
    <w:rsid w:val="002A4C2B"/>
    <w:rsid w:val="002B19D0"/>
    <w:rsid w:val="002B3682"/>
    <w:rsid w:val="002B5464"/>
    <w:rsid w:val="002C0443"/>
    <w:rsid w:val="002C12FB"/>
    <w:rsid w:val="002C24BC"/>
    <w:rsid w:val="002D03C6"/>
    <w:rsid w:val="002D0FDF"/>
    <w:rsid w:val="002D3955"/>
    <w:rsid w:val="002D68A9"/>
    <w:rsid w:val="002E06AE"/>
    <w:rsid w:val="002E4B75"/>
    <w:rsid w:val="002E68DD"/>
    <w:rsid w:val="002F17C2"/>
    <w:rsid w:val="002F32EE"/>
    <w:rsid w:val="002F4054"/>
    <w:rsid w:val="002F5574"/>
    <w:rsid w:val="00301D20"/>
    <w:rsid w:val="00302B19"/>
    <w:rsid w:val="00303428"/>
    <w:rsid w:val="003053C4"/>
    <w:rsid w:val="003058A3"/>
    <w:rsid w:val="00307DA5"/>
    <w:rsid w:val="0031169D"/>
    <w:rsid w:val="0031170D"/>
    <w:rsid w:val="00313E14"/>
    <w:rsid w:val="003167DD"/>
    <w:rsid w:val="00320C8B"/>
    <w:rsid w:val="00321BD8"/>
    <w:rsid w:val="00325687"/>
    <w:rsid w:val="00332C14"/>
    <w:rsid w:val="00335079"/>
    <w:rsid w:val="003352CE"/>
    <w:rsid w:val="00341D8E"/>
    <w:rsid w:val="003502B9"/>
    <w:rsid w:val="00351B8F"/>
    <w:rsid w:val="00353226"/>
    <w:rsid w:val="00353717"/>
    <w:rsid w:val="00354630"/>
    <w:rsid w:val="00365A24"/>
    <w:rsid w:val="003712DB"/>
    <w:rsid w:val="00373DDC"/>
    <w:rsid w:val="00382A86"/>
    <w:rsid w:val="00383BCC"/>
    <w:rsid w:val="00385243"/>
    <w:rsid w:val="003925D4"/>
    <w:rsid w:val="0039318C"/>
    <w:rsid w:val="00393366"/>
    <w:rsid w:val="003937DC"/>
    <w:rsid w:val="00393D75"/>
    <w:rsid w:val="003A2F2D"/>
    <w:rsid w:val="003A43AC"/>
    <w:rsid w:val="003A4EB6"/>
    <w:rsid w:val="003A7AE9"/>
    <w:rsid w:val="003A7BC5"/>
    <w:rsid w:val="003A7FF5"/>
    <w:rsid w:val="003B0352"/>
    <w:rsid w:val="003B4437"/>
    <w:rsid w:val="003B48C4"/>
    <w:rsid w:val="003B5E20"/>
    <w:rsid w:val="003B6DAD"/>
    <w:rsid w:val="003B735F"/>
    <w:rsid w:val="003C030C"/>
    <w:rsid w:val="003C55FC"/>
    <w:rsid w:val="003D0EC3"/>
    <w:rsid w:val="003D7274"/>
    <w:rsid w:val="003E4D82"/>
    <w:rsid w:val="003E5BC1"/>
    <w:rsid w:val="003F0D1B"/>
    <w:rsid w:val="003F1DD6"/>
    <w:rsid w:val="00401087"/>
    <w:rsid w:val="00402E26"/>
    <w:rsid w:val="00405701"/>
    <w:rsid w:val="004110BC"/>
    <w:rsid w:val="0041271F"/>
    <w:rsid w:val="0041688E"/>
    <w:rsid w:val="004170EF"/>
    <w:rsid w:val="0042093C"/>
    <w:rsid w:val="004233DD"/>
    <w:rsid w:val="00424405"/>
    <w:rsid w:val="00425B25"/>
    <w:rsid w:val="00425D24"/>
    <w:rsid w:val="00426A4D"/>
    <w:rsid w:val="00427687"/>
    <w:rsid w:val="00433231"/>
    <w:rsid w:val="004334CA"/>
    <w:rsid w:val="0043506A"/>
    <w:rsid w:val="00435830"/>
    <w:rsid w:val="0043619C"/>
    <w:rsid w:val="0044475D"/>
    <w:rsid w:val="00444D1E"/>
    <w:rsid w:val="0044571A"/>
    <w:rsid w:val="0044705D"/>
    <w:rsid w:val="0045090E"/>
    <w:rsid w:val="00453E36"/>
    <w:rsid w:val="00457286"/>
    <w:rsid w:val="00461FA5"/>
    <w:rsid w:val="00463566"/>
    <w:rsid w:val="00464182"/>
    <w:rsid w:val="00471C52"/>
    <w:rsid w:val="0047460C"/>
    <w:rsid w:val="00474FF2"/>
    <w:rsid w:val="00480098"/>
    <w:rsid w:val="00484A93"/>
    <w:rsid w:val="00485E12"/>
    <w:rsid w:val="004865DA"/>
    <w:rsid w:val="0048779C"/>
    <w:rsid w:val="00487AB7"/>
    <w:rsid w:val="00487ED0"/>
    <w:rsid w:val="00491D09"/>
    <w:rsid w:val="0049682C"/>
    <w:rsid w:val="004A168E"/>
    <w:rsid w:val="004A4EC7"/>
    <w:rsid w:val="004B0003"/>
    <w:rsid w:val="004C020A"/>
    <w:rsid w:val="004C03A3"/>
    <w:rsid w:val="004C44B8"/>
    <w:rsid w:val="004C7629"/>
    <w:rsid w:val="004D0D5D"/>
    <w:rsid w:val="004E27DD"/>
    <w:rsid w:val="004E3350"/>
    <w:rsid w:val="004E5292"/>
    <w:rsid w:val="004F2C5B"/>
    <w:rsid w:val="004F641B"/>
    <w:rsid w:val="004F71F3"/>
    <w:rsid w:val="005052FA"/>
    <w:rsid w:val="005069E1"/>
    <w:rsid w:val="00507E59"/>
    <w:rsid w:val="005122B5"/>
    <w:rsid w:val="0052381C"/>
    <w:rsid w:val="005346B3"/>
    <w:rsid w:val="0054051C"/>
    <w:rsid w:val="00546A84"/>
    <w:rsid w:val="00547BE2"/>
    <w:rsid w:val="0055353D"/>
    <w:rsid w:val="0056187C"/>
    <w:rsid w:val="00576B03"/>
    <w:rsid w:val="00581E1A"/>
    <w:rsid w:val="00591655"/>
    <w:rsid w:val="00591BEC"/>
    <w:rsid w:val="005940EA"/>
    <w:rsid w:val="00594448"/>
    <w:rsid w:val="005A1D6F"/>
    <w:rsid w:val="005A4D82"/>
    <w:rsid w:val="005A52A6"/>
    <w:rsid w:val="005B0DEC"/>
    <w:rsid w:val="005B368E"/>
    <w:rsid w:val="005B6E69"/>
    <w:rsid w:val="005C0015"/>
    <w:rsid w:val="005C1E82"/>
    <w:rsid w:val="005C2BCE"/>
    <w:rsid w:val="005C2CA5"/>
    <w:rsid w:val="005C7062"/>
    <w:rsid w:val="005C7788"/>
    <w:rsid w:val="005D10B9"/>
    <w:rsid w:val="005D18DA"/>
    <w:rsid w:val="005E00DC"/>
    <w:rsid w:val="005E3BBC"/>
    <w:rsid w:val="005E3EC6"/>
    <w:rsid w:val="005E4E07"/>
    <w:rsid w:val="005E4E46"/>
    <w:rsid w:val="005E5275"/>
    <w:rsid w:val="005E7DC8"/>
    <w:rsid w:val="005E7EC9"/>
    <w:rsid w:val="005F7087"/>
    <w:rsid w:val="00611BE4"/>
    <w:rsid w:val="0061219B"/>
    <w:rsid w:val="00621419"/>
    <w:rsid w:val="00626446"/>
    <w:rsid w:val="00626BE8"/>
    <w:rsid w:val="00631827"/>
    <w:rsid w:val="00632804"/>
    <w:rsid w:val="006376DA"/>
    <w:rsid w:val="006459DA"/>
    <w:rsid w:val="006502E8"/>
    <w:rsid w:val="00654A2B"/>
    <w:rsid w:val="0065675C"/>
    <w:rsid w:val="0065793F"/>
    <w:rsid w:val="0066263B"/>
    <w:rsid w:val="0066713A"/>
    <w:rsid w:val="0067195C"/>
    <w:rsid w:val="006724F7"/>
    <w:rsid w:val="0067511A"/>
    <w:rsid w:val="0067539B"/>
    <w:rsid w:val="00675543"/>
    <w:rsid w:val="00677396"/>
    <w:rsid w:val="00677AD9"/>
    <w:rsid w:val="00681970"/>
    <w:rsid w:val="00690641"/>
    <w:rsid w:val="00690D88"/>
    <w:rsid w:val="00691844"/>
    <w:rsid w:val="00693DDF"/>
    <w:rsid w:val="00696F9E"/>
    <w:rsid w:val="006A374A"/>
    <w:rsid w:val="006A505E"/>
    <w:rsid w:val="006A513E"/>
    <w:rsid w:val="006A5265"/>
    <w:rsid w:val="006B0CB9"/>
    <w:rsid w:val="006B2609"/>
    <w:rsid w:val="006B2750"/>
    <w:rsid w:val="006B3678"/>
    <w:rsid w:val="006B7390"/>
    <w:rsid w:val="006C0084"/>
    <w:rsid w:val="006C107D"/>
    <w:rsid w:val="006C3600"/>
    <w:rsid w:val="006C4534"/>
    <w:rsid w:val="006C5205"/>
    <w:rsid w:val="006C75F6"/>
    <w:rsid w:val="006D3F53"/>
    <w:rsid w:val="006D60AF"/>
    <w:rsid w:val="006E4722"/>
    <w:rsid w:val="00701651"/>
    <w:rsid w:val="007049BF"/>
    <w:rsid w:val="00704E79"/>
    <w:rsid w:val="00707A26"/>
    <w:rsid w:val="0071120F"/>
    <w:rsid w:val="00716380"/>
    <w:rsid w:val="00722165"/>
    <w:rsid w:val="00724B1C"/>
    <w:rsid w:val="007428F0"/>
    <w:rsid w:val="007512EF"/>
    <w:rsid w:val="007551AC"/>
    <w:rsid w:val="0076101C"/>
    <w:rsid w:val="00763D87"/>
    <w:rsid w:val="007670B2"/>
    <w:rsid w:val="00771795"/>
    <w:rsid w:val="00774925"/>
    <w:rsid w:val="0079279F"/>
    <w:rsid w:val="00793E69"/>
    <w:rsid w:val="007A063C"/>
    <w:rsid w:val="007A16B0"/>
    <w:rsid w:val="007A19EA"/>
    <w:rsid w:val="007A6092"/>
    <w:rsid w:val="007A60B7"/>
    <w:rsid w:val="007A64A6"/>
    <w:rsid w:val="007A6EE1"/>
    <w:rsid w:val="007A7C89"/>
    <w:rsid w:val="007B1487"/>
    <w:rsid w:val="007B2A43"/>
    <w:rsid w:val="007B326F"/>
    <w:rsid w:val="007B6A58"/>
    <w:rsid w:val="007B6C06"/>
    <w:rsid w:val="007B7B78"/>
    <w:rsid w:val="007C32B1"/>
    <w:rsid w:val="007C7A22"/>
    <w:rsid w:val="007C7C62"/>
    <w:rsid w:val="007D1076"/>
    <w:rsid w:val="007D12B7"/>
    <w:rsid w:val="007D2A49"/>
    <w:rsid w:val="007D5E38"/>
    <w:rsid w:val="007D7AC4"/>
    <w:rsid w:val="007E0340"/>
    <w:rsid w:val="007E1D4A"/>
    <w:rsid w:val="007E53C0"/>
    <w:rsid w:val="007E7703"/>
    <w:rsid w:val="007F4558"/>
    <w:rsid w:val="007F64DF"/>
    <w:rsid w:val="008050EF"/>
    <w:rsid w:val="0080652C"/>
    <w:rsid w:val="0080715F"/>
    <w:rsid w:val="008113D6"/>
    <w:rsid w:val="00812BA7"/>
    <w:rsid w:val="00813A87"/>
    <w:rsid w:val="00813F63"/>
    <w:rsid w:val="00815F57"/>
    <w:rsid w:val="0081760B"/>
    <w:rsid w:val="008218AC"/>
    <w:rsid w:val="00825359"/>
    <w:rsid w:val="00825E13"/>
    <w:rsid w:val="00826F07"/>
    <w:rsid w:val="008337CB"/>
    <w:rsid w:val="00834A3C"/>
    <w:rsid w:val="008360A0"/>
    <w:rsid w:val="00837658"/>
    <w:rsid w:val="00837CD4"/>
    <w:rsid w:val="00837F78"/>
    <w:rsid w:val="008400EE"/>
    <w:rsid w:val="00840791"/>
    <w:rsid w:val="00845576"/>
    <w:rsid w:val="00850708"/>
    <w:rsid w:val="00851024"/>
    <w:rsid w:val="008526D7"/>
    <w:rsid w:val="0086238C"/>
    <w:rsid w:val="008655DC"/>
    <w:rsid w:val="0086732D"/>
    <w:rsid w:val="00870183"/>
    <w:rsid w:val="00875726"/>
    <w:rsid w:val="00877F10"/>
    <w:rsid w:val="0088225D"/>
    <w:rsid w:val="00882F8D"/>
    <w:rsid w:val="00884FB0"/>
    <w:rsid w:val="008853A5"/>
    <w:rsid w:val="008944DA"/>
    <w:rsid w:val="00894D78"/>
    <w:rsid w:val="008A6A18"/>
    <w:rsid w:val="008B033F"/>
    <w:rsid w:val="008B4003"/>
    <w:rsid w:val="008B7443"/>
    <w:rsid w:val="008C179E"/>
    <w:rsid w:val="008C2379"/>
    <w:rsid w:val="008C4FF7"/>
    <w:rsid w:val="008C5C4C"/>
    <w:rsid w:val="008C7056"/>
    <w:rsid w:val="008C706D"/>
    <w:rsid w:val="008D3145"/>
    <w:rsid w:val="008E1A54"/>
    <w:rsid w:val="008E1F95"/>
    <w:rsid w:val="008E36B6"/>
    <w:rsid w:val="008E4267"/>
    <w:rsid w:val="008E4847"/>
    <w:rsid w:val="008E5FF1"/>
    <w:rsid w:val="008E63D2"/>
    <w:rsid w:val="008E6E14"/>
    <w:rsid w:val="008F1528"/>
    <w:rsid w:val="008F1AE5"/>
    <w:rsid w:val="008F55D9"/>
    <w:rsid w:val="009057DE"/>
    <w:rsid w:val="00905F97"/>
    <w:rsid w:val="00906FA3"/>
    <w:rsid w:val="0091239D"/>
    <w:rsid w:val="00912825"/>
    <w:rsid w:val="009129B8"/>
    <w:rsid w:val="00912B99"/>
    <w:rsid w:val="00912C78"/>
    <w:rsid w:val="00927892"/>
    <w:rsid w:val="009319B9"/>
    <w:rsid w:val="009351E9"/>
    <w:rsid w:val="00937862"/>
    <w:rsid w:val="00942279"/>
    <w:rsid w:val="009524EB"/>
    <w:rsid w:val="00962013"/>
    <w:rsid w:val="00963942"/>
    <w:rsid w:val="0096716C"/>
    <w:rsid w:val="009672B2"/>
    <w:rsid w:val="00971C66"/>
    <w:rsid w:val="00972363"/>
    <w:rsid w:val="0098419C"/>
    <w:rsid w:val="009843EF"/>
    <w:rsid w:val="009867F2"/>
    <w:rsid w:val="00991347"/>
    <w:rsid w:val="00996018"/>
    <w:rsid w:val="0099738E"/>
    <w:rsid w:val="009A493E"/>
    <w:rsid w:val="009A531F"/>
    <w:rsid w:val="009A6931"/>
    <w:rsid w:val="009B1F9A"/>
    <w:rsid w:val="009B1FA9"/>
    <w:rsid w:val="009B349F"/>
    <w:rsid w:val="009B4293"/>
    <w:rsid w:val="009B6715"/>
    <w:rsid w:val="009C7B74"/>
    <w:rsid w:val="009D0BE2"/>
    <w:rsid w:val="009D114E"/>
    <w:rsid w:val="009D210F"/>
    <w:rsid w:val="009D309C"/>
    <w:rsid w:val="009D37B1"/>
    <w:rsid w:val="009D4717"/>
    <w:rsid w:val="009D694D"/>
    <w:rsid w:val="009E264E"/>
    <w:rsid w:val="009F0C98"/>
    <w:rsid w:val="009F0F81"/>
    <w:rsid w:val="009F2543"/>
    <w:rsid w:val="009F256D"/>
    <w:rsid w:val="009F341E"/>
    <w:rsid w:val="009F57CE"/>
    <w:rsid w:val="00A117CA"/>
    <w:rsid w:val="00A12225"/>
    <w:rsid w:val="00A14C18"/>
    <w:rsid w:val="00A25898"/>
    <w:rsid w:val="00A3071D"/>
    <w:rsid w:val="00A3182E"/>
    <w:rsid w:val="00A31A89"/>
    <w:rsid w:val="00A32F06"/>
    <w:rsid w:val="00A34934"/>
    <w:rsid w:val="00A34EFE"/>
    <w:rsid w:val="00A36546"/>
    <w:rsid w:val="00A4069C"/>
    <w:rsid w:val="00A413B5"/>
    <w:rsid w:val="00A429CB"/>
    <w:rsid w:val="00A44E87"/>
    <w:rsid w:val="00A5063C"/>
    <w:rsid w:val="00A52749"/>
    <w:rsid w:val="00A5422E"/>
    <w:rsid w:val="00A56EC1"/>
    <w:rsid w:val="00A6350C"/>
    <w:rsid w:val="00A6370B"/>
    <w:rsid w:val="00A63A73"/>
    <w:rsid w:val="00A6655C"/>
    <w:rsid w:val="00A66CBB"/>
    <w:rsid w:val="00A6704E"/>
    <w:rsid w:val="00A67EA4"/>
    <w:rsid w:val="00A773FF"/>
    <w:rsid w:val="00A83AA1"/>
    <w:rsid w:val="00A906F4"/>
    <w:rsid w:val="00A9343A"/>
    <w:rsid w:val="00A9706C"/>
    <w:rsid w:val="00A97B34"/>
    <w:rsid w:val="00AA1B5C"/>
    <w:rsid w:val="00AA7A27"/>
    <w:rsid w:val="00AB3FB0"/>
    <w:rsid w:val="00AB465D"/>
    <w:rsid w:val="00AB713D"/>
    <w:rsid w:val="00AC114C"/>
    <w:rsid w:val="00AC1478"/>
    <w:rsid w:val="00AC6C2D"/>
    <w:rsid w:val="00AC6E17"/>
    <w:rsid w:val="00AD2FF3"/>
    <w:rsid w:val="00AD7764"/>
    <w:rsid w:val="00AD7FE2"/>
    <w:rsid w:val="00AE1284"/>
    <w:rsid w:val="00AE1B18"/>
    <w:rsid w:val="00AE7339"/>
    <w:rsid w:val="00AF1B0B"/>
    <w:rsid w:val="00AF242C"/>
    <w:rsid w:val="00AF3CC4"/>
    <w:rsid w:val="00B05903"/>
    <w:rsid w:val="00B12C7A"/>
    <w:rsid w:val="00B12E10"/>
    <w:rsid w:val="00B22BC3"/>
    <w:rsid w:val="00B25865"/>
    <w:rsid w:val="00B272B6"/>
    <w:rsid w:val="00B2771B"/>
    <w:rsid w:val="00B336E9"/>
    <w:rsid w:val="00B33AE5"/>
    <w:rsid w:val="00B35BE5"/>
    <w:rsid w:val="00B46965"/>
    <w:rsid w:val="00B54ED0"/>
    <w:rsid w:val="00B55D47"/>
    <w:rsid w:val="00B6204E"/>
    <w:rsid w:val="00B649EC"/>
    <w:rsid w:val="00B728DD"/>
    <w:rsid w:val="00B72D43"/>
    <w:rsid w:val="00B74121"/>
    <w:rsid w:val="00B80ABA"/>
    <w:rsid w:val="00B859FF"/>
    <w:rsid w:val="00B85C1B"/>
    <w:rsid w:val="00B85FF0"/>
    <w:rsid w:val="00B86150"/>
    <w:rsid w:val="00B878F9"/>
    <w:rsid w:val="00B9044A"/>
    <w:rsid w:val="00B960F3"/>
    <w:rsid w:val="00B96A31"/>
    <w:rsid w:val="00BA05E6"/>
    <w:rsid w:val="00BA51B0"/>
    <w:rsid w:val="00BA6319"/>
    <w:rsid w:val="00BC03B0"/>
    <w:rsid w:val="00BC06A3"/>
    <w:rsid w:val="00BC0CEA"/>
    <w:rsid w:val="00BC2220"/>
    <w:rsid w:val="00BC26B9"/>
    <w:rsid w:val="00BC26FA"/>
    <w:rsid w:val="00BC4E01"/>
    <w:rsid w:val="00BC73F6"/>
    <w:rsid w:val="00BD1177"/>
    <w:rsid w:val="00BD1374"/>
    <w:rsid w:val="00BD3531"/>
    <w:rsid w:val="00BD4E35"/>
    <w:rsid w:val="00BE34CA"/>
    <w:rsid w:val="00BF116A"/>
    <w:rsid w:val="00C0623C"/>
    <w:rsid w:val="00C06A07"/>
    <w:rsid w:val="00C132B6"/>
    <w:rsid w:val="00C21A6C"/>
    <w:rsid w:val="00C24A10"/>
    <w:rsid w:val="00C27003"/>
    <w:rsid w:val="00C27597"/>
    <w:rsid w:val="00C32BD4"/>
    <w:rsid w:val="00C33E48"/>
    <w:rsid w:val="00C3618B"/>
    <w:rsid w:val="00C403FB"/>
    <w:rsid w:val="00C4316E"/>
    <w:rsid w:val="00C441A2"/>
    <w:rsid w:val="00C5076B"/>
    <w:rsid w:val="00C512D4"/>
    <w:rsid w:val="00C51CF4"/>
    <w:rsid w:val="00C531E2"/>
    <w:rsid w:val="00C53204"/>
    <w:rsid w:val="00C57E34"/>
    <w:rsid w:val="00C64659"/>
    <w:rsid w:val="00C662E9"/>
    <w:rsid w:val="00C66C2D"/>
    <w:rsid w:val="00C7190B"/>
    <w:rsid w:val="00C76852"/>
    <w:rsid w:val="00C77210"/>
    <w:rsid w:val="00C777FA"/>
    <w:rsid w:val="00C77989"/>
    <w:rsid w:val="00C811F4"/>
    <w:rsid w:val="00C81E51"/>
    <w:rsid w:val="00C87B73"/>
    <w:rsid w:val="00C92444"/>
    <w:rsid w:val="00C92FBB"/>
    <w:rsid w:val="00C93327"/>
    <w:rsid w:val="00C97B4D"/>
    <w:rsid w:val="00CA5602"/>
    <w:rsid w:val="00CA5CA9"/>
    <w:rsid w:val="00CA78E2"/>
    <w:rsid w:val="00CB1BBE"/>
    <w:rsid w:val="00CB65DB"/>
    <w:rsid w:val="00CB6BD9"/>
    <w:rsid w:val="00CC293A"/>
    <w:rsid w:val="00CE19F6"/>
    <w:rsid w:val="00CE6B76"/>
    <w:rsid w:val="00CF366B"/>
    <w:rsid w:val="00CF5D9D"/>
    <w:rsid w:val="00CF606C"/>
    <w:rsid w:val="00CF7423"/>
    <w:rsid w:val="00D001F5"/>
    <w:rsid w:val="00D03E80"/>
    <w:rsid w:val="00D1505F"/>
    <w:rsid w:val="00D15B9F"/>
    <w:rsid w:val="00D15DD6"/>
    <w:rsid w:val="00D25548"/>
    <w:rsid w:val="00D2601F"/>
    <w:rsid w:val="00D27759"/>
    <w:rsid w:val="00D30028"/>
    <w:rsid w:val="00D325D3"/>
    <w:rsid w:val="00D408D6"/>
    <w:rsid w:val="00D511DD"/>
    <w:rsid w:val="00D55C2A"/>
    <w:rsid w:val="00D571C1"/>
    <w:rsid w:val="00D602F4"/>
    <w:rsid w:val="00D6457E"/>
    <w:rsid w:val="00D742E2"/>
    <w:rsid w:val="00D7580E"/>
    <w:rsid w:val="00D87DAF"/>
    <w:rsid w:val="00D9446D"/>
    <w:rsid w:val="00DA2994"/>
    <w:rsid w:val="00DB08E8"/>
    <w:rsid w:val="00DB0DED"/>
    <w:rsid w:val="00DB3073"/>
    <w:rsid w:val="00DB3BA9"/>
    <w:rsid w:val="00DB50FE"/>
    <w:rsid w:val="00DB5EDA"/>
    <w:rsid w:val="00DC2349"/>
    <w:rsid w:val="00DC3026"/>
    <w:rsid w:val="00DD1EDB"/>
    <w:rsid w:val="00DD57AA"/>
    <w:rsid w:val="00DE1578"/>
    <w:rsid w:val="00DE7F67"/>
    <w:rsid w:val="00DF0529"/>
    <w:rsid w:val="00DF09EF"/>
    <w:rsid w:val="00DF0D0F"/>
    <w:rsid w:val="00DF13D6"/>
    <w:rsid w:val="00DF27D6"/>
    <w:rsid w:val="00DF2BEA"/>
    <w:rsid w:val="00DF4488"/>
    <w:rsid w:val="00DF5B98"/>
    <w:rsid w:val="00DF6FA8"/>
    <w:rsid w:val="00DF701E"/>
    <w:rsid w:val="00DF7BE5"/>
    <w:rsid w:val="00E00D49"/>
    <w:rsid w:val="00E019A8"/>
    <w:rsid w:val="00E03A46"/>
    <w:rsid w:val="00E03C6D"/>
    <w:rsid w:val="00E0476F"/>
    <w:rsid w:val="00E04899"/>
    <w:rsid w:val="00E0796F"/>
    <w:rsid w:val="00E10948"/>
    <w:rsid w:val="00E24371"/>
    <w:rsid w:val="00E243AB"/>
    <w:rsid w:val="00E26641"/>
    <w:rsid w:val="00E2778F"/>
    <w:rsid w:val="00E278B0"/>
    <w:rsid w:val="00E33023"/>
    <w:rsid w:val="00E331F3"/>
    <w:rsid w:val="00E3498D"/>
    <w:rsid w:val="00E42425"/>
    <w:rsid w:val="00E43E55"/>
    <w:rsid w:val="00E4554E"/>
    <w:rsid w:val="00E46D22"/>
    <w:rsid w:val="00E4768F"/>
    <w:rsid w:val="00E53C0E"/>
    <w:rsid w:val="00E54F7E"/>
    <w:rsid w:val="00E560CE"/>
    <w:rsid w:val="00E5674E"/>
    <w:rsid w:val="00E63783"/>
    <w:rsid w:val="00E650E2"/>
    <w:rsid w:val="00E75CAD"/>
    <w:rsid w:val="00E76922"/>
    <w:rsid w:val="00E8595B"/>
    <w:rsid w:val="00E915EC"/>
    <w:rsid w:val="00EA11B1"/>
    <w:rsid w:val="00EA2224"/>
    <w:rsid w:val="00EA7194"/>
    <w:rsid w:val="00EB1329"/>
    <w:rsid w:val="00EB2987"/>
    <w:rsid w:val="00EB2D75"/>
    <w:rsid w:val="00EB34BE"/>
    <w:rsid w:val="00EB571A"/>
    <w:rsid w:val="00EC2804"/>
    <w:rsid w:val="00EC6117"/>
    <w:rsid w:val="00EC6138"/>
    <w:rsid w:val="00ED1DCF"/>
    <w:rsid w:val="00ED43C9"/>
    <w:rsid w:val="00EE2C60"/>
    <w:rsid w:val="00EE2E58"/>
    <w:rsid w:val="00EE487A"/>
    <w:rsid w:val="00EE734C"/>
    <w:rsid w:val="00EF6907"/>
    <w:rsid w:val="00EF6D91"/>
    <w:rsid w:val="00F01F54"/>
    <w:rsid w:val="00F04D4D"/>
    <w:rsid w:val="00F11DD8"/>
    <w:rsid w:val="00F12745"/>
    <w:rsid w:val="00F13766"/>
    <w:rsid w:val="00F20A77"/>
    <w:rsid w:val="00F22C60"/>
    <w:rsid w:val="00F231A4"/>
    <w:rsid w:val="00F23252"/>
    <w:rsid w:val="00F27B2A"/>
    <w:rsid w:val="00F31762"/>
    <w:rsid w:val="00F345D3"/>
    <w:rsid w:val="00F356ED"/>
    <w:rsid w:val="00F359B5"/>
    <w:rsid w:val="00F4144F"/>
    <w:rsid w:val="00F433F3"/>
    <w:rsid w:val="00F47F64"/>
    <w:rsid w:val="00F522D9"/>
    <w:rsid w:val="00F52F54"/>
    <w:rsid w:val="00F53584"/>
    <w:rsid w:val="00F61B24"/>
    <w:rsid w:val="00F62DE5"/>
    <w:rsid w:val="00F63F8A"/>
    <w:rsid w:val="00F6514E"/>
    <w:rsid w:val="00F703DC"/>
    <w:rsid w:val="00F71D06"/>
    <w:rsid w:val="00F73B46"/>
    <w:rsid w:val="00F73D01"/>
    <w:rsid w:val="00F7642B"/>
    <w:rsid w:val="00F76A43"/>
    <w:rsid w:val="00F80334"/>
    <w:rsid w:val="00F8139D"/>
    <w:rsid w:val="00F83DF9"/>
    <w:rsid w:val="00F85DA0"/>
    <w:rsid w:val="00F930AF"/>
    <w:rsid w:val="00F9352C"/>
    <w:rsid w:val="00F975B0"/>
    <w:rsid w:val="00FA15F1"/>
    <w:rsid w:val="00FA19F5"/>
    <w:rsid w:val="00FA4A69"/>
    <w:rsid w:val="00FA649A"/>
    <w:rsid w:val="00FB1248"/>
    <w:rsid w:val="00FB208D"/>
    <w:rsid w:val="00FB3CF4"/>
    <w:rsid w:val="00FB4A27"/>
    <w:rsid w:val="00FB4A49"/>
    <w:rsid w:val="00FB69B3"/>
    <w:rsid w:val="00FC6FBE"/>
    <w:rsid w:val="00FD1162"/>
    <w:rsid w:val="00FD2232"/>
    <w:rsid w:val="00FD4AE7"/>
    <w:rsid w:val="00FD65A9"/>
    <w:rsid w:val="00FD7508"/>
    <w:rsid w:val="00FE1E51"/>
    <w:rsid w:val="00FE2496"/>
    <w:rsid w:val="00FE6A2B"/>
    <w:rsid w:val="00FF0275"/>
    <w:rsid w:val="00FF07B3"/>
    <w:rsid w:val="00FF1E37"/>
    <w:rsid w:val="02F120AB"/>
    <w:rsid w:val="032B5196"/>
    <w:rsid w:val="036D5D19"/>
    <w:rsid w:val="03984524"/>
    <w:rsid w:val="04C3537C"/>
    <w:rsid w:val="05E516F1"/>
    <w:rsid w:val="079004AC"/>
    <w:rsid w:val="08633F17"/>
    <w:rsid w:val="0BA148CA"/>
    <w:rsid w:val="0C1165C4"/>
    <w:rsid w:val="0C2672E5"/>
    <w:rsid w:val="0CCD4D67"/>
    <w:rsid w:val="0D0E4978"/>
    <w:rsid w:val="0D6D544B"/>
    <w:rsid w:val="0DD136FE"/>
    <w:rsid w:val="0F8E2C57"/>
    <w:rsid w:val="1059665E"/>
    <w:rsid w:val="10A11328"/>
    <w:rsid w:val="10AC13BA"/>
    <w:rsid w:val="11822C48"/>
    <w:rsid w:val="11B70D77"/>
    <w:rsid w:val="136F372A"/>
    <w:rsid w:val="13AC123A"/>
    <w:rsid w:val="13E77B33"/>
    <w:rsid w:val="145A6C1B"/>
    <w:rsid w:val="14B73493"/>
    <w:rsid w:val="14ED4E63"/>
    <w:rsid w:val="167A2FF9"/>
    <w:rsid w:val="18581C69"/>
    <w:rsid w:val="18E24104"/>
    <w:rsid w:val="19306E8B"/>
    <w:rsid w:val="1A372D56"/>
    <w:rsid w:val="1A542F19"/>
    <w:rsid w:val="1AEC0734"/>
    <w:rsid w:val="1BBC3C42"/>
    <w:rsid w:val="1C6D605C"/>
    <w:rsid w:val="1DEF20B0"/>
    <w:rsid w:val="214243FA"/>
    <w:rsid w:val="21AD613C"/>
    <w:rsid w:val="21B91FE3"/>
    <w:rsid w:val="22467189"/>
    <w:rsid w:val="252C2672"/>
    <w:rsid w:val="254B28B1"/>
    <w:rsid w:val="257A14F5"/>
    <w:rsid w:val="25EA2E11"/>
    <w:rsid w:val="27196C26"/>
    <w:rsid w:val="29EF086F"/>
    <w:rsid w:val="29FE4342"/>
    <w:rsid w:val="2CDE053B"/>
    <w:rsid w:val="2D25135C"/>
    <w:rsid w:val="2EFFE297"/>
    <w:rsid w:val="2F73744C"/>
    <w:rsid w:val="301437CA"/>
    <w:rsid w:val="32EC2B03"/>
    <w:rsid w:val="349D1F0A"/>
    <w:rsid w:val="34DD0473"/>
    <w:rsid w:val="35D579E0"/>
    <w:rsid w:val="35EC2A36"/>
    <w:rsid w:val="363B0400"/>
    <w:rsid w:val="38800770"/>
    <w:rsid w:val="391E61C3"/>
    <w:rsid w:val="3BAA0244"/>
    <w:rsid w:val="3C684897"/>
    <w:rsid w:val="3C9B197D"/>
    <w:rsid w:val="3DC52364"/>
    <w:rsid w:val="3E810EE1"/>
    <w:rsid w:val="433E495C"/>
    <w:rsid w:val="45253639"/>
    <w:rsid w:val="489F2FD7"/>
    <w:rsid w:val="49132400"/>
    <w:rsid w:val="4ABC4A39"/>
    <w:rsid w:val="4AC27CB3"/>
    <w:rsid w:val="4BCC5946"/>
    <w:rsid w:val="4BF72BEF"/>
    <w:rsid w:val="4F253BDA"/>
    <w:rsid w:val="4F687977"/>
    <w:rsid w:val="4FA90297"/>
    <w:rsid w:val="4FC41A43"/>
    <w:rsid w:val="5065602E"/>
    <w:rsid w:val="50FC6397"/>
    <w:rsid w:val="51DB3C59"/>
    <w:rsid w:val="528B68D2"/>
    <w:rsid w:val="549916EC"/>
    <w:rsid w:val="550C0952"/>
    <w:rsid w:val="55762E42"/>
    <w:rsid w:val="563B0EC0"/>
    <w:rsid w:val="572B2124"/>
    <w:rsid w:val="57872067"/>
    <w:rsid w:val="57A7B272"/>
    <w:rsid w:val="57CB0254"/>
    <w:rsid w:val="58470068"/>
    <w:rsid w:val="58747CAC"/>
    <w:rsid w:val="59F12C84"/>
    <w:rsid w:val="5A1720F9"/>
    <w:rsid w:val="5A4F6535"/>
    <w:rsid w:val="5B9C37C2"/>
    <w:rsid w:val="5BA7C654"/>
    <w:rsid w:val="5E444118"/>
    <w:rsid w:val="5FE55650"/>
    <w:rsid w:val="60A54109"/>
    <w:rsid w:val="612B657A"/>
    <w:rsid w:val="61D01CDF"/>
    <w:rsid w:val="62B5158D"/>
    <w:rsid w:val="630D4511"/>
    <w:rsid w:val="631753C6"/>
    <w:rsid w:val="64C0607C"/>
    <w:rsid w:val="65756C86"/>
    <w:rsid w:val="66986F5D"/>
    <w:rsid w:val="67010C0E"/>
    <w:rsid w:val="674D385B"/>
    <w:rsid w:val="676F09E1"/>
    <w:rsid w:val="68A1363B"/>
    <w:rsid w:val="6B4F3947"/>
    <w:rsid w:val="6E070C01"/>
    <w:rsid w:val="6EE86099"/>
    <w:rsid w:val="6FFE37C5"/>
    <w:rsid w:val="711C66C3"/>
    <w:rsid w:val="71793A80"/>
    <w:rsid w:val="7357290B"/>
    <w:rsid w:val="75627CF2"/>
    <w:rsid w:val="75A14F02"/>
    <w:rsid w:val="763F0958"/>
    <w:rsid w:val="798524E4"/>
    <w:rsid w:val="7A7F1C49"/>
    <w:rsid w:val="7AAE7AED"/>
    <w:rsid w:val="7B5B7AE6"/>
    <w:rsid w:val="7B69258C"/>
    <w:rsid w:val="7B7B6628"/>
    <w:rsid w:val="7BA7071E"/>
    <w:rsid w:val="7BA97403"/>
    <w:rsid w:val="7BDF6DA8"/>
    <w:rsid w:val="7C7EDC1A"/>
    <w:rsid w:val="7C965F0B"/>
    <w:rsid w:val="7CCED98D"/>
    <w:rsid w:val="7D08410F"/>
    <w:rsid w:val="7D69042C"/>
    <w:rsid w:val="7D8657D2"/>
    <w:rsid w:val="7DB96DED"/>
    <w:rsid w:val="7DD3AD81"/>
    <w:rsid w:val="7F7FE70F"/>
    <w:rsid w:val="7FFF772F"/>
    <w:rsid w:val="95F35EF6"/>
    <w:rsid w:val="9BFFD860"/>
    <w:rsid w:val="AC5F73DE"/>
    <w:rsid w:val="B5DDD2C8"/>
    <w:rsid w:val="B9DFABD9"/>
    <w:rsid w:val="BC0D83FC"/>
    <w:rsid w:val="BF3BDEFB"/>
    <w:rsid w:val="C75F6086"/>
    <w:rsid w:val="C7F7ED2D"/>
    <w:rsid w:val="CFAF854E"/>
    <w:rsid w:val="D8D7928E"/>
    <w:rsid w:val="D8FE3136"/>
    <w:rsid w:val="DDDE60B7"/>
    <w:rsid w:val="DE9F6A22"/>
    <w:rsid w:val="DF4FCE6A"/>
    <w:rsid w:val="E4FED278"/>
    <w:rsid w:val="EDAA365C"/>
    <w:rsid w:val="EDADFC12"/>
    <w:rsid w:val="F2FD229B"/>
    <w:rsid w:val="F7F709E9"/>
    <w:rsid w:val="F7FF3690"/>
    <w:rsid w:val="F9BD3900"/>
    <w:rsid w:val="FC8B9876"/>
    <w:rsid w:val="FEDFF218"/>
    <w:rsid w:val="FEDFF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ascii="Cambria" w:hAnsi="Cambria" w:eastAsia="黑体"/>
      <w:b/>
      <w:bCs/>
      <w:kern w:val="0"/>
      <w:sz w:val="36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hAnsi="Calibri" w:eastAsia="仿宋_GB2312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footnote text"/>
    <w:qFormat/>
    <w:uiPriority w:val="99"/>
    <w:pPr>
      <w:widowControl w:val="0"/>
      <w:suppressAutoHyphens/>
      <w:bidi w:val="0"/>
      <w:snapToGrid w:val="0"/>
      <w:spacing w:after="120"/>
      <w:jc w:val="left"/>
    </w:pPr>
    <w:rPr>
      <w:rFonts w:ascii="Arial" w:hAnsi="Arial" w:eastAsia="宋体" w:cs="Times New Roman"/>
      <w:color w:val="auto"/>
      <w:kern w:val="2"/>
      <w:sz w:val="18"/>
      <w:szCs w:val="20"/>
      <w:lang w:val="en-US" w:eastAsia="zh-CN" w:bidi="ar-SA"/>
    </w:rPr>
  </w:style>
  <w:style w:type="paragraph" w:styleId="11">
    <w:name w:val="Normal (Web)"/>
    <w:basedOn w:val="1"/>
    <w:unhideWhenUsed/>
    <w:qFormat/>
    <w:uiPriority w:val="0"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qFormat/>
    <w:uiPriority w:val="0"/>
  </w:style>
  <w:style w:type="character" w:customStyle="1" w:styleId="17">
    <w:name w:val="页脚 Char"/>
    <w:link w:val="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眉 Char"/>
    <w:link w:val="9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9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Char Char3 Char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3432</Words>
  <Characters>5781</Characters>
  <Lines>44</Lines>
  <Paragraphs>12</Paragraphs>
  <TotalTime>10</TotalTime>
  <ScaleCrop>false</ScaleCrop>
  <LinksUpToDate>false</LinksUpToDate>
  <CharactersWithSpaces>5802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2017-07-11T15:16:00Z</dcterms:created>
  <dc:creator>常程</dc:creator>
  <cp:lastModifiedBy>Administrator</cp:lastModifiedBy>
  <cp:lastPrinted>2020-08-07T11:39:00Z</cp:lastPrinted>
  <dcterms:modified xsi:type="dcterms:W3CDTF">2025-09-26T05:58:45Z</dcterms:modified>
  <dc:title>北京市财政局关于做好向市人大常委会报送2015年度市级部门决算（草案）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435078ACFECC4A5A8A519EF4C3681114_13</vt:lpwstr>
  </property>
  <property fmtid="{D5CDD505-2E9C-101B-9397-08002B2CF9AE}" pid="4" name="KSOTemplateDocerSaveRecord">
    <vt:lpwstr>eyJoZGlkIjoiMzFhMDlmODM4NDM3ZTUzZTJhOWRjZWIxNmVkMjQxNTMiLCJ1c2VySWQiOiIxMTQwMjc4MDE0In0=</vt:lpwstr>
  </property>
</Properties>
</file>