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38"/>
        <w:gridCol w:w="1183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年通州区运潮减河公园绿化养护项目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  <w:t>3217.739724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3036.333536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2409.5568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79.36%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  <w:t>3036.333536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3036.333536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2409.5568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着力构建开放共享、便民惠民、绿色生态的城市休闲绿地的运营理念，保障各类绿地正常运转，更好的服务人民群众，不断完善绿地基础及配套设施，提升绿地精细化管理服务水平。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产出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指标1：监督检查考核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指标2：绿化养护工作标准及养护内容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指标1：绿化养护费用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  <w:t>32177397.24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3"/>
                <w:szCs w:val="13"/>
                <w:lang w:val="en-US" w:eastAsia="zh-CN"/>
              </w:rPr>
              <w:t>30363335.36元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指标1：根据财政拨付情况，按照合同约定支付绿化养护费用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生态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指标1：提供良好的游园环境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指标1：提升生活质量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达成年度指标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指标1：进行满意度调查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93.7%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val="en-US" w:eastAsia="zh-CN"/>
              </w:rPr>
              <w:t>96.9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1C2139F"/>
    <w:rsid w:val="03A7376E"/>
    <w:rsid w:val="0C8165E0"/>
    <w:rsid w:val="215A407A"/>
    <w:rsid w:val="25943264"/>
    <w:rsid w:val="2CBF8107"/>
    <w:rsid w:val="2EB70209"/>
    <w:rsid w:val="30FF2B40"/>
    <w:rsid w:val="35D339CB"/>
    <w:rsid w:val="3670505A"/>
    <w:rsid w:val="3FF79B31"/>
    <w:rsid w:val="4B5D37B3"/>
    <w:rsid w:val="4BA31FDB"/>
    <w:rsid w:val="4BFF9656"/>
    <w:rsid w:val="537A1457"/>
    <w:rsid w:val="537B9DA3"/>
    <w:rsid w:val="577FC547"/>
    <w:rsid w:val="57D1292A"/>
    <w:rsid w:val="5A474F5C"/>
    <w:rsid w:val="5DDF52D1"/>
    <w:rsid w:val="5EDB0B63"/>
    <w:rsid w:val="5F9F33EB"/>
    <w:rsid w:val="695C4CA1"/>
    <w:rsid w:val="6AC7B1A3"/>
    <w:rsid w:val="6B77FB6F"/>
    <w:rsid w:val="6EE9A86C"/>
    <w:rsid w:val="6FD43E60"/>
    <w:rsid w:val="71DB912D"/>
    <w:rsid w:val="763E871D"/>
    <w:rsid w:val="79EBFCAD"/>
    <w:rsid w:val="7ACB331A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2025-01-08T17:22:00Z</cp:lastPrinted>
  <dcterms:modified xsi:type="dcterms:W3CDTF">2025-09-19T08:02:26Z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