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1768C">
      <w:pPr>
        <w:jc w:val="center"/>
        <w:rPr>
          <w:rFonts w:ascii="仿宋_GB2312" w:eastAsia="仿宋_GB2312"/>
          <w:b/>
          <w:sz w:val="32"/>
          <w:szCs w:val="32"/>
        </w:rPr>
      </w:pPr>
    </w:p>
    <w:p w14:paraId="04162717">
      <w:pPr>
        <w:jc w:val="center"/>
        <w:rPr>
          <w:rFonts w:ascii="黑体" w:eastAsia="黑体"/>
          <w:sz w:val="72"/>
          <w:szCs w:val="72"/>
        </w:rPr>
      </w:pPr>
    </w:p>
    <w:p w14:paraId="25B42030">
      <w:pPr>
        <w:jc w:val="center"/>
        <w:rPr>
          <w:rFonts w:ascii="黑体" w:eastAsia="黑体"/>
          <w:sz w:val="72"/>
          <w:szCs w:val="72"/>
        </w:rPr>
      </w:pPr>
    </w:p>
    <w:p w14:paraId="7E9CE715">
      <w:pPr>
        <w:jc w:val="center"/>
        <w:rPr>
          <w:rFonts w:ascii="黑体" w:eastAsia="黑体"/>
          <w:sz w:val="72"/>
          <w:szCs w:val="72"/>
        </w:rPr>
      </w:pPr>
    </w:p>
    <w:p w14:paraId="400325EA">
      <w:pPr>
        <w:jc w:val="center"/>
        <w:rPr>
          <w:rFonts w:ascii="黑体" w:eastAsia="黑体"/>
          <w:sz w:val="72"/>
          <w:szCs w:val="72"/>
        </w:rPr>
      </w:pPr>
    </w:p>
    <w:p w14:paraId="03930A4C">
      <w:pPr>
        <w:jc w:val="center"/>
        <w:rPr>
          <w:rFonts w:hint="eastAsia" w:ascii="黑体" w:eastAsia="黑体"/>
          <w:sz w:val="72"/>
          <w:szCs w:val="72"/>
          <w:lang w:val="en-US" w:eastAsia="zh-CN"/>
        </w:rPr>
      </w:pPr>
      <w:r>
        <w:rPr>
          <w:rFonts w:hint="eastAsia" w:ascii="黑体" w:eastAsia="黑体"/>
          <w:sz w:val="72"/>
          <w:szCs w:val="72"/>
          <w:lang w:val="en-US" w:eastAsia="zh-CN"/>
        </w:rPr>
        <w:t>北京市通州区张家湾镇人民政府</w:t>
      </w:r>
    </w:p>
    <w:p w14:paraId="3B578624">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p>
    <w:p w14:paraId="5286D6A9">
      <w:pPr>
        <w:jc w:val="center"/>
        <w:rPr>
          <w:rFonts w:ascii="黑体" w:eastAsia="黑体"/>
          <w:sz w:val="52"/>
          <w:szCs w:val="52"/>
        </w:rPr>
      </w:pPr>
    </w:p>
    <w:p w14:paraId="1AF5284E">
      <w:pPr>
        <w:jc w:val="center"/>
        <w:rPr>
          <w:rFonts w:ascii="黑体" w:eastAsia="黑体"/>
          <w:sz w:val="52"/>
          <w:szCs w:val="52"/>
        </w:rPr>
      </w:pPr>
    </w:p>
    <w:p w14:paraId="671E30F1">
      <w:pPr>
        <w:jc w:val="center"/>
        <w:rPr>
          <w:rFonts w:ascii="黑体" w:eastAsia="黑体"/>
          <w:sz w:val="52"/>
          <w:szCs w:val="52"/>
        </w:rPr>
      </w:pPr>
    </w:p>
    <w:p w14:paraId="1BD3AF34">
      <w:pPr>
        <w:jc w:val="both"/>
        <w:rPr>
          <w:rFonts w:ascii="黑体" w:eastAsia="黑体"/>
          <w:sz w:val="32"/>
          <w:szCs w:val="32"/>
        </w:rPr>
      </w:pPr>
    </w:p>
    <w:p w14:paraId="3E678826">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49BF50CF">
      <w:pPr>
        <w:spacing w:line="500" w:lineRule="exact"/>
        <w:ind w:firstLine="645"/>
        <w:jc w:val="center"/>
        <w:rPr>
          <w:rFonts w:hint="eastAsia" w:ascii="宋体" w:hAnsi="宋体" w:cs="宋体"/>
          <w:b/>
          <w:bCs/>
          <w:kern w:val="0"/>
          <w:sz w:val="36"/>
          <w:szCs w:val="36"/>
        </w:rPr>
      </w:pPr>
    </w:p>
    <w:p w14:paraId="45BFC27E">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14:paraId="049A0199">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5C2F01A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20078D8">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11231B5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69BD1394">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3DC17C97">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75A6E85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0898DAC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3B2801A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14:paraId="25BB099D">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0FBF2E5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3C821291">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14:paraId="6C44A1D5">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14:paraId="50CFB77B">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58532B11">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14:paraId="152AEF3D">
      <w:pPr>
        <w:tabs>
          <w:tab w:val="center" w:pos="6979"/>
        </w:tabs>
        <w:spacing w:before="156" w:beforeLines="50" w:after="156" w:afterLines="50"/>
        <w:jc w:val="center"/>
        <w:rPr>
          <w:rFonts w:ascii="宋体" w:hAnsi="宋体" w:cs="宋体"/>
          <w:b/>
          <w:bCs/>
          <w:spacing w:val="40"/>
          <w:kern w:val="0"/>
          <w:sz w:val="32"/>
          <w:szCs w:val="32"/>
        </w:rPr>
      </w:pPr>
    </w:p>
    <w:p w14:paraId="2A610219">
      <w:pPr>
        <w:tabs>
          <w:tab w:val="center" w:pos="6979"/>
        </w:tabs>
        <w:spacing w:before="156" w:beforeLines="50" w:after="156" w:afterLines="50"/>
        <w:jc w:val="center"/>
        <w:rPr>
          <w:rFonts w:ascii="宋体" w:hAnsi="宋体" w:cs="宋体"/>
          <w:b/>
          <w:bCs/>
          <w:spacing w:val="40"/>
          <w:kern w:val="0"/>
          <w:sz w:val="32"/>
          <w:szCs w:val="32"/>
        </w:rPr>
      </w:pPr>
    </w:p>
    <w:p w14:paraId="47364F92">
      <w:pPr>
        <w:tabs>
          <w:tab w:val="center" w:pos="6979"/>
        </w:tabs>
        <w:spacing w:before="156" w:beforeLines="50" w:after="156" w:afterLines="50"/>
        <w:jc w:val="center"/>
        <w:rPr>
          <w:rFonts w:ascii="宋体" w:hAnsi="宋体" w:cs="宋体"/>
          <w:b/>
          <w:bCs/>
          <w:spacing w:val="40"/>
          <w:kern w:val="0"/>
          <w:sz w:val="32"/>
          <w:szCs w:val="32"/>
        </w:rPr>
      </w:pPr>
    </w:p>
    <w:p w14:paraId="18FE6BC0">
      <w:pPr>
        <w:tabs>
          <w:tab w:val="center" w:pos="6979"/>
        </w:tabs>
        <w:spacing w:before="156" w:beforeLines="50" w:after="156" w:afterLines="50"/>
        <w:jc w:val="center"/>
        <w:rPr>
          <w:rFonts w:ascii="宋体" w:hAnsi="宋体" w:cs="宋体"/>
          <w:b/>
          <w:bCs/>
          <w:spacing w:val="40"/>
          <w:kern w:val="0"/>
          <w:sz w:val="32"/>
          <w:szCs w:val="32"/>
        </w:rPr>
      </w:pPr>
    </w:p>
    <w:p w14:paraId="2102324B">
      <w:pPr>
        <w:tabs>
          <w:tab w:val="center" w:pos="6979"/>
        </w:tabs>
        <w:spacing w:before="156" w:beforeLines="50" w:after="156" w:afterLines="50"/>
        <w:jc w:val="center"/>
        <w:rPr>
          <w:rFonts w:ascii="宋体" w:hAnsi="宋体" w:cs="宋体"/>
          <w:b/>
          <w:bCs/>
          <w:spacing w:val="40"/>
          <w:kern w:val="0"/>
          <w:sz w:val="32"/>
          <w:szCs w:val="32"/>
        </w:rPr>
      </w:pPr>
    </w:p>
    <w:p w14:paraId="53FF9493">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091D1FBA">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080EF427">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14:paraId="00EBF564">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14:paraId="5397F99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Times New Roman" w:eastAsia="仿宋_GB2312" w:cs="Times New Roman"/>
          <w:kern w:val="0"/>
          <w:sz w:val="28"/>
          <w:szCs w:val="28"/>
        </w:rPr>
        <w:t>本</w:t>
      </w:r>
      <w:r>
        <w:rPr>
          <w:rFonts w:hint="eastAsia" w:ascii="仿宋_GB2312" w:hAnsi="Times New Roman" w:eastAsia="仿宋_GB2312" w:cs="Times New Roman"/>
          <w:kern w:val="0"/>
          <w:sz w:val="28"/>
          <w:szCs w:val="28"/>
          <w:lang w:val="en-US" w:eastAsia="zh-CN"/>
        </w:rPr>
        <w:t>部门</w:t>
      </w:r>
      <w:r>
        <w:rPr>
          <w:rFonts w:hint="eastAsia" w:ascii="仿宋_GB2312" w:hAnsi="Times New Roman" w:eastAsia="仿宋_GB2312" w:cs="Times New Roman"/>
          <w:kern w:val="0"/>
          <w:sz w:val="28"/>
          <w:szCs w:val="28"/>
        </w:rPr>
        <w:t>为</w:t>
      </w:r>
      <w:r>
        <w:rPr>
          <w:rFonts w:hint="eastAsia" w:ascii="仿宋_GB2312" w:hAnsi="Times New Roman" w:eastAsia="仿宋_GB2312" w:cs="Times New Roman"/>
          <w:kern w:val="0"/>
          <w:sz w:val="28"/>
          <w:szCs w:val="28"/>
          <w:lang w:eastAsia="zh-CN"/>
        </w:rPr>
        <w:t>北京市通州区张家湾镇人民政府，</w:t>
      </w:r>
      <w:r>
        <w:rPr>
          <w:rFonts w:hint="eastAsia" w:ascii="仿宋_GB2312" w:hAnsi="Times New Roman" w:eastAsia="仿宋_GB2312" w:cs="Times New Roman"/>
          <w:kern w:val="0"/>
          <w:sz w:val="28"/>
          <w:szCs w:val="28"/>
        </w:rPr>
        <w:t>单位性质</w:t>
      </w:r>
      <w:r>
        <w:rPr>
          <w:rFonts w:hint="eastAsia" w:ascii="仿宋_GB2312" w:hAnsi="Times New Roman" w:eastAsia="仿宋_GB2312" w:cs="Times New Roman"/>
          <w:kern w:val="0"/>
          <w:sz w:val="28"/>
          <w:szCs w:val="28"/>
          <w:lang w:eastAsia="zh-CN"/>
        </w:rPr>
        <w:t>为行政</w:t>
      </w:r>
      <w:r>
        <w:rPr>
          <w:rFonts w:hint="eastAsia" w:ascii="仿宋_GB2312" w:hAnsi="Times New Roman" w:eastAsia="仿宋_GB2312" w:cs="Times New Roman"/>
          <w:kern w:val="0"/>
          <w:sz w:val="28"/>
          <w:szCs w:val="28"/>
        </w:rPr>
        <w:t>单位，</w:t>
      </w:r>
      <w:r>
        <w:rPr>
          <w:rFonts w:hint="eastAsia" w:ascii="仿宋_GB2312" w:hAnsi="Times New Roman" w:eastAsia="仿宋_GB2312" w:cs="Times New Roman"/>
          <w:kern w:val="0"/>
          <w:sz w:val="28"/>
          <w:szCs w:val="28"/>
          <w:lang w:val="en-US" w:eastAsia="zh-CN"/>
        </w:rPr>
        <w:t>内设机构41个，主要负责执行本级人民代表大会的决议和上级国家行政机关的决定和命令，执行本行政区域内的经济和社会发展计划、预算，负责本行政区域内的经济、教育、科学、文化、卫生、体育、残疾人事业和财政、审计、侨务、民政、公安、司法行政、社会治安综合治理、环保、安全生产、消防、计划生育和城镇建设管理，出租屋及外来人员管理等工作，保护国家和全民所有的财产和劳动群众集体所有的财产，保护公民私人所有的合法财产，维护社会秩序，保护公民的人身权利、民主权利和其他权利。</w:t>
      </w:r>
      <w:r>
        <w:rPr>
          <w:rFonts w:hint="eastAsia" w:ascii="仿宋_GB2312" w:hAnsi="仿宋_GB2312" w:eastAsia="仿宋_GB2312" w:cs="仿宋_GB2312"/>
          <w:sz w:val="28"/>
          <w:szCs w:val="28"/>
          <w:highlight w:val="none"/>
          <w:lang w:val="en-US" w:eastAsia="zh-CN"/>
        </w:rPr>
        <w:t>内设机构及主要职能：</w:t>
      </w:r>
    </w:p>
    <w:p w14:paraId="7E70D1F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（1）党政综合办公室（办公室、纪委、组织部、宣传部、司法所、资产办、张家湾法庭、信访办、）</w:t>
      </w:r>
    </w:p>
    <w:p w14:paraId="7B42F69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负责镇党委、人大、政府日常工作；负责与人大、政协、武装以及工、青、妇等群团组织的协调；负责镇纪检监察、组织、宣传、统战、民族宗教、人事、文秘、信访接待、档案管理、机关后勤等工作。</w:t>
      </w:r>
    </w:p>
    <w:p w14:paraId="1FEB123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（2）经济发展和规划建设办公室（审计科、统计科、开发区、市场监管所、环保科、财政科、安监科、公路站、消防站、农办、经管站、新农办、规划办、重点办、环境办、拆违办）</w:t>
      </w:r>
    </w:p>
    <w:p w14:paraId="5A052FE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负责镇经济发展规划、招商引资、项目开发、国土资源、环境保护、安全生产监管、统计、审计等工作；负责扶贫开发政策和强农惠农措施的贯彻落实；</w:t>
      </w:r>
    </w:p>
    <w:p w14:paraId="4762AC0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负责农村经济经营管理，参与农村集体资产与财务管理等工作；稳定和完善农村基本经营制度；负责贯彻执行有关村镇规划建设方面的法律、法规和政策；</w:t>
      </w:r>
    </w:p>
    <w:p w14:paraId="181413F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负责基础设施建设；负责城镇管理、村镇建设、城镇道路建设、村庄整治和环境保护工作；负责村镇建设项目的招投标工作。</w:t>
      </w:r>
    </w:p>
    <w:p w14:paraId="6E17853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（3）社会管理办公室（林业站、经发科、工业发展服务中心、文化服务中心、武装部、社会办、印章办、社区服务中心、政务服务中心、教委、民政、社保所、劳动监察科、安置办、综治办、城管执法队）。</w:t>
      </w:r>
    </w:p>
    <w:p w14:paraId="30CDC16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镇社会发展规划的编制和组织实施；负责镇教育、科技、文化、卫生、民政、体育、广播影视等工作；负责基层社会管理和维护基层社会稳定、国防动员、征兵、民兵训练、预备役管理工作；负责基层民间矛盾纠纷调解等工作。</w:t>
      </w:r>
    </w:p>
    <w:p w14:paraId="37CBEE3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（4）人口和计划生育办公室（卫计办）。</w:t>
      </w:r>
    </w:p>
    <w:p w14:paraId="41FD43E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负责国家人口和计划生育方针政策的宣传教育；贯彻执行国家有关人口和计划生育工作方针、政策、法律、法规；依法管理镇辖区内人口和计划生育工作。</w:t>
      </w:r>
    </w:p>
    <w:p w14:paraId="382AAB3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pPr>
      <w:r>
        <w:rPr>
          <w:rFonts w:hint="eastAsia" w:ascii="仿宋_GB2312" w:hAnsi="仿宋_GB2312" w:eastAsia="仿宋_GB2312" w:cs="仿宋_GB2312"/>
          <w:sz w:val="28"/>
          <w:szCs w:val="28"/>
          <w:highlight w:val="none"/>
          <w:lang w:val="en-US" w:eastAsia="zh-CN"/>
        </w:rPr>
        <w:t>（5）镇人民代表大会、政法委员会、工会、共青团、妇联、效能办、选办、工会、残联等组织机构按有关法律、章程和规定设置,其工作职责由上述相应内设机构承担。</w:t>
      </w:r>
    </w:p>
    <w:p w14:paraId="25B42390">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40144947">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109337.28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hAnsi="Times New Roman" w:eastAsia="仿宋_GB2312" w:cs="Times New Roman"/>
          <w:sz w:val="28"/>
          <w:szCs w:val="28"/>
        </w:rPr>
        <w:t>10388.04</w:t>
      </w:r>
      <w:r>
        <w:rPr>
          <w:rFonts w:hint="eastAsia" w:ascii="仿宋_GB2312" w:eastAsia="仿宋_GB2312"/>
          <w:sz w:val="28"/>
          <w:szCs w:val="28"/>
        </w:rPr>
        <w:t>万元，下降</w:t>
      </w:r>
      <w:r>
        <w:rPr>
          <w:rFonts w:hint="eastAsia" w:ascii="仿宋_GB2312" w:eastAsia="仿宋_GB2312"/>
          <w:sz w:val="28"/>
          <w:szCs w:val="28"/>
          <w:lang w:val="en-US" w:eastAsia="zh-CN"/>
        </w:rPr>
        <w:t>8.68</w:t>
      </w:r>
      <w:r>
        <w:rPr>
          <w:rFonts w:hint="eastAsia" w:ascii="仿宋_GB2312" w:eastAsia="仿宋_GB2312"/>
          <w:sz w:val="28"/>
          <w:szCs w:val="28"/>
        </w:rPr>
        <w:t>%。</w:t>
      </w:r>
    </w:p>
    <w:p w14:paraId="32AD2C4E">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0075D536">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年度本年收入合计</w:t>
      </w:r>
      <w:r>
        <w:rPr>
          <w:rFonts w:ascii="仿宋_GB2312" w:eastAsia="仿宋_GB2312"/>
          <w:sz w:val="28"/>
          <w:szCs w:val="28"/>
        </w:rPr>
        <w:t>109337.28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hAnsi="Times New Roman" w:eastAsia="仿宋_GB2312" w:cs="Times New Roman"/>
          <w:sz w:val="28"/>
          <w:szCs w:val="28"/>
        </w:rPr>
        <w:t>10388.04</w:t>
      </w:r>
      <w:r>
        <w:rPr>
          <w:rFonts w:hint="eastAsia" w:ascii="仿宋_GB2312" w:eastAsia="仿宋_GB2312"/>
          <w:sz w:val="28"/>
          <w:szCs w:val="28"/>
        </w:rPr>
        <w:t>万元，下降</w:t>
      </w:r>
      <w:r>
        <w:rPr>
          <w:rFonts w:hint="eastAsia" w:ascii="仿宋_GB2312" w:eastAsia="仿宋_GB2312"/>
          <w:sz w:val="28"/>
          <w:szCs w:val="28"/>
          <w:lang w:val="en-US" w:eastAsia="zh-CN"/>
        </w:rPr>
        <w:t>8.68</w:t>
      </w:r>
      <w:r>
        <w:rPr>
          <w:rFonts w:hint="eastAsia" w:ascii="仿宋_GB2312" w:eastAsia="仿宋_GB2312"/>
          <w:sz w:val="28"/>
          <w:szCs w:val="28"/>
        </w:rPr>
        <w:t>%</w:t>
      </w:r>
      <w:r>
        <w:rPr>
          <w:rFonts w:hint="eastAsia" w:ascii="仿宋_GB2312" w:eastAsia="仿宋_GB2312"/>
          <w:sz w:val="28"/>
          <w:szCs w:val="28"/>
          <w:lang w:eastAsia="zh-CN"/>
        </w:rPr>
        <w:t>。</w:t>
      </w:r>
    </w:p>
    <w:p w14:paraId="31ECB56F">
      <w:pPr>
        <w:numPr>
          <w:ilvl w:val="0"/>
          <w:numId w:val="0"/>
        </w:num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财政拨款收入</w:t>
      </w:r>
      <w:r>
        <w:rPr>
          <w:rFonts w:ascii="仿宋_GB2312" w:eastAsia="仿宋_GB2312"/>
          <w:sz w:val="28"/>
          <w:szCs w:val="28"/>
        </w:rPr>
        <w:t>109337.28</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lang w:val="en-US" w:eastAsia="zh-CN"/>
        </w:rPr>
        <w:t>.00</w:t>
      </w:r>
      <w:r>
        <w:rPr>
          <w:rFonts w:hint="eastAsia" w:ascii="仿宋_GB2312" w:eastAsia="仿宋_GB2312"/>
          <w:sz w:val="28"/>
          <w:szCs w:val="28"/>
          <w:lang w:eastAsia="zh-CN"/>
        </w:rPr>
        <w:t>%。</w:t>
      </w:r>
      <w:r>
        <w:rPr>
          <w:rFonts w:hint="eastAsia" w:ascii="仿宋_GB2312" w:eastAsia="仿宋_GB2312"/>
          <w:sz w:val="28"/>
          <w:szCs w:val="28"/>
        </w:rPr>
        <w:t>其中：</w:t>
      </w:r>
      <w:r>
        <w:rPr>
          <w:rFonts w:hint="eastAsia" w:ascii="仿宋_GB2312" w:eastAsia="仿宋_GB2312"/>
          <w:sz w:val="28"/>
          <w:szCs w:val="28"/>
          <w:lang w:eastAsia="zh-CN"/>
        </w:rPr>
        <w:t>一般公共预算财政拨款收入</w:t>
      </w:r>
      <w:r>
        <w:rPr>
          <w:rFonts w:ascii="仿宋_GB2312" w:eastAsia="仿宋_GB2312"/>
          <w:sz w:val="28"/>
          <w:szCs w:val="28"/>
        </w:rPr>
        <w:t>102068.45</w:t>
      </w:r>
      <w:r>
        <w:rPr>
          <w:rFonts w:hint="eastAsia" w:ascii="仿宋_GB2312" w:eastAsia="仿宋_GB2312"/>
          <w:sz w:val="28"/>
          <w:szCs w:val="28"/>
        </w:rPr>
        <w:t>万元，占收入合计的</w:t>
      </w:r>
      <w:r>
        <w:rPr>
          <w:rFonts w:hint="eastAsia" w:ascii="仿宋_GB2312" w:eastAsia="仿宋_GB2312"/>
          <w:sz w:val="28"/>
          <w:szCs w:val="28"/>
          <w:lang w:eastAsia="zh-CN"/>
        </w:rPr>
        <w:t>93.35</w:t>
      </w:r>
      <w:r>
        <w:rPr>
          <w:rFonts w:hint="eastAsia" w:ascii="仿宋_GB2312" w:eastAsia="仿宋_GB2312"/>
          <w:sz w:val="28"/>
          <w:szCs w:val="28"/>
        </w:rPr>
        <w:t>%；</w:t>
      </w:r>
      <w:r>
        <w:rPr>
          <w:rFonts w:hint="eastAsia" w:ascii="仿宋_GB2312" w:eastAsia="仿宋_GB2312"/>
          <w:sz w:val="28"/>
          <w:szCs w:val="28"/>
          <w:lang w:eastAsia="zh-CN"/>
        </w:rPr>
        <w:t>政府性基金预算财政拨款收入</w:t>
      </w:r>
      <w:r>
        <w:rPr>
          <w:rFonts w:ascii="仿宋_GB2312" w:eastAsia="仿宋_GB2312"/>
          <w:sz w:val="28"/>
          <w:szCs w:val="28"/>
        </w:rPr>
        <w:t>7268.83</w:t>
      </w:r>
      <w:r>
        <w:rPr>
          <w:rFonts w:hint="eastAsia" w:ascii="仿宋_GB2312" w:eastAsia="仿宋_GB2312"/>
          <w:sz w:val="28"/>
          <w:szCs w:val="28"/>
        </w:rPr>
        <w:t>万元，占收入合计的</w:t>
      </w:r>
      <w:r>
        <w:rPr>
          <w:rFonts w:hint="eastAsia" w:ascii="仿宋_GB2312" w:eastAsia="仿宋_GB2312"/>
          <w:sz w:val="28"/>
          <w:szCs w:val="28"/>
          <w:lang w:eastAsia="zh-CN"/>
        </w:rPr>
        <w:t>6.65</w:t>
      </w:r>
      <w:r>
        <w:rPr>
          <w:rFonts w:hint="eastAsia" w:ascii="仿宋_GB2312" w:eastAsia="仿宋_GB2312"/>
          <w:sz w:val="28"/>
          <w:szCs w:val="28"/>
        </w:rPr>
        <w:t>%；</w:t>
      </w:r>
      <w:r>
        <w:rPr>
          <w:rFonts w:hint="eastAsia" w:ascii="仿宋_GB2312" w:eastAsia="仿宋_GB2312"/>
          <w:sz w:val="28"/>
          <w:szCs w:val="28"/>
          <w:lang w:eastAsia="zh-CN"/>
        </w:rPr>
        <w:t>国有资本经营预算财政拨款收入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6552857B">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54BDF2E4">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72F9963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613859C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5F2C90EE">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226DD5B0">
      <w:pPr>
        <w:pStyle w:val="2"/>
        <w:ind w:firstLine="0"/>
        <w:jc w:val="center"/>
      </w:pPr>
      <w:r>
        <w:rPr>
          <w:rFonts w:hint="eastAsia" w:ascii="仿宋_GB2312" w:eastAsia="仿宋_GB2312"/>
          <w:color w:val="000000"/>
          <w:sz w:val="32"/>
          <w:szCs w:val="32"/>
          <w:highlight w:val="none"/>
          <w:lang w:val="en-US" w:eastAsia="zh-CN"/>
        </w:rPr>
        <w:t>图1：收入决算</w:t>
      </w:r>
    </w:p>
    <w:p w14:paraId="352E0ADE">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A0F0ED">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47AFDA4F">
      <w:pPr>
        <w:tabs>
          <w:tab w:val="center" w:pos="6979"/>
        </w:tabs>
        <w:spacing w:line="580" w:lineRule="exact"/>
        <w:ind w:firstLine="570"/>
        <w:rPr>
          <w:rFonts w:hint="eastAsia" w:ascii="仿宋_GB2312" w:eastAsia="仿宋_GB2312" w:cs="Droid Sans"/>
          <w:color w:val="000000"/>
          <w:sz w:val="32"/>
          <w:szCs w:val="32"/>
          <w:highlight w:val="none"/>
          <w:lang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109337.28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hAnsi="Times New Roman" w:eastAsia="仿宋_GB2312" w:cs="Times New Roman"/>
          <w:sz w:val="28"/>
          <w:szCs w:val="28"/>
        </w:rPr>
        <w:t>10388.04</w:t>
      </w:r>
      <w:r>
        <w:rPr>
          <w:rFonts w:hint="eastAsia" w:ascii="仿宋_GB2312" w:eastAsia="仿宋_GB2312"/>
          <w:sz w:val="28"/>
          <w:szCs w:val="28"/>
        </w:rPr>
        <w:t>万元，下降</w:t>
      </w:r>
      <w:r>
        <w:rPr>
          <w:rFonts w:hint="eastAsia" w:ascii="仿宋_GB2312" w:eastAsia="仿宋_GB2312"/>
          <w:sz w:val="28"/>
          <w:szCs w:val="28"/>
          <w:lang w:val="en-US" w:eastAsia="zh-CN"/>
        </w:rPr>
        <w:t>8.68</w:t>
      </w:r>
      <w:r>
        <w:rPr>
          <w:rFonts w:hint="eastAsia" w:ascii="仿宋_GB2312" w:eastAsia="仿宋_GB2312"/>
          <w:sz w:val="28"/>
          <w:szCs w:val="28"/>
        </w:rPr>
        <w:t>%，其中：基本支出</w:t>
      </w:r>
      <w:r>
        <w:rPr>
          <w:rFonts w:ascii="仿宋_GB2312" w:eastAsia="仿宋_GB2312"/>
          <w:sz w:val="28"/>
          <w:szCs w:val="28"/>
        </w:rPr>
        <w:t>7268.97</w:t>
      </w:r>
      <w:r>
        <w:rPr>
          <w:rFonts w:hint="eastAsia" w:ascii="仿宋_GB2312" w:eastAsia="仿宋_GB2312"/>
          <w:sz w:val="28"/>
          <w:szCs w:val="28"/>
        </w:rPr>
        <w:t>万元，占支出合计的</w:t>
      </w:r>
      <w:r>
        <w:rPr>
          <w:rFonts w:hint="eastAsia" w:ascii="仿宋_GB2312" w:eastAsia="仿宋_GB2312"/>
          <w:sz w:val="28"/>
          <w:szCs w:val="28"/>
          <w:lang w:eastAsia="zh-CN"/>
        </w:rPr>
        <w:t>6.65</w:t>
      </w:r>
      <w:r>
        <w:rPr>
          <w:rFonts w:hint="eastAsia" w:ascii="仿宋_GB2312" w:eastAsia="仿宋_GB2312"/>
          <w:sz w:val="28"/>
          <w:szCs w:val="28"/>
        </w:rPr>
        <w:t>%；项目支出</w:t>
      </w:r>
      <w:r>
        <w:rPr>
          <w:rFonts w:ascii="仿宋_GB2312" w:eastAsia="仿宋_GB2312"/>
          <w:sz w:val="28"/>
          <w:szCs w:val="28"/>
        </w:rPr>
        <w:t>102068.31</w:t>
      </w:r>
      <w:r>
        <w:rPr>
          <w:rFonts w:hint="eastAsia" w:ascii="仿宋_GB2312" w:eastAsia="仿宋_GB2312"/>
          <w:sz w:val="28"/>
          <w:szCs w:val="28"/>
        </w:rPr>
        <w:t>万元，占支出合计的</w:t>
      </w:r>
      <w:r>
        <w:rPr>
          <w:rFonts w:hint="eastAsia" w:ascii="仿宋_GB2312" w:eastAsia="仿宋_GB2312"/>
          <w:sz w:val="28"/>
          <w:szCs w:val="28"/>
          <w:lang w:eastAsia="zh-CN"/>
        </w:rPr>
        <w:t>93.35</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lang w:val="en-US" w:eastAsia="zh-CN"/>
        </w:rPr>
        <w:t>.00</w:t>
      </w:r>
      <w:r>
        <w:rPr>
          <w:rFonts w:hint="eastAsia" w:ascii="仿宋_GB2312" w:eastAsia="仿宋_GB2312"/>
          <w:sz w:val="28"/>
          <w:szCs w:val="28"/>
        </w:rPr>
        <w:t>%。</w:t>
      </w:r>
    </w:p>
    <w:p w14:paraId="0829537A">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41B9F729">
      <w:pPr>
        <w:jc w:val="center"/>
        <w:rPr>
          <w:rFonts w:ascii="黑体" w:eastAsia="黑体"/>
          <w:b/>
          <w:sz w:val="28"/>
          <w:szCs w:val="28"/>
        </w:rPr>
      </w:pPr>
      <w:r>
        <w:drawing>
          <wp:inline distT="0" distB="0" distL="114300" distR="114300">
            <wp:extent cx="5603875" cy="3362325"/>
            <wp:effectExtent l="4445" t="4445" r="15240" b="16510"/>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DDDDA5">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52674BF5">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109337.28</w:t>
      </w:r>
      <w:r>
        <w:rPr>
          <w:rFonts w:hint="eastAsia" w:ascii="仿宋_GB2312" w:eastAsia="仿宋_GB2312"/>
          <w:sz w:val="28"/>
          <w:szCs w:val="28"/>
        </w:rPr>
        <w:t>万元，比上年减少</w:t>
      </w:r>
      <w:r>
        <w:rPr>
          <w:rFonts w:hint="eastAsia" w:ascii="仿宋_GB2312" w:hAnsi="Times New Roman" w:eastAsia="仿宋_GB2312" w:cs="Times New Roman"/>
          <w:sz w:val="28"/>
          <w:szCs w:val="28"/>
        </w:rPr>
        <w:t>10388.04</w:t>
      </w:r>
      <w:r>
        <w:rPr>
          <w:rFonts w:hint="eastAsia" w:ascii="仿宋_GB2312" w:eastAsia="仿宋_GB2312"/>
          <w:sz w:val="28"/>
          <w:szCs w:val="28"/>
        </w:rPr>
        <w:t>万元，下降</w:t>
      </w:r>
      <w:r>
        <w:rPr>
          <w:rFonts w:hint="eastAsia" w:ascii="仿宋_GB2312" w:eastAsia="仿宋_GB2312"/>
          <w:sz w:val="28"/>
          <w:szCs w:val="28"/>
          <w:lang w:val="en-US" w:eastAsia="zh-CN"/>
        </w:rPr>
        <w:t>8.68</w:t>
      </w:r>
      <w:r>
        <w:rPr>
          <w:rFonts w:hint="eastAsia" w:ascii="仿宋_GB2312" w:eastAsia="仿宋_GB2312"/>
          <w:sz w:val="28"/>
          <w:szCs w:val="28"/>
        </w:rPr>
        <w:t>%。主要原因：</w:t>
      </w:r>
      <w:r>
        <w:rPr>
          <w:rFonts w:hint="eastAsia" w:ascii="仿宋_GB2312" w:eastAsia="仿宋_GB2312"/>
          <w:sz w:val="28"/>
          <w:szCs w:val="28"/>
          <w:lang w:val="en-US" w:eastAsia="zh-CN"/>
        </w:rPr>
        <w:t>在</w:t>
      </w:r>
      <w:r>
        <w:rPr>
          <w:rFonts w:hint="eastAsia" w:ascii="仿宋_GB2312" w:eastAsia="仿宋_GB2312"/>
          <w:color w:val="auto"/>
          <w:sz w:val="28"/>
          <w:szCs w:val="28"/>
        </w:rPr>
        <w:t>经济下行压力</w:t>
      </w:r>
      <w:r>
        <w:rPr>
          <w:rFonts w:hint="eastAsia" w:ascii="仿宋_GB2312" w:eastAsia="仿宋_GB2312"/>
          <w:color w:val="auto"/>
          <w:sz w:val="28"/>
          <w:szCs w:val="28"/>
          <w:lang w:val="en-US" w:eastAsia="zh-CN"/>
        </w:rPr>
        <w:t>下</w:t>
      </w:r>
      <w:r>
        <w:rPr>
          <w:rFonts w:hint="eastAsia" w:ascii="仿宋_GB2312" w:eastAsia="仿宋_GB2312"/>
          <w:color w:val="auto"/>
          <w:sz w:val="28"/>
          <w:szCs w:val="28"/>
          <w:lang w:eastAsia="zh-CN"/>
        </w:rPr>
        <w:t>，</w:t>
      </w:r>
      <w:r>
        <w:rPr>
          <w:rFonts w:hint="eastAsia" w:ascii="仿宋_GB2312" w:eastAsia="仿宋_GB2312"/>
          <w:color w:val="auto"/>
          <w:sz w:val="28"/>
          <w:szCs w:val="28"/>
        </w:rPr>
        <w:t>国内经济增速放缓以及全球经济增长乏力，导致乡镇企业经营困难、利润下滑，从而减少了应纳税所得额，影响</w:t>
      </w:r>
      <w:r>
        <w:rPr>
          <w:rFonts w:hint="eastAsia" w:ascii="仿宋_GB2312" w:eastAsia="仿宋_GB2312"/>
          <w:color w:val="auto"/>
          <w:sz w:val="28"/>
          <w:szCs w:val="28"/>
          <w:lang w:val="en-US" w:eastAsia="zh-CN"/>
        </w:rPr>
        <w:t>我部门</w:t>
      </w:r>
      <w:r>
        <w:rPr>
          <w:rFonts w:hint="eastAsia" w:ascii="仿宋_GB2312" w:eastAsia="仿宋_GB2312"/>
          <w:color w:val="auto"/>
          <w:sz w:val="28"/>
          <w:szCs w:val="28"/>
        </w:rPr>
        <w:t>税</w:t>
      </w:r>
      <w:r>
        <w:rPr>
          <w:rFonts w:hint="eastAsia" w:ascii="仿宋_GB2312" w:eastAsia="仿宋_GB2312"/>
          <w:color w:val="auto"/>
          <w:sz w:val="28"/>
          <w:szCs w:val="28"/>
          <w:lang w:val="en-US" w:eastAsia="zh-CN"/>
        </w:rPr>
        <w:t>收收入</w:t>
      </w:r>
      <w:r>
        <w:rPr>
          <w:rFonts w:hint="eastAsia" w:ascii="仿宋_GB2312" w:eastAsia="仿宋_GB2312"/>
          <w:color w:val="auto"/>
          <w:sz w:val="28"/>
          <w:szCs w:val="28"/>
        </w:rPr>
        <w:t>。</w:t>
      </w:r>
    </w:p>
    <w:p w14:paraId="0C4B3EB9">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14:paraId="0616B005">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6210BF52">
      <w:pPr>
        <w:tabs>
          <w:tab w:val="center" w:pos="6979"/>
        </w:tabs>
        <w:spacing w:line="580" w:lineRule="exact"/>
        <w:ind w:firstLine="560" w:firstLineChars="200"/>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102068.45</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14472.81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13.24</w:t>
      </w:r>
      <w:r>
        <w:rPr>
          <w:rFonts w:hint="eastAsia" w:ascii="仿宋_GB2312" w:eastAsia="仿宋_GB2312"/>
          <w:sz w:val="28"/>
          <w:szCs w:val="28"/>
        </w:rPr>
        <w:t>%；</w:t>
      </w:r>
      <w:r>
        <w:rPr>
          <w:rFonts w:hint="eastAsia" w:ascii="仿宋_GB2312" w:hAnsi="Times New Roman" w:eastAsia="仿宋_GB2312" w:cs="Times New Roman"/>
          <w:sz w:val="28"/>
          <w:szCs w:val="28"/>
          <w:lang w:val="en-US" w:eastAsia="zh-CN"/>
        </w:rPr>
        <w:t>公共安全支出2246.25万元，</w:t>
      </w:r>
      <w:r>
        <w:rPr>
          <w:rFonts w:hint="eastAsia" w:ascii="仿宋_GB2312" w:hAnsi="Times New Roman" w:eastAsia="仿宋_GB2312" w:cs="Times New Roman"/>
          <w:sz w:val="28"/>
          <w:szCs w:val="28"/>
        </w:rPr>
        <w:t>占本年财政拨款支出</w:t>
      </w:r>
      <w:r>
        <w:rPr>
          <w:rFonts w:hint="eastAsia" w:ascii="仿宋_GB2312" w:eastAsia="仿宋_GB2312" w:cs="Times New Roman"/>
          <w:sz w:val="28"/>
          <w:szCs w:val="28"/>
          <w:lang w:val="en-US" w:eastAsia="zh-CN"/>
        </w:rPr>
        <w:t>2.06</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教育支出135.07万元，</w:t>
      </w:r>
      <w:r>
        <w:rPr>
          <w:rFonts w:hint="eastAsia" w:ascii="仿宋_GB2312" w:hAnsi="Times New Roman" w:eastAsia="仿宋_GB2312" w:cs="Times New Roman"/>
          <w:sz w:val="28"/>
          <w:szCs w:val="28"/>
        </w:rPr>
        <w:t>占本年财政拨款支出</w:t>
      </w:r>
      <w:r>
        <w:rPr>
          <w:rFonts w:hint="eastAsia" w:ascii="仿宋_GB2312" w:eastAsia="仿宋_GB2312" w:cs="Times New Roman"/>
          <w:color w:val="auto"/>
          <w:sz w:val="28"/>
          <w:szCs w:val="28"/>
          <w:lang w:val="en-US" w:eastAsia="zh-CN"/>
        </w:rPr>
        <w:t>0.12</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文化旅游体育与传媒支出462.09万元，</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0.4</w:t>
      </w:r>
      <w:r>
        <w:rPr>
          <w:rFonts w:hint="eastAsia" w:ascii="仿宋_GB2312" w:eastAsia="仿宋_GB2312" w:cs="Times New Roman"/>
          <w:color w:val="auto"/>
          <w:sz w:val="28"/>
          <w:szCs w:val="28"/>
          <w:lang w:val="en-US" w:eastAsia="zh-CN"/>
        </w:rPr>
        <w:t>2</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社会保障和就业支出2582.23万元，</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2.</w:t>
      </w:r>
      <w:r>
        <w:rPr>
          <w:rFonts w:hint="eastAsia" w:ascii="仿宋_GB2312" w:eastAsia="仿宋_GB2312" w:cs="Times New Roman"/>
          <w:color w:val="auto"/>
          <w:sz w:val="28"/>
          <w:szCs w:val="28"/>
          <w:lang w:val="en-US" w:eastAsia="zh-CN"/>
        </w:rPr>
        <w:t>36</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卫生健康支出1042.69万元，</w:t>
      </w:r>
      <w:r>
        <w:rPr>
          <w:rFonts w:hint="eastAsia" w:ascii="仿宋_GB2312" w:hAnsi="Times New Roman" w:eastAsia="仿宋_GB2312" w:cs="Times New Roman"/>
          <w:color w:val="auto"/>
          <w:sz w:val="28"/>
          <w:szCs w:val="28"/>
        </w:rPr>
        <w:t>占本年财政拨款支出</w:t>
      </w:r>
      <w:r>
        <w:rPr>
          <w:rFonts w:hint="eastAsia" w:ascii="仿宋_GB2312" w:eastAsia="仿宋_GB2312" w:cs="Times New Roman"/>
          <w:color w:val="auto"/>
          <w:sz w:val="28"/>
          <w:szCs w:val="28"/>
          <w:lang w:val="en-US" w:eastAsia="zh-CN"/>
        </w:rPr>
        <w:t>0.95</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节能环保支出3380.59万元，</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3.</w:t>
      </w:r>
      <w:r>
        <w:rPr>
          <w:rFonts w:hint="eastAsia" w:ascii="仿宋_GB2312" w:eastAsia="仿宋_GB2312" w:cs="Times New Roman"/>
          <w:color w:val="auto"/>
          <w:sz w:val="28"/>
          <w:szCs w:val="28"/>
          <w:lang w:val="en-US" w:eastAsia="zh-CN"/>
        </w:rPr>
        <w:t>09</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城乡社区支出19733.48万元，</w:t>
      </w:r>
      <w:r>
        <w:rPr>
          <w:rFonts w:hint="eastAsia" w:ascii="仿宋_GB2312" w:hAnsi="Times New Roman" w:eastAsia="仿宋_GB2312" w:cs="Times New Roman"/>
          <w:color w:val="auto"/>
          <w:sz w:val="28"/>
          <w:szCs w:val="28"/>
        </w:rPr>
        <w:t>占本年财政拨款支出</w:t>
      </w:r>
      <w:r>
        <w:rPr>
          <w:rFonts w:hint="eastAsia" w:ascii="仿宋_GB2312" w:hAnsi="Times New Roman" w:eastAsia="仿宋_GB2312" w:cs="Times New Roman"/>
          <w:color w:val="auto"/>
          <w:sz w:val="28"/>
          <w:szCs w:val="28"/>
          <w:lang w:val="en-US" w:eastAsia="zh-CN"/>
        </w:rPr>
        <w:t>1</w:t>
      </w:r>
      <w:r>
        <w:rPr>
          <w:rFonts w:hint="eastAsia" w:ascii="仿宋_GB2312" w:eastAsia="仿宋_GB2312" w:cs="Times New Roman"/>
          <w:color w:val="auto"/>
          <w:sz w:val="28"/>
          <w:szCs w:val="28"/>
          <w:lang w:val="en-US" w:eastAsia="zh-CN"/>
        </w:rPr>
        <w:t>8.05</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农</w:t>
      </w:r>
      <w:r>
        <w:rPr>
          <w:rFonts w:hint="eastAsia" w:ascii="仿宋_GB2312" w:hAnsi="Times New Roman" w:eastAsia="仿宋_GB2312" w:cs="Times New Roman"/>
          <w:sz w:val="28"/>
          <w:szCs w:val="28"/>
          <w:lang w:val="en-US" w:eastAsia="zh-CN"/>
        </w:rPr>
        <w:t>林水支出56626.68万元，</w:t>
      </w:r>
      <w:r>
        <w:rPr>
          <w:rFonts w:hint="eastAsia" w:ascii="仿宋_GB2312" w:hAnsi="Times New Roman" w:eastAsia="仿宋_GB2312" w:cs="Times New Roman"/>
          <w:sz w:val="28"/>
          <w:szCs w:val="28"/>
        </w:rPr>
        <w:t>占本年财政拨款支出</w:t>
      </w:r>
      <w:r>
        <w:rPr>
          <w:rFonts w:hint="eastAsia" w:ascii="仿宋_GB2312" w:hAnsi="Times New Roman" w:eastAsia="仿宋_GB2312" w:cs="Times New Roman"/>
          <w:sz w:val="28"/>
          <w:szCs w:val="28"/>
          <w:lang w:val="en-US" w:eastAsia="zh-CN"/>
        </w:rPr>
        <w:t>5</w:t>
      </w:r>
      <w:r>
        <w:rPr>
          <w:rFonts w:hint="eastAsia" w:ascii="仿宋_GB2312" w:eastAsia="仿宋_GB2312" w:cs="Times New Roman"/>
          <w:sz w:val="28"/>
          <w:szCs w:val="28"/>
          <w:lang w:val="en-US" w:eastAsia="zh-CN"/>
        </w:rPr>
        <w:t>1.79</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住房保障支出1064.67万元，</w:t>
      </w:r>
      <w:r>
        <w:rPr>
          <w:rFonts w:hint="eastAsia" w:ascii="仿宋_GB2312" w:hAnsi="Times New Roman" w:eastAsia="仿宋_GB2312" w:cs="Times New Roman"/>
          <w:sz w:val="28"/>
          <w:szCs w:val="28"/>
        </w:rPr>
        <w:t>占本年财政拨款支出</w:t>
      </w:r>
      <w:r>
        <w:rPr>
          <w:rFonts w:hint="eastAsia" w:ascii="仿宋_GB2312" w:eastAsia="仿宋_GB2312" w:cs="Times New Roman"/>
          <w:sz w:val="28"/>
          <w:szCs w:val="28"/>
          <w:lang w:val="en-US" w:eastAsia="zh-CN"/>
        </w:rPr>
        <w:t>0.97</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灾害防治及应急管理支出321.89万元，</w:t>
      </w:r>
      <w:r>
        <w:rPr>
          <w:rFonts w:hint="eastAsia" w:ascii="仿宋_GB2312" w:hAnsi="Times New Roman" w:eastAsia="仿宋_GB2312" w:cs="Times New Roman"/>
          <w:sz w:val="28"/>
          <w:szCs w:val="28"/>
        </w:rPr>
        <w:t>占本年财政拨款支出</w:t>
      </w:r>
      <w:r>
        <w:rPr>
          <w:rFonts w:hint="eastAsia" w:ascii="仿宋_GB2312" w:hAnsi="Times New Roman" w:eastAsia="仿宋_GB2312" w:cs="Times New Roman"/>
          <w:sz w:val="28"/>
          <w:szCs w:val="28"/>
          <w:lang w:val="en-US" w:eastAsia="zh-CN"/>
        </w:rPr>
        <w:t>0.</w:t>
      </w:r>
      <w:r>
        <w:rPr>
          <w:rFonts w:hint="eastAsia" w:ascii="仿宋_GB2312" w:eastAsia="仿宋_GB2312" w:cs="Times New Roman"/>
          <w:sz w:val="28"/>
          <w:szCs w:val="28"/>
          <w:lang w:val="en-US" w:eastAsia="zh-CN"/>
        </w:rPr>
        <w:t>29</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w:t>
      </w:r>
    </w:p>
    <w:p w14:paraId="0D9A4628">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（二）一般公共预算财政拨款支出决算具体情况</w:t>
      </w:r>
    </w:p>
    <w:p w14:paraId="3D79DD52">
      <w:pPr>
        <w:autoSpaceDE w:val="0"/>
        <w:autoSpaceDN w:val="0"/>
        <w:adjustRightInd w:val="0"/>
        <w:spacing w:line="58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4100.62</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14472.81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352.94</w:t>
      </w:r>
      <w:r>
        <w:rPr>
          <w:rFonts w:hint="eastAsia" w:ascii="仿宋_GB2312" w:eastAsia="仿宋_GB2312"/>
          <w:sz w:val="28"/>
          <w:szCs w:val="28"/>
        </w:rPr>
        <w:t>%。其中：</w:t>
      </w:r>
    </w:p>
    <w:p w14:paraId="7D940C08">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“人大事务”（款，下同）202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67.00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94.75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141.42</w:t>
      </w:r>
      <w:r>
        <w:rPr>
          <w:rFonts w:hint="eastAsia" w:ascii="仿宋_GB2312" w:eastAsia="仿宋_GB2312"/>
          <w:sz w:val="28"/>
          <w:szCs w:val="28"/>
        </w:rPr>
        <w:t>%。主要原因：</w:t>
      </w:r>
      <w:r>
        <w:rPr>
          <w:rFonts w:hint="eastAsia" w:ascii="仿宋_GB2312" w:eastAsia="仿宋_GB2312"/>
          <w:sz w:val="28"/>
          <w:szCs w:val="28"/>
          <w:lang w:val="en-US" w:eastAsia="zh-CN"/>
        </w:rPr>
        <w:t>增加5个村补选人大代表费用支出</w:t>
      </w:r>
      <w:r>
        <w:rPr>
          <w:rFonts w:hint="eastAsia" w:ascii="仿宋_GB2312" w:eastAsia="仿宋_GB2312"/>
          <w:sz w:val="28"/>
          <w:szCs w:val="28"/>
        </w:rPr>
        <w:t>。</w:t>
      </w:r>
    </w:p>
    <w:p w14:paraId="3EDF7D58">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“政府办公厅（室）及相关机构事务”（款）202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年度年初预算7830.48万元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9556.64</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122.04</w:t>
      </w:r>
      <w:r>
        <w:rPr>
          <w:rFonts w:hint="eastAsia" w:ascii="仿宋_GB2312" w:eastAsia="仿宋_GB2312"/>
          <w:sz w:val="28"/>
          <w:szCs w:val="28"/>
        </w:rPr>
        <w:t>%。主要原因：</w:t>
      </w:r>
      <w:r>
        <w:rPr>
          <w:rFonts w:hint="eastAsia" w:ascii="仿宋_GB2312" w:eastAsia="仿宋_GB2312"/>
          <w:sz w:val="28"/>
          <w:szCs w:val="28"/>
          <w:lang w:val="en-US" w:eastAsia="zh-CN"/>
        </w:rPr>
        <w:t>增加综合协管员专项资金及年末追加的人员经费支出</w:t>
      </w:r>
      <w:r>
        <w:rPr>
          <w:rFonts w:hint="eastAsia" w:ascii="仿宋_GB2312" w:eastAsia="仿宋_GB2312"/>
          <w:sz w:val="28"/>
          <w:szCs w:val="28"/>
        </w:rPr>
        <w:t>。</w:t>
      </w:r>
    </w:p>
    <w:p w14:paraId="6A133767">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“统计信息事务”（款）202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25.06</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68.31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272.59</w:t>
      </w:r>
      <w:r>
        <w:rPr>
          <w:rFonts w:hint="eastAsia" w:ascii="仿宋_GB2312" w:eastAsia="仿宋_GB2312"/>
          <w:sz w:val="28"/>
          <w:szCs w:val="28"/>
        </w:rPr>
        <w:t>%。主要原因：</w:t>
      </w:r>
      <w:r>
        <w:rPr>
          <w:rFonts w:hint="eastAsia" w:ascii="仿宋_GB2312" w:eastAsia="仿宋_GB2312"/>
          <w:sz w:val="28"/>
          <w:szCs w:val="28"/>
          <w:lang w:val="en-US" w:eastAsia="zh-CN"/>
        </w:rPr>
        <w:t>增加经济普查和人口抽样调查专项资金以及上年村级统计站人员补助项目支出</w:t>
      </w:r>
      <w:r>
        <w:rPr>
          <w:rFonts w:hint="eastAsia" w:ascii="仿宋_GB2312" w:eastAsia="仿宋_GB2312"/>
          <w:sz w:val="28"/>
          <w:szCs w:val="28"/>
        </w:rPr>
        <w:t>。</w:t>
      </w:r>
    </w:p>
    <w:p w14:paraId="67264819">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“审计事务”（款）202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250.00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290.36</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116.14</w:t>
      </w:r>
      <w:r>
        <w:rPr>
          <w:rFonts w:hint="eastAsia" w:ascii="仿宋_GB2312" w:eastAsia="仿宋_GB2312"/>
          <w:sz w:val="28"/>
          <w:szCs w:val="28"/>
        </w:rPr>
        <w:t>%。主要原因：</w:t>
      </w:r>
      <w:r>
        <w:rPr>
          <w:rFonts w:hint="eastAsia" w:ascii="仿宋_GB2312" w:eastAsia="仿宋_GB2312"/>
          <w:sz w:val="28"/>
          <w:szCs w:val="28"/>
          <w:lang w:val="en-US" w:eastAsia="zh-CN"/>
        </w:rPr>
        <w:t>增加村集体所属企业资产清查审计</w:t>
      </w:r>
      <w:r>
        <w:rPr>
          <w:rFonts w:hint="eastAsia" w:ascii="仿宋_GB2312" w:eastAsia="仿宋_GB2312" w:cs="Times New Roman"/>
          <w:sz w:val="28"/>
          <w:szCs w:val="28"/>
          <w:lang w:val="en-US" w:eastAsia="zh-CN"/>
        </w:rPr>
        <w:t>项目支出</w:t>
      </w:r>
      <w:r>
        <w:rPr>
          <w:rFonts w:hint="eastAsia" w:ascii="仿宋_GB2312" w:eastAsia="仿宋_GB2312"/>
          <w:sz w:val="28"/>
          <w:szCs w:val="28"/>
        </w:rPr>
        <w:t>。</w:t>
      </w:r>
    </w:p>
    <w:p w14:paraId="54F2D43E">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“纪检监察事务”（款）202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25.00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23.51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94.04</w:t>
      </w:r>
      <w:r>
        <w:rPr>
          <w:rFonts w:hint="eastAsia" w:ascii="仿宋_GB2312" w:eastAsia="仿宋_GB2312"/>
          <w:sz w:val="28"/>
          <w:szCs w:val="28"/>
        </w:rPr>
        <w:t>%。主要原因：</w:t>
      </w:r>
      <w:r>
        <w:rPr>
          <w:rFonts w:hint="eastAsia" w:ascii="仿宋_GB2312" w:eastAsia="仿宋_GB2312"/>
          <w:sz w:val="28"/>
          <w:szCs w:val="28"/>
          <w:lang w:val="en-US" w:eastAsia="zh-CN"/>
        </w:rPr>
        <w:t>减少数字驾驶舱</w:t>
      </w:r>
      <w:r>
        <w:rPr>
          <w:rFonts w:hint="eastAsia" w:ascii="仿宋_GB2312" w:eastAsia="仿宋_GB2312" w:cs="Times New Roman"/>
          <w:sz w:val="28"/>
          <w:szCs w:val="28"/>
          <w:lang w:val="en-US" w:eastAsia="zh-CN"/>
        </w:rPr>
        <w:t>项目支出</w:t>
      </w:r>
      <w:r>
        <w:rPr>
          <w:rFonts w:hint="eastAsia" w:ascii="仿宋_GB2312" w:eastAsia="仿宋_GB2312"/>
          <w:sz w:val="28"/>
          <w:szCs w:val="28"/>
        </w:rPr>
        <w:t>。</w:t>
      </w:r>
    </w:p>
    <w:p w14:paraId="20610894">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“党委办公厅（室）及相关机构事务”（款）202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31.86</w:t>
      </w:r>
      <w:r>
        <w:rPr>
          <w:rFonts w:hint="eastAsia" w:ascii="仿宋_GB2312" w:eastAsia="仿宋_GB2312"/>
          <w:sz w:val="28"/>
          <w:szCs w:val="28"/>
        </w:rPr>
        <w:t>万元。主要原因：</w:t>
      </w:r>
      <w:r>
        <w:rPr>
          <w:rFonts w:hint="eastAsia" w:ascii="仿宋_GB2312" w:eastAsia="仿宋_GB2312"/>
          <w:sz w:val="28"/>
          <w:szCs w:val="28"/>
          <w:lang w:val="en-US" w:eastAsia="zh-CN"/>
        </w:rPr>
        <w:t>增加社会综合治理及数字档案专项资金支出</w:t>
      </w:r>
      <w:r>
        <w:rPr>
          <w:rFonts w:hint="eastAsia" w:ascii="仿宋_GB2312" w:eastAsia="仿宋_GB2312"/>
          <w:sz w:val="28"/>
          <w:szCs w:val="28"/>
        </w:rPr>
        <w:t>。</w:t>
      </w:r>
    </w:p>
    <w:p w14:paraId="2483FCE8">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“组织事务”（款）202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704.40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4399.55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624.58</w:t>
      </w:r>
      <w:r>
        <w:rPr>
          <w:rFonts w:hint="eastAsia" w:ascii="仿宋_GB2312" w:eastAsia="仿宋_GB2312"/>
          <w:sz w:val="28"/>
          <w:szCs w:val="28"/>
        </w:rPr>
        <w:t>%。主要原因：</w:t>
      </w:r>
      <w:r>
        <w:rPr>
          <w:rFonts w:hint="eastAsia" w:ascii="仿宋_GB2312" w:eastAsia="仿宋_GB2312"/>
          <w:sz w:val="28"/>
          <w:szCs w:val="28"/>
          <w:lang w:val="en-US" w:eastAsia="zh-CN"/>
        </w:rPr>
        <w:t>增加基层党建方面专项资金支出</w:t>
      </w:r>
      <w:r>
        <w:rPr>
          <w:rFonts w:hint="eastAsia" w:ascii="仿宋_GB2312" w:eastAsia="仿宋_GB2312"/>
          <w:sz w:val="28"/>
          <w:szCs w:val="28"/>
        </w:rPr>
        <w:t>。</w:t>
      </w:r>
    </w:p>
    <w:p w14:paraId="70FB102D">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“统战事务”（款）202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7.83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130.50</w:t>
      </w:r>
      <w:r>
        <w:rPr>
          <w:rFonts w:hint="eastAsia" w:ascii="仿宋_GB2312" w:eastAsia="仿宋_GB2312"/>
          <w:sz w:val="28"/>
          <w:szCs w:val="28"/>
        </w:rPr>
        <w:t>%。主要原因：</w:t>
      </w:r>
      <w:r>
        <w:rPr>
          <w:rFonts w:hint="eastAsia" w:ascii="仿宋_GB2312" w:eastAsia="仿宋_GB2312"/>
          <w:sz w:val="28"/>
          <w:szCs w:val="28"/>
          <w:lang w:val="en-US" w:eastAsia="zh-CN"/>
        </w:rPr>
        <w:t>增加宗教方面少数民族低保救助专项资金支出</w:t>
      </w:r>
      <w:r>
        <w:rPr>
          <w:rFonts w:hint="eastAsia" w:ascii="仿宋_GB2312" w:eastAsia="仿宋_GB2312"/>
          <w:sz w:val="28"/>
          <w:szCs w:val="28"/>
        </w:rPr>
        <w:t>。</w:t>
      </w:r>
    </w:p>
    <w:p w14:paraId="23E0C9D7">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2、“公共安全支出”(类)202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1696.06</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2246.25</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132.44</w:t>
      </w:r>
      <w:r>
        <w:rPr>
          <w:rFonts w:hint="eastAsia" w:ascii="仿宋_GB2312" w:eastAsia="仿宋_GB2312"/>
          <w:sz w:val="28"/>
          <w:szCs w:val="28"/>
        </w:rPr>
        <w:t>%。其中：</w:t>
      </w:r>
    </w:p>
    <w:p w14:paraId="52DB4A5F">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“公安”（款）202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1491.12</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2064.57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138.46</w:t>
      </w:r>
      <w:r>
        <w:rPr>
          <w:rFonts w:hint="eastAsia" w:ascii="仿宋_GB2312" w:eastAsia="仿宋_GB2312"/>
          <w:sz w:val="28"/>
          <w:szCs w:val="28"/>
        </w:rPr>
        <w:t>%。主要原因：</w:t>
      </w:r>
      <w:r>
        <w:rPr>
          <w:rFonts w:hint="eastAsia" w:ascii="仿宋_GB2312" w:eastAsia="仿宋_GB2312"/>
          <w:sz w:val="28"/>
          <w:szCs w:val="28"/>
          <w:lang w:val="en-US" w:eastAsia="zh-CN"/>
        </w:rPr>
        <w:t>增加综合治理方面的项目支出</w:t>
      </w:r>
      <w:r>
        <w:rPr>
          <w:rFonts w:hint="eastAsia" w:ascii="仿宋_GB2312" w:eastAsia="仿宋_GB2312"/>
          <w:sz w:val="28"/>
          <w:szCs w:val="28"/>
        </w:rPr>
        <w:t>。</w:t>
      </w:r>
    </w:p>
    <w:p w14:paraId="55FEDE38">
      <w:pPr>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“法院”（款）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14.94</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24.83</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166.20</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hAnsi="Times New Roman" w:eastAsia="仿宋_GB2312" w:cs="Times New Roman"/>
          <w:sz w:val="28"/>
          <w:szCs w:val="28"/>
          <w:lang w:val="en-US" w:eastAsia="zh-CN"/>
        </w:rPr>
        <w:t>增加人民法庭建设</w:t>
      </w:r>
      <w:r>
        <w:rPr>
          <w:rFonts w:hint="eastAsia" w:ascii="仿宋_GB2312" w:eastAsia="仿宋_GB2312" w:cs="Times New Roman"/>
          <w:sz w:val="28"/>
          <w:szCs w:val="28"/>
          <w:lang w:val="en-US" w:eastAsia="zh-CN"/>
        </w:rPr>
        <w:t>项目支出</w:t>
      </w:r>
      <w:r>
        <w:rPr>
          <w:rFonts w:hint="eastAsia" w:ascii="仿宋_GB2312" w:hAnsi="Times New Roman" w:eastAsia="仿宋_GB2312" w:cs="Times New Roman"/>
          <w:sz w:val="28"/>
          <w:szCs w:val="28"/>
        </w:rPr>
        <w:t>。</w:t>
      </w:r>
    </w:p>
    <w:p w14:paraId="459CC283">
      <w:pPr>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“司法”（款）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190.00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156.85</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82.55</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hAnsi="Times New Roman" w:eastAsia="仿宋_GB2312" w:cs="Times New Roman"/>
          <w:sz w:val="28"/>
          <w:szCs w:val="28"/>
          <w:lang w:val="en-US" w:eastAsia="zh-CN"/>
        </w:rPr>
        <w:t>减少律师代理服务费</w:t>
      </w:r>
      <w:r>
        <w:rPr>
          <w:rFonts w:hint="eastAsia" w:ascii="仿宋_GB2312" w:eastAsia="仿宋_GB2312" w:cs="Times New Roman"/>
          <w:sz w:val="28"/>
          <w:szCs w:val="28"/>
          <w:lang w:val="en-US" w:eastAsia="zh-CN"/>
        </w:rPr>
        <w:t>项目支出</w:t>
      </w:r>
      <w:r>
        <w:rPr>
          <w:rFonts w:hint="eastAsia" w:ascii="仿宋_GB2312" w:hAnsi="Times New Roman" w:eastAsia="仿宋_GB2312" w:cs="Times New Roman"/>
          <w:sz w:val="28"/>
          <w:szCs w:val="28"/>
        </w:rPr>
        <w:t>。</w:t>
      </w:r>
    </w:p>
    <w:p w14:paraId="1A9FBD9C">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、“教育支出”(类)202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102.00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135.07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132.42</w:t>
      </w:r>
      <w:r>
        <w:rPr>
          <w:rFonts w:hint="eastAsia" w:ascii="仿宋_GB2312" w:eastAsia="仿宋_GB2312"/>
          <w:sz w:val="28"/>
          <w:szCs w:val="28"/>
        </w:rPr>
        <w:t>%。其中：</w:t>
      </w:r>
    </w:p>
    <w:p w14:paraId="74D2A785">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“普通教育”（款）202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92.00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135.07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146.82</w:t>
      </w:r>
      <w:r>
        <w:rPr>
          <w:rFonts w:hint="eastAsia" w:ascii="仿宋_GB2312" w:eastAsia="仿宋_GB2312"/>
          <w:sz w:val="28"/>
          <w:szCs w:val="28"/>
        </w:rPr>
        <w:t>%。主要原因：</w:t>
      </w:r>
      <w:r>
        <w:rPr>
          <w:rFonts w:hint="eastAsia" w:ascii="仿宋_GB2312" w:eastAsia="仿宋_GB2312"/>
          <w:sz w:val="28"/>
          <w:szCs w:val="28"/>
          <w:lang w:val="en-US" w:eastAsia="zh-CN"/>
        </w:rPr>
        <w:t>增加村办幼儿园清算及解聘项目支出</w:t>
      </w:r>
      <w:r>
        <w:rPr>
          <w:rFonts w:hint="eastAsia" w:ascii="仿宋_GB2312" w:eastAsia="仿宋_GB2312"/>
          <w:sz w:val="28"/>
          <w:szCs w:val="28"/>
        </w:rPr>
        <w:t>。</w:t>
      </w:r>
    </w:p>
    <w:p w14:paraId="1D840E7C">
      <w:pPr>
        <w:spacing w:line="580" w:lineRule="exact"/>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rPr>
        <w:t>“成人教育”（款）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0.00</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hAnsi="Times New Roman" w:eastAsia="仿宋_GB2312" w:cs="Times New Roman"/>
          <w:sz w:val="28"/>
          <w:szCs w:val="28"/>
          <w:lang w:val="en-US" w:eastAsia="zh-CN"/>
        </w:rPr>
        <w:t>本年度无此项支出。</w:t>
      </w:r>
    </w:p>
    <w:p w14:paraId="50E1F120">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、“文化旅游体育与传媒支出”(类)202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313.47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462.09</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147.41</w:t>
      </w:r>
      <w:r>
        <w:rPr>
          <w:rFonts w:hint="eastAsia" w:ascii="仿宋_GB2312" w:eastAsia="仿宋_GB2312"/>
          <w:sz w:val="28"/>
          <w:szCs w:val="28"/>
        </w:rPr>
        <w:t>%。其中：</w:t>
      </w:r>
    </w:p>
    <w:p w14:paraId="5C002C8C">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“文化和旅游”（款）202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169.98</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度决算</w:t>
      </w:r>
      <w:r>
        <w:rPr>
          <w:rFonts w:hint="eastAsia" w:ascii="仿宋_GB2312" w:eastAsia="仿宋_GB2312"/>
          <w:sz w:val="28"/>
          <w:szCs w:val="28"/>
          <w:lang w:val="en-US" w:eastAsia="zh-CN"/>
        </w:rPr>
        <w:t>317.61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186.85</w:t>
      </w:r>
      <w:r>
        <w:rPr>
          <w:rFonts w:hint="eastAsia" w:ascii="仿宋_GB2312" w:eastAsia="仿宋_GB2312"/>
          <w:sz w:val="28"/>
          <w:szCs w:val="28"/>
        </w:rPr>
        <w:t>%。主要原因：</w:t>
      </w:r>
      <w:r>
        <w:rPr>
          <w:rFonts w:hint="eastAsia" w:ascii="仿宋_GB2312" w:eastAsia="仿宋_GB2312"/>
          <w:sz w:val="28"/>
          <w:szCs w:val="28"/>
          <w:lang w:val="en-US" w:eastAsia="zh-CN"/>
        </w:rPr>
        <w:t>增加文化活动方面专项资金支出</w:t>
      </w:r>
      <w:r>
        <w:rPr>
          <w:rFonts w:hint="eastAsia" w:ascii="仿宋_GB2312" w:eastAsia="仿宋_GB2312"/>
          <w:sz w:val="28"/>
          <w:szCs w:val="28"/>
        </w:rPr>
        <w:t>。</w:t>
      </w:r>
    </w:p>
    <w:p w14:paraId="1BB2475F">
      <w:pPr>
        <w:pStyle w:val="16"/>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文物</w:t>
      </w:r>
      <w:r>
        <w:rPr>
          <w:rFonts w:hint="eastAsia" w:ascii="仿宋_GB2312" w:hAnsi="Times New Roman" w:eastAsia="仿宋_GB2312" w:cs="Times New Roman"/>
          <w:sz w:val="28"/>
          <w:szCs w:val="28"/>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143.49</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144.48</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100.69</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hAnsi="Times New Roman" w:eastAsia="仿宋_GB2312" w:cs="Times New Roman"/>
          <w:sz w:val="28"/>
          <w:szCs w:val="28"/>
          <w:lang w:val="en-US" w:eastAsia="zh-CN"/>
        </w:rPr>
        <w:t>增加琉球国遗址</w:t>
      </w:r>
      <w:r>
        <w:rPr>
          <w:rFonts w:hint="eastAsia" w:ascii="仿宋_GB2312" w:eastAsia="仿宋_GB2312"/>
          <w:sz w:val="28"/>
          <w:szCs w:val="28"/>
          <w:lang w:val="en-US" w:eastAsia="zh-CN"/>
        </w:rPr>
        <w:t>项目支出</w:t>
      </w:r>
      <w:r>
        <w:rPr>
          <w:rFonts w:hint="eastAsia" w:ascii="仿宋_GB2312" w:hAnsi="Times New Roman" w:eastAsia="仿宋_GB2312" w:cs="Times New Roman"/>
          <w:sz w:val="28"/>
          <w:szCs w:val="28"/>
        </w:rPr>
        <w:t>。</w:t>
      </w:r>
    </w:p>
    <w:p w14:paraId="059F5832">
      <w:pPr>
        <w:pStyle w:val="16"/>
        <w:rPr>
          <w:rFonts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、“社会保障和就业支出”(类)202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629.87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2582.23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409.96</w:t>
      </w:r>
      <w:r>
        <w:rPr>
          <w:rFonts w:hint="eastAsia" w:ascii="仿宋_GB2312" w:eastAsia="仿宋_GB2312"/>
          <w:sz w:val="28"/>
          <w:szCs w:val="28"/>
        </w:rPr>
        <w:t>%。其中：</w:t>
      </w:r>
    </w:p>
    <w:p w14:paraId="64636868">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“人力资源和社会保障管理事务”（款）202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500.50</w:t>
      </w:r>
      <w:r>
        <w:rPr>
          <w:rFonts w:hint="eastAsia" w:ascii="仿宋_GB2312" w:eastAsia="仿宋_GB2312"/>
          <w:sz w:val="28"/>
          <w:szCs w:val="28"/>
        </w:rPr>
        <w:t>万元。主要原因：</w:t>
      </w:r>
      <w:r>
        <w:rPr>
          <w:rFonts w:hint="eastAsia" w:ascii="仿宋_GB2312" w:hAnsi="Times New Roman" w:eastAsia="仿宋_GB2312" w:cs="Times New Roman"/>
          <w:sz w:val="28"/>
          <w:szCs w:val="28"/>
          <w:lang w:val="en-US" w:eastAsia="zh-CN"/>
        </w:rPr>
        <w:t>增</w:t>
      </w:r>
      <w:r>
        <w:rPr>
          <w:rFonts w:hint="eastAsia" w:ascii="仿宋_GB2312" w:eastAsia="仿宋_GB2312"/>
          <w:sz w:val="28"/>
          <w:szCs w:val="28"/>
          <w:lang w:val="en-US" w:eastAsia="zh-CN"/>
        </w:rPr>
        <w:t>加乡村振兴协理员专项资金支出</w:t>
      </w:r>
      <w:r>
        <w:rPr>
          <w:rFonts w:hint="eastAsia" w:ascii="仿宋_GB2312" w:eastAsia="仿宋_GB2312"/>
          <w:sz w:val="28"/>
          <w:szCs w:val="28"/>
        </w:rPr>
        <w:t>。</w:t>
      </w:r>
    </w:p>
    <w:p w14:paraId="670CB7D7">
      <w:pPr>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“行政事业单位养老支出”（款）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776.40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hAnsi="Times New Roman" w:eastAsia="仿宋_GB2312" w:cs="Times New Roman"/>
          <w:sz w:val="28"/>
          <w:szCs w:val="28"/>
          <w:lang w:val="en-US" w:eastAsia="zh-CN"/>
        </w:rPr>
        <w:t>8</w:t>
      </w:r>
      <w:r>
        <w:rPr>
          <w:rFonts w:hint="eastAsia" w:ascii="仿宋_GB2312" w:eastAsia="仿宋_GB2312" w:cs="Times New Roman"/>
          <w:sz w:val="28"/>
          <w:szCs w:val="28"/>
          <w:lang w:val="en-US" w:eastAsia="zh-CN"/>
        </w:rPr>
        <w:t>45.08</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108.85</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hAnsi="Times New Roman" w:eastAsia="仿宋_GB2312" w:cs="Times New Roman"/>
          <w:sz w:val="28"/>
          <w:szCs w:val="28"/>
          <w:lang w:val="en-US" w:eastAsia="zh-CN"/>
        </w:rPr>
        <w:t>增</w:t>
      </w:r>
      <w:r>
        <w:rPr>
          <w:rFonts w:hint="eastAsia" w:ascii="仿宋_GB2312" w:eastAsia="仿宋_GB2312"/>
          <w:sz w:val="28"/>
          <w:szCs w:val="28"/>
          <w:lang w:val="en-US" w:eastAsia="zh-CN"/>
        </w:rPr>
        <w:t>加机关事业单位去世人员抚恤金项目支出</w:t>
      </w:r>
      <w:r>
        <w:rPr>
          <w:rFonts w:hint="eastAsia" w:ascii="仿宋_GB2312" w:hAnsi="Times New Roman" w:eastAsia="仿宋_GB2312" w:cs="Times New Roman"/>
          <w:sz w:val="28"/>
          <w:szCs w:val="28"/>
        </w:rPr>
        <w:t>。</w:t>
      </w:r>
    </w:p>
    <w:p w14:paraId="1EB740D5">
      <w:pPr>
        <w:spacing w:line="5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“抚恤”（款）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64.90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eastAsia="仿宋_GB2312" w:cs="Times New Roman"/>
          <w:sz w:val="28"/>
          <w:szCs w:val="28"/>
          <w:lang w:val="en-US" w:eastAsia="zh-CN"/>
        </w:rPr>
        <w:t>77.12</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118.83</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hAnsi="Times New Roman" w:eastAsia="仿宋_GB2312" w:cs="Times New Roman"/>
          <w:sz w:val="28"/>
          <w:szCs w:val="28"/>
          <w:lang w:val="en-US" w:eastAsia="zh-CN"/>
        </w:rPr>
        <w:t>增</w:t>
      </w:r>
      <w:r>
        <w:rPr>
          <w:rFonts w:hint="eastAsia" w:ascii="仿宋_GB2312" w:eastAsia="仿宋_GB2312"/>
          <w:sz w:val="28"/>
          <w:szCs w:val="28"/>
          <w:lang w:val="en-US" w:eastAsia="zh-CN"/>
        </w:rPr>
        <w:t>加双拥示范村创建项目支出</w:t>
      </w:r>
      <w:r>
        <w:rPr>
          <w:rFonts w:hint="eastAsia" w:ascii="仿宋_GB2312" w:hAnsi="Times New Roman" w:eastAsia="仿宋_GB2312" w:cs="Times New Roman"/>
          <w:sz w:val="28"/>
          <w:szCs w:val="28"/>
        </w:rPr>
        <w:t>。</w:t>
      </w:r>
    </w:p>
    <w:p w14:paraId="3B8D4523">
      <w:pPr>
        <w:pStyle w:val="8"/>
        <w:ind w:left="0" w:leftChars="0"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bCs w:val="0"/>
          <w:kern w:val="2"/>
          <w:sz w:val="28"/>
          <w:szCs w:val="28"/>
          <w:lang w:val="en-US" w:eastAsia="zh-CN" w:bidi="ar-SA"/>
        </w:rPr>
        <w:t>“社会福利”（款）</w:t>
      </w:r>
      <w:r>
        <w:rPr>
          <w:rFonts w:hint="eastAsia" w:ascii="仿宋_GB2312" w:eastAsia="仿宋_GB2312"/>
          <w:b w:val="0"/>
          <w:bCs w:val="0"/>
          <w:sz w:val="28"/>
          <w:szCs w:val="28"/>
        </w:rPr>
        <w:t>202</w:t>
      </w: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rPr>
        <w:t>年度年初预算</w:t>
      </w:r>
      <w:r>
        <w:rPr>
          <w:rFonts w:hint="eastAsia" w:ascii="仿宋_GB2312" w:eastAsia="仿宋_GB2312"/>
          <w:b w:val="0"/>
          <w:bCs w:val="0"/>
          <w:sz w:val="28"/>
          <w:szCs w:val="28"/>
          <w:lang w:val="en-US" w:eastAsia="zh-CN"/>
        </w:rPr>
        <w:t>13.80</w:t>
      </w:r>
      <w:r>
        <w:rPr>
          <w:rFonts w:hint="eastAsia" w:ascii="仿宋_GB2312" w:eastAsia="仿宋_GB2312"/>
          <w:b w:val="0"/>
          <w:bCs w:val="0"/>
          <w:sz w:val="28"/>
          <w:szCs w:val="28"/>
        </w:rPr>
        <w:t>万元</w:t>
      </w:r>
      <w:r>
        <w:rPr>
          <w:rFonts w:hint="eastAsia" w:ascii="仿宋_GB2312" w:eastAsia="仿宋_GB2312"/>
          <w:b w:val="0"/>
          <w:bCs w:val="0"/>
          <w:sz w:val="28"/>
          <w:szCs w:val="28"/>
          <w:lang w:eastAsia="zh-CN"/>
        </w:rPr>
        <w:t>，</w:t>
      </w:r>
      <w:r>
        <w:rPr>
          <w:rFonts w:hint="eastAsia" w:ascii="仿宋_GB2312" w:hAnsi="Times New Roman" w:eastAsia="仿宋_GB2312" w:cs="Times New Roman"/>
          <w:b w:val="0"/>
          <w:bCs w:val="0"/>
          <w:kern w:val="2"/>
          <w:sz w:val="28"/>
          <w:szCs w:val="28"/>
          <w:lang w:val="en-US" w:eastAsia="zh-CN" w:bidi="ar-SA"/>
        </w:rPr>
        <w:t>2024年度决算21.15万元，</w:t>
      </w:r>
      <w:r>
        <w:rPr>
          <w:rFonts w:hint="eastAsia" w:ascii="仿宋_GB2312" w:eastAsia="仿宋_GB2312"/>
          <w:b w:val="0"/>
          <w:bCs w:val="0"/>
          <w:sz w:val="28"/>
          <w:szCs w:val="28"/>
          <w:lang w:eastAsia="zh-CN"/>
        </w:rPr>
        <w:t>完成年初预算的</w:t>
      </w:r>
      <w:r>
        <w:rPr>
          <w:rFonts w:hint="eastAsia" w:ascii="仿宋_GB2312" w:eastAsia="仿宋_GB2312"/>
          <w:b w:val="0"/>
          <w:bCs w:val="0"/>
          <w:sz w:val="28"/>
          <w:szCs w:val="28"/>
          <w:lang w:val="en-US" w:eastAsia="zh-CN"/>
        </w:rPr>
        <w:t>153.26</w:t>
      </w:r>
      <w:r>
        <w:rPr>
          <w:rFonts w:hint="eastAsia" w:ascii="仿宋_GB2312" w:eastAsia="仿宋_GB2312"/>
          <w:b w:val="0"/>
          <w:bCs w:val="0"/>
          <w:sz w:val="28"/>
          <w:szCs w:val="28"/>
        </w:rPr>
        <w:t>%。</w:t>
      </w:r>
      <w:r>
        <w:rPr>
          <w:rFonts w:hint="eastAsia" w:ascii="仿宋_GB2312" w:hAnsi="Times New Roman" w:eastAsia="仿宋_GB2312" w:cs="Times New Roman"/>
          <w:b w:val="0"/>
          <w:kern w:val="2"/>
          <w:sz w:val="28"/>
          <w:szCs w:val="28"/>
          <w:lang w:val="en-US" w:eastAsia="zh-CN" w:bidi="ar-SA"/>
        </w:rPr>
        <w:t>主要原因：增加养老院保安服务项目支出。</w:t>
      </w:r>
    </w:p>
    <w:p w14:paraId="10666D6F">
      <w:pPr>
        <w:ind w:firstLine="560" w:firstLineChars="200"/>
        <w:rPr>
          <w:rFonts w:hint="eastAsia"/>
          <w:lang w:val="en-US" w:eastAsia="zh-CN"/>
        </w:rPr>
      </w:pPr>
      <w:r>
        <w:rPr>
          <w:rFonts w:hint="eastAsia" w:ascii="仿宋_GB2312" w:hAnsi="Times New Roman" w:eastAsia="仿宋_GB2312" w:cs="Times New Roman"/>
          <w:b w:val="0"/>
          <w:kern w:val="2"/>
          <w:sz w:val="28"/>
          <w:szCs w:val="28"/>
          <w:lang w:val="en-US" w:eastAsia="zh-CN" w:bidi="ar-SA"/>
        </w:rPr>
        <w:t>“</w:t>
      </w:r>
      <w:r>
        <w:rPr>
          <w:rFonts w:hint="eastAsia" w:ascii="仿宋_GB2312" w:eastAsia="仿宋_GB2312" w:cs="Times New Roman"/>
          <w:b w:val="0"/>
          <w:kern w:val="2"/>
          <w:sz w:val="28"/>
          <w:szCs w:val="28"/>
          <w:lang w:val="en-US" w:eastAsia="zh-CN" w:bidi="ar-SA"/>
        </w:rPr>
        <w:t>残疾人事业</w:t>
      </w:r>
      <w:r>
        <w:rPr>
          <w:rFonts w:hint="eastAsia" w:ascii="仿宋_GB2312" w:hAnsi="Times New Roman" w:eastAsia="仿宋_GB2312" w:cs="Times New Roman"/>
          <w:b w:val="0"/>
          <w:kern w:val="2"/>
          <w:sz w:val="28"/>
          <w:szCs w:val="28"/>
          <w:lang w:val="en-US" w:eastAsia="zh-CN" w:bidi="ar-SA"/>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b w:val="0"/>
          <w:kern w:val="2"/>
          <w:sz w:val="28"/>
          <w:szCs w:val="28"/>
          <w:lang w:val="en-US" w:eastAsia="zh-CN" w:bidi="ar-SA"/>
        </w:rPr>
        <w:t>2024年度决算</w:t>
      </w:r>
      <w:r>
        <w:rPr>
          <w:rFonts w:hint="eastAsia" w:ascii="仿宋_GB2312" w:eastAsia="仿宋_GB2312" w:cs="Times New Roman"/>
          <w:b w:val="0"/>
          <w:kern w:val="2"/>
          <w:sz w:val="28"/>
          <w:szCs w:val="28"/>
          <w:lang w:val="en-US" w:eastAsia="zh-CN" w:bidi="ar-SA"/>
        </w:rPr>
        <w:t>238.00</w:t>
      </w:r>
      <w:r>
        <w:rPr>
          <w:rFonts w:hint="eastAsia" w:ascii="仿宋_GB2312" w:hAnsi="Times New Roman" w:eastAsia="仿宋_GB2312" w:cs="Times New Roman"/>
          <w:b w:val="0"/>
          <w:kern w:val="2"/>
          <w:sz w:val="28"/>
          <w:szCs w:val="28"/>
          <w:lang w:val="en-US" w:eastAsia="zh-CN" w:bidi="ar-SA"/>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595.00</w:t>
      </w:r>
      <w:r>
        <w:rPr>
          <w:rFonts w:hint="eastAsia" w:ascii="仿宋_GB2312" w:eastAsia="仿宋_GB2312"/>
          <w:sz w:val="28"/>
          <w:szCs w:val="28"/>
        </w:rPr>
        <w:t>%。</w:t>
      </w:r>
      <w:r>
        <w:rPr>
          <w:rFonts w:hint="eastAsia" w:ascii="仿宋_GB2312" w:hAnsi="Times New Roman" w:eastAsia="仿宋_GB2312" w:cs="Times New Roman"/>
          <w:b w:val="0"/>
          <w:kern w:val="2"/>
          <w:sz w:val="28"/>
          <w:szCs w:val="28"/>
          <w:lang w:val="en-US" w:eastAsia="zh-CN" w:bidi="ar-SA"/>
        </w:rPr>
        <w:t>主要原因：增加</w:t>
      </w:r>
      <w:r>
        <w:rPr>
          <w:rFonts w:hint="eastAsia" w:ascii="仿宋_GB2312" w:eastAsia="仿宋_GB2312" w:cs="Times New Roman"/>
          <w:b w:val="0"/>
          <w:kern w:val="2"/>
          <w:sz w:val="28"/>
          <w:szCs w:val="28"/>
          <w:lang w:val="en-US" w:eastAsia="zh-CN" w:bidi="ar-SA"/>
        </w:rPr>
        <w:t>无障碍设施工程专项资金</w:t>
      </w:r>
      <w:r>
        <w:rPr>
          <w:rFonts w:hint="eastAsia" w:ascii="仿宋_GB2312" w:hAnsi="Times New Roman" w:eastAsia="仿宋_GB2312" w:cs="Times New Roman"/>
          <w:b w:val="0"/>
          <w:kern w:val="2"/>
          <w:sz w:val="28"/>
          <w:szCs w:val="28"/>
          <w:lang w:val="en-US" w:eastAsia="zh-CN" w:bidi="ar-SA"/>
        </w:rPr>
        <w:t>支出。</w:t>
      </w:r>
    </w:p>
    <w:p w14:paraId="1A7BBE6C">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“最低生活保障”（款）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eastAsia="仿宋_GB2312" w:cs="Times New Roman"/>
          <w:sz w:val="28"/>
          <w:szCs w:val="28"/>
          <w:lang w:val="en-US" w:eastAsia="zh-CN"/>
        </w:rPr>
        <w:t>61.08</w:t>
      </w:r>
      <w:r>
        <w:rPr>
          <w:rFonts w:hint="eastAsia" w:ascii="仿宋_GB2312" w:hAnsi="Times New Roman" w:eastAsia="仿宋_GB2312" w:cs="Times New Roman"/>
          <w:sz w:val="28"/>
          <w:szCs w:val="28"/>
        </w:rPr>
        <w:t>万元</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eastAsia="仿宋_GB2312" w:cs="Times New Roman"/>
          <w:sz w:val="28"/>
          <w:szCs w:val="28"/>
          <w:lang w:val="en-US" w:eastAsia="zh-CN"/>
        </w:rPr>
        <w:t>增加低保采暖救助金项目</w:t>
      </w:r>
      <w:r>
        <w:rPr>
          <w:rFonts w:hint="eastAsia" w:ascii="仿宋_GB2312" w:hAnsi="Times New Roman" w:eastAsia="仿宋_GB2312" w:cs="Times New Roman"/>
          <w:b w:val="0"/>
          <w:kern w:val="2"/>
          <w:sz w:val="28"/>
          <w:szCs w:val="28"/>
          <w:lang w:val="en-US" w:eastAsia="zh-CN" w:bidi="ar-SA"/>
        </w:rPr>
        <w:t>支出</w:t>
      </w:r>
      <w:r>
        <w:rPr>
          <w:rFonts w:hint="eastAsia" w:ascii="仿宋_GB2312" w:hAnsi="Times New Roman" w:eastAsia="仿宋_GB2312" w:cs="Times New Roman"/>
          <w:sz w:val="28"/>
          <w:szCs w:val="28"/>
        </w:rPr>
        <w:t>。</w:t>
      </w:r>
    </w:p>
    <w:p w14:paraId="6335618D">
      <w:pPr>
        <w:ind w:firstLine="560" w:firstLineChars="200"/>
        <w:rPr>
          <w:rFonts w:hint="eastAsia"/>
        </w:rPr>
      </w:pPr>
      <w:r>
        <w:rPr>
          <w:rFonts w:hint="eastAsia" w:ascii="仿宋_GB2312" w:hAnsi="Times New Roman" w:eastAsia="仿宋_GB2312" w:cs="Times New Roman"/>
          <w:sz w:val="28"/>
          <w:szCs w:val="28"/>
        </w:rPr>
        <w:t>“特困人员救助供养”（款）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39.17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eastAsia="仿宋_GB2312" w:cs="Times New Roman"/>
          <w:sz w:val="28"/>
          <w:szCs w:val="28"/>
          <w:lang w:val="en-US" w:eastAsia="zh-CN"/>
        </w:rPr>
        <w:t>3.85</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9.83</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eastAsia="仿宋_GB2312" w:cs="Times New Roman"/>
          <w:sz w:val="28"/>
          <w:szCs w:val="28"/>
          <w:lang w:val="en-US" w:eastAsia="zh-CN"/>
        </w:rPr>
        <w:t>减少农低保特困对象自采暖救助金项目支出</w:t>
      </w:r>
      <w:r>
        <w:rPr>
          <w:rFonts w:hint="eastAsia" w:ascii="仿宋_GB2312" w:hAnsi="Times New Roman" w:eastAsia="仿宋_GB2312" w:cs="Times New Roman"/>
          <w:sz w:val="28"/>
          <w:szCs w:val="28"/>
        </w:rPr>
        <w:t>。</w:t>
      </w:r>
    </w:p>
    <w:p w14:paraId="34DD41AC">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“其他生活救助”（款）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356.00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eastAsia="仿宋_GB2312" w:cs="Times New Roman"/>
          <w:sz w:val="28"/>
          <w:szCs w:val="28"/>
          <w:lang w:val="en-US" w:eastAsia="zh-CN"/>
        </w:rPr>
        <w:t>731.32</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205.43</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eastAsia="仿宋_GB2312" w:cs="Times New Roman"/>
          <w:sz w:val="28"/>
          <w:szCs w:val="28"/>
          <w:lang w:val="en-US" w:eastAsia="zh-CN"/>
        </w:rPr>
        <w:t>增加更下一年超转人员费用项目支出</w:t>
      </w:r>
      <w:r>
        <w:rPr>
          <w:rFonts w:hint="eastAsia" w:ascii="仿宋_GB2312" w:hAnsi="Times New Roman" w:eastAsia="仿宋_GB2312" w:cs="Times New Roman"/>
          <w:sz w:val="28"/>
          <w:szCs w:val="28"/>
        </w:rPr>
        <w:t>。</w:t>
      </w:r>
    </w:p>
    <w:p w14:paraId="760B11BE">
      <w:pPr>
        <w:ind w:firstLine="560" w:firstLineChars="200"/>
        <w:rPr>
          <w:rFonts w:hint="eastAsia"/>
        </w:rPr>
      </w:pPr>
      <w:r>
        <w:rPr>
          <w:rFonts w:hint="eastAsia" w:ascii="仿宋_GB2312" w:hAnsi="Times New Roman" w:eastAsia="仿宋_GB2312" w:cs="Times New Roman"/>
          <w:sz w:val="28"/>
          <w:szCs w:val="28"/>
        </w:rPr>
        <w:t>“退役军人管理事务”（款）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eastAsia="仿宋_GB2312" w:cs="Times New Roman"/>
          <w:sz w:val="28"/>
          <w:szCs w:val="28"/>
          <w:lang w:val="en-US" w:eastAsia="zh-CN"/>
        </w:rPr>
        <w:t>1.04</w:t>
      </w:r>
      <w:r>
        <w:rPr>
          <w:rFonts w:hint="eastAsia" w:ascii="仿宋_GB2312" w:hAnsi="Times New Roman" w:eastAsia="仿宋_GB2312" w:cs="Times New Roman"/>
          <w:sz w:val="28"/>
          <w:szCs w:val="28"/>
        </w:rPr>
        <w:t>万元</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eastAsia="仿宋_GB2312" w:cs="Times New Roman"/>
          <w:sz w:val="28"/>
          <w:szCs w:val="28"/>
          <w:lang w:val="en-US" w:eastAsia="zh-CN"/>
        </w:rPr>
        <w:t>增加退役军人报刊费项目</w:t>
      </w:r>
      <w:r>
        <w:rPr>
          <w:rFonts w:hint="eastAsia" w:ascii="仿宋_GB2312" w:hAnsi="Times New Roman" w:eastAsia="仿宋_GB2312" w:cs="Times New Roman"/>
          <w:b w:val="0"/>
          <w:kern w:val="2"/>
          <w:sz w:val="28"/>
          <w:szCs w:val="28"/>
          <w:lang w:val="en-US" w:eastAsia="zh-CN" w:bidi="ar-SA"/>
        </w:rPr>
        <w:t>支出</w:t>
      </w:r>
      <w:r>
        <w:rPr>
          <w:rFonts w:hint="eastAsia" w:ascii="仿宋_GB2312" w:hAnsi="Times New Roman" w:eastAsia="仿宋_GB2312" w:cs="Times New Roman"/>
          <w:sz w:val="28"/>
          <w:szCs w:val="28"/>
        </w:rPr>
        <w:t>。</w:t>
      </w:r>
    </w:p>
    <w:p w14:paraId="2AC39A9D">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“其他社会保障和就业支出”（款）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116.00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sz w:val="28"/>
          <w:szCs w:val="28"/>
        </w:rPr>
        <w:t>202</w:t>
      </w:r>
      <w:r>
        <w:rPr>
          <w:rFonts w:hint="eastAsia" w:ascii="仿宋_GB2312" w:eastAsia="仿宋_GB2312" w:cs="Times New Roman"/>
          <w:sz w:val="28"/>
          <w:szCs w:val="28"/>
          <w:lang w:val="en-US" w:eastAsia="zh-CN"/>
        </w:rPr>
        <w:t>4</w:t>
      </w:r>
      <w:r>
        <w:rPr>
          <w:rFonts w:hint="eastAsia" w:ascii="仿宋_GB2312" w:hAnsi="Times New Roman" w:eastAsia="仿宋_GB2312" w:cs="Times New Roman"/>
          <w:sz w:val="28"/>
          <w:szCs w:val="28"/>
        </w:rPr>
        <w:t>年度决算</w:t>
      </w:r>
      <w:r>
        <w:rPr>
          <w:rFonts w:hint="eastAsia" w:ascii="仿宋_GB2312" w:eastAsia="仿宋_GB2312" w:cs="Times New Roman"/>
          <w:sz w:val="28"/>
          <w:szCs w:val="28"/>
          <w:lang w:val="en-US" w:eastAsia="zh-CN"/>
        </w:rPr>
        <w:t>103.09</w:t>
      </w:r>
      <w:r>
        <w:rPr>
          <w:rFonts w:hint="eastAsia" w:ascii="仿宋_GB2312" w:hAnsi="Times New Roman" w:eastAsia="仿宋_GB2312" w:cs="Times New Roman"/>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88.87</w:t>
      </w:r>
      <w:r>
        <w:rPr>
          <w:rFonts w:hint="eastAsia" w:ascii="仿宋_GB2312" w:eastAsia="仿宋_GB2312"/>
          <w:sz w:val="28"/>
          <w:szCs w:val="28"/>
        </w:rPr>
        <w:t>%。</w:t>
      </w:r>
      <w:r>
        <w:rPr>
          <w:rFonts w:hint="eastAsia" w:ascii="仿宋_GB2312" w:hAnsi="Times New Roman" w:eastAsia="仿宋_GB2312" w:cs="Times New Roman"/>
          <w:sz w:val="28"/>
          <w:szCs w:val="28"/>
        </w:rPr>
        <w:t>主要原因：</w:t>
      </w:r>
      <w:r>
        <w:rPr>
          <w:rFonts w:hint="eastAsia" w:ascii="仿宋_GB2312" w:eastAsia="仿宋_GB2312" w:cs="Times New Roman"/>
          <w:sz w:val="28"/>
          <w:szCs w:val="28"/>
          <w:lang w:val="en-US" w:eastAsia="zh-CN"/>
        </w:rPr>
        <w:t>减少内退人员费用</w:t>
      </w:r>
      <w:r>
        <w:rPr>
          <w:rFonts w:hint="eastAsia" w:ascii="仿宋_GB2312" w:eastAsia="仿宋_GB2312"/>
          <w:sz w:val="28"/>
          <w:szCs w:val="28"/>
          <w:lang w:val="en-US" w:eastAsia="zh-CN"/>
        </w:rPr>
        <w:t>项目支出</w:t>
      </w:r>
      <w:r>
        <w:rPr>
          <w:rFonts w:hint="eastAsia" w:ascii="仿宋_GB2312" w:hAnsi="Times New Roman" w:eastAsia="仿宋_GB2312" w:cs="Times New Roman"/>
          <w:sz w:val="28"/>
          <w:szCs w:val="28"/>
        </w:rPr>
        <w:t>。</w:t>
      </w:r>
    </w:p>
    <w:p w14:paraId="2ADC788D">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、“卫生健康支出”(类)202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400.00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1042.69</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260.67</w:t>
      </w:r>
      <w:r>
        <w:rPr>
          <w:rFonts w:hint="eastAsia" w:ascii="仿宋_GB2312" w:eastAsia="仿宋_GB2312"/>
          <w:sz w:val="28"/>
          <w:szCs w:val="28"/>
        </w:rPr>
        <w:t>%。其中：</w:t>
      </w:r>
    </w:p>
    <w:p w14:paraId="69FB64B5">
      <w:pPr>
        <w:spacing w:line="580" w:lineRule="exact"/>
        <w:ind w:firstLine="560" w:firstLineChars="200"/>
        <w:rPr>
          <w:rFonts w:hint="eastAsia" w:ascii="仿宋_GB2312" w:eastAsia="仿宋_GB2312"/>
          <w:color w:val="FF0000"/>
          <w:sz w:val="28"/>
          <w:szCs w:val="28"/>
        </w:rPr>
      </w:pPr>
      <w:r>
        <w:rPr>
          <w:rFonts w:hint="eastAsia" w:ascii="仿宋_GB2312" w:eastAsia="仿宋_GB2312"/>
          <w:color w:val="auto"/>
          <w:sz w:val="28"/>
          <w:szCs w:val="28"/>
        </w:rPr>
        <w:t>“基层医疗卫生机构”（款）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47.78</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30.00</w:t>
      </w:r>
      <w:r>
        <w:rPr>
          <w:rFonts w:hint="eastAsia" w:ascii="仿宋_GB2312" w:eastAsia="仿宋_GB2312"/>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62.79</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s="Times New Roman"/>
          <w:sz w:val="28"/>
          <w:szCs w:val="28"/>
          <w:lang w:val="en-US" w:eastAsia="zh-CN"/>
        </w:rPr>
        <w:t>减少</w:t>
      </w:r>
      <w:r>
        <w:rPr>
          <w:rFonts w:hint="eastAsia" w:ascii="仿宋_GB2312" w:eastAsia="仿宋_GB2312"/>
          <w:sz w:val="28"/>
          <w:szCs w:val="28"/>
          <w:lang w:val="en-US" w:eastAsia="zh-CN"/>
        </w:rPr>
        <w:t>乡镇卫生院项目支出</w:t>
      </w:r>
      <w:r>
        <w:rPr>
          <w:rFonts w:hint="eastAsia" w:ascii="仿宋_GB2312" w:eastAsia="仿宋_GB2312"/>
          <w:color w:val="auto"/>
          <w:sz w:val="28"/>
          <w:szCs w:val="28"/>
        </w:rPr>
        <w:t>。</w:t>
      </w:r>
    </w:p>
    <w:p w14:paraId="07C7051A">
      <w:pPr>
        <w:spacing w:line="58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“公共卫生”（款）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132.44</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eastAsia="仿宋_GB2312" w:cs="Times New Roman"/>
          <w:color w:val="auto"/>
          <w:sz w:val="28"/>
          <w:szCs w:val="28"/>
          <w:lang w:val="en-US" w:eastAsia="zh-CN"/>
        </w:rPr>
        <w:t>174.46</w:t>
      </w:r>
      <w:r>
        <w:rPr>
          <w:rFonts w:hint="eastAsia" w:ascii="仿宋_GB2312" w:hAnsi="Times New Roman" w:eastAsia="仿宋_GB2312" w:cs="Times New Roman"/>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131.73</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加以前年度防疫物资项目支出</w:t>
      </w:r>
      <w:r>
        <w:rPr>
          <w:rFonts w:hint="eastAsia" w:ascii="仿宋_GB2312" w:hAnsi="Times New Roman" w:eastAsia="仿宋_GB2312" w:cs="Times New Roman"/>
          <w:color w:val="auto"/>
          <w:sz w:val="28"/>
          <w:szCs w:val="28"/>
        </w:rPr>
        <w:t>。</w:t>
      </w:r>
    </w:p>
    <w:p w14:paraId="55881AA7">
      <w:pPr>
        <w:spacing w:line="58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“计划生育事务”（款）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210.00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eastAsia="仿宋_GB2312" w:cs="Times New Roman"/>
          <w:color w:val="auto"/>
          <w:sz w:val="28"/>
          <w:szCs w:val="28"/>
          <w:lang w:val="en-US" w:eastAsia="zh-CN"/>
        </w:rPr>
        <w:t>250.28</w:t>
      </w:r>
      <w:r>
        <w:rPr>
          <w:rFonts w:hint="eastAsia" w:ascii="仿宋_GB2312" w:hAnsi="Times New Roman" w:eastAsia="仿宋_GB2312" w:cs="Times New Roman"/>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119.18</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val="en-US" w:eastAsia="zh-CN"/>
        </w:rPr>
        <w:t>增加</w:t>
      </w:r>
      <w:r>
        <w:rPr>
          <w:rFonts w:hint="eastAsia" w:ascii="仿宋_GB2312" w:eastAsia="仿宋_GB2312" w:cs="Times New Roman"/>
          <w:color w:val="auto"/>
          <w:sz w:val="28"/>
          <w:szCs w:val="28"/>
          <w:lang w:val="en-US" w:eastAsia="zh-CN"/>
        </w:rPr>
        <w:t>国家卫生镇宣传项目支出</w:t>
      </w:r>
      <w:r>
        <w:rPr>
          <w:rFonts w:hint="eastAsia" w:ascii="仿宋_GB2312" w:hAnsi="Times New Roman" w:eastAsia="仿宋_GB2312" w:cs="Times New Roman"/>
          <w:color w:val="auto"/>
          <w:sz w:val="28"/>
          <w:szCs w:val="28"/>
        </w:rPr>
        <w:t>。</w:t>
      </w:r>
    </w:p>
    <w:p w14:paraId="4C9DB044">
      <w:pPr>
        <w:spacing w:line="58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“行政事业单位医疗”（款）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513.48</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eastAsia="仿宋_GB2312" w:cs="Times New Roman"/>
          <w:color w:val="auto"/>
          <w:sz w:val="28"/>
          <w:szCs w:val="28"/>
          <w:lang w:val="en-US" w:eastAsia="zh-CN"/>
        </w:rPr>
        <w:t>587.95</w:t>
      </w:r>
      <w:r>
        <w:rPr>
          <w:rFonts w:hint="eastAsia" w:ascii="仿宋_GB2312" w:hAnsi="Times New Roman" w:eastAsia="仿宋_GB2312" w:cs="Times New Roman"/>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114.50</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val="en-US" w:eastAsia="zh-CN"/>
        </w:rPr>
        <w:t>增加行政</w:t>
      </w:r>
      <w:r>
        <w:rPr>
          <w:rFonts w:hint="eastAsia" w:ascii="仿宋_GB2312" w:eastAsia="仿宋_GB2312" w:cs="Times New Roman"/>
          <w:color w:val="auto"/>
          <w:sz w:val="28"/>
          <w:szCs w:val="28"/>
          <w:lang w:val="en-US" w:eastAsia="zh-CN"/>
        </w:rPr>
        <w:t>事业</w:t>
      </w:r>
      <w:r>
        <w:rPr>
          <w:rFonts w:hint="eastAsia" w:ascii="仿宋_GB2312" w:hAnsi="Times New Roman" w:eastAsia="仿宋_GB2312" w:cs="Times New Roman"/>
          <w:color w:val="auto"/>
          <w:sz w:val="28"/>
          <w:szCs w:val="28"/>
          <w:lang w:val="en-US" w:eastAsia="zh-CN"/>
        </w:rPr>
        <w:t>单位医疗</w:t>
      </w:r>
      <w:r>
        <w:rPr>
          <w:rFonts w:hint="eastAsia" w:ascii="仿宋_GB2312" w:eastAsia="仿宋_GB2312" w:cs="Times New Roman"/>
          <w:color w:val="auto"/>
          <w:sz w:val="28"/>
          <w:szCs w:val="28"/>
          <w:lang w:val="en-US" w:eastAsia="zh-CN"/>
        </w:rPr>
        <w:t>保险人员经费支出</w:t>
      </w:r>
      <w:r>
        <w:rPr>
          <w:rFonts w:hint="eastAsia" w:ascii="仿宋_GB2312" w:hAnsi="Times New Roman" w:eastAsia="仿宋_GB2312" w:cs="Times New Roman"/>
          <w:color w:val="auto"/>
          <w:sz w:val="28"/>
          <w:szCs w:val="28"/>
        </w:rPr>
        <w:t>。</w:t>
      </w:r>
    </w:p>
    <w:p w14:paraId="38672917">
      <w:pPr>
        <w:spacing w:line="58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w:t>
      </w:r>
      <w:r>
        <w:rPr>
          <w:rFonts w:hint="eastAsia" w:ascii="仿宋_GB2312" w:eastAsia="仿宋_GB2312" w:cs="Times New Roman"/>
          <w:color w:val="auto"/>
          <w:sz w:val="28"/>
          <w:szCs w:val="28"/>
          <w:lang w:val="en-US" w:eastAsia="zh-CN"/>
        </w:rPr>
        <w:t>其他卫生健康支出</w:t>
      </w:r>
      <w:r>
        <w:rPr>
          <w:rFonts w:hint="eastAsia" w:ascii="仿宋_GB2312" w:hAnsi="Times New Roman" w:eastAsia="仿宋_GB2312" w:cs="Times New Roman"/>
          <w:color w:val="auto"/>
          <w:sz w:val="28"/>
          <w:szCs w:val="28"/>
        </w:rPr>
        <w:t>”（款）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9.78</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eastAsia="仿宋_GB2312" w:cs="Times New Roman"/>
          <w:color w:val="auto"/>
          <w:sz w:val="28"/>
          <w:szCs w:val="28"/>
          <w:lang w:val="en-US" w:eastAsia="zh-CN"/>
        </w:rPr>
        <w:t>0.00</w:t>
      </w:r>
      <w:r>
        <w:rPr>
          <w:rFonts w:hint="eastAsia" w:ascii="仿宋_GB2312" w:hAnsi="Times New Roman" w:eastAsia="仿宋_GB2312" w:cs="Times New Roman"/>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eastAsia="仿宋_GB2312" w:cs="Times New Roman"/>
          <w:color w:val="auto"/>
          <w:sz w:val="28"/>
          <w:szCs w:val="28"/>
          <w:lang w:val="en-US" w:eastAsia="zh-CN"/>
        </w:rPr>
        <w:t>本年度无此项支出</w:t>
      </w:r>
      <w:r>
        <w:rPr>
          <w:rFonts w:hint="eastAsia" w:ascii="仿宋_GB2312" w:hAnsi="Times New Roman" w:eastAsia="仿宋_GB2312" w:cs="Times New Roman"/>
          <w:color w:val="auto"/>
          <w:sz w:val="28"/>
          <w:szCs w:val="28"/>
        </w:rPr>
        <w:t>。</w:t>
      </w:r>
    </w:p>
    <w:p w14:paraId="0DA5CD85">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、“节能环保支出”(类)202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2160.05</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3380.59</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156.51</w:t>
      </w:r>
      <w:r>
        <w:rPr>
          <w:rFonts w:hint="eastAsia" w:ascii="仿宋_GB2312" w:eastAsia="仿宋_GB2312"/>
          <w:sz w:val="28"/>
          <w:szCs w:val="28"/>
        </w:rPr>
        <w:t>%。其中：</w:t>
      </w:r>
    </w:p>
    <w:p w14:paraId="648CA9C8">
      <w:pPr>
        <w:pStyle w:val="16"/>
        <w:rPr>
          <w:rFonts w:hint="eastAsia" w:ascii="仿宋_GB2312" w:eastAsia="仿宋_GB2312"/>
          <w:color w:val="auto"/>
          <w:sz w:val="28"/>
          <w:szCs w:val="28"/>
        </w:rPr>
      </w:pPr>
      <w:r>
        <w:rPr>
          <w:rFonts w:hint="eastAsia" w:ascii="仿宋_GB2312" w:eastAsia="仿宋_GB2312"/>
          <w:color w:val="auto"/>
          <w:sz w:val="28"/>
          <w:szCs w:val="28"/>
        </w:rPr>
        <w:t>“环境保护管理事务”（款）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170.00</w:t>
      </w:r>
      <w:r>
        <w:rPr>
          <w:rFonts w:hint="eastAsia" w:ascii="仿宋_GB2312" w:eastAsia="仿宋_GB2312"/>
          <w:color w:val="auto"/>
          <w:sz w:val="28"/>
          <w:szCs w:val="28"/>
        </w:rPr>
        <w:t>万元</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加绿化提升工程专项资金支出</w:t>
      </w:r>
      <w:r>
        <w:rPr>
          <w:rFonts w:hint="eastAsia" w:ascii="仿宋_GB2312" w:eastAsia="仿宋_GB2312"/>
          <w:color w:val="auto"/>
          <w:sz w:val="28"/>
          <w:szCs w:val="28"/>
        </w:rPr>
        <w:t>。</w:t>
      </w:r>
    </w:p>
    <w:p w14:paraId="3A4E8001">
      <w:pPr>
        <w:pStyle w:val="16"/>
        <w:rPr>
          <w:rFonts w:hint="eastAsia" w:ascii="仿宋_GB2312" w:eastAsia="仿宋_GB2312"/>
          <w:color w:val="FF0000"/>
          <w:sz w:val="28"/>
          <w:szCs w:val="28"/>
        </w:rPr>
      </w:pPr>
      <w:r>
        <w:rPr>
          <w:rFonts w:hint="eastAsia" w:ascii="仿宋_GB2312" w:eastAsia="仿宋_GB2312"/>
          <w:color w:val="auto"/>
          <w:sz w:val="28"/>
          <w:szCs w:val="28"/>
        </w:rPr>
        <w:t>“污染防治”（款）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190.05</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689.01</w:t>
      </w:r>
      <w:r>
        <w:rPr>
          <w:rFonts w:hint="eastAsia" w:ascii="仿宋_GB2312" w:eastAsia="仿宋_GB2312"/>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362.54</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加煤改气、煤改电、重点地区管控等专项资金支出</w:t>
      </w:r>
      <w:r>
        <w:rPr>
          <w:rFonts w:hint="eastAsia" w:ascii="仿宋_GB2312" w:eastAsia="仿宋_GB2312"/>
          <w:color w:val="auto"/>
          <w:sz w:val="28"/>
          <w:szCs w:val="28"/>
        </w:rPr>
        <w:t>。</w:t>
      </w:r>
    </w:p>
    <w:p w14:paraId="42D122C0">
      <w:pPr>
        <w:pStyle w:val="16"/>
        <w:rPr>
          <w:rFonts w:hint="eastAsia"/>
        </w:rPr>
      </w:pPr>
      <w:r>
        <w:rPr>
          <w:rFonts w:hint="eastAsia" w:ascii="仿宋_GB2312" w:hAnsi="Times New Roman" w:eastAsia="仿宋_GB2312" w:cs="Times New Roman"/>
          <w:color w:val="auto"/>
          <w:sz w:val="28"/>
          <w:szCs w:val="28"/>
        </w:rPr>
        <w:t>“自然生态保护”（款）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1970.00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hAnsi="Times New Roman"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hAnsi="Times New Roman" w:eastAsia="仿宋_GB2312" w:cs="Times New Roman"/>
          <w:color w:val="auto"/>
          <w:sz w:val="28"/>
          <w:szCs w:val="28"/>
          <w:lang w:val="en-US" w:eastAsia="zh-CN"/>
        </w:rPr>
        <w:t>2521.59</w:t>
      </w:r>
      <w:r>
        <w:rPr>
          <w:rFonts w:hint="eastAsia" w:ascii="仿宋_GB2312" w:hAnsi="Times New Roman" w:eastAsia="仿宋_GB2312" w:cs="Times New Roman"/>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128.00</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加农村环境保护专项资金支出</w:t>
      </w:r>
      <w:r>
        <w:rPr>
          <w:rFonts w:hint="eastAsia" w:ascii="仿宋_GB2312" w:hAnsi="Times New Roman" w:eastAsia="仿宋_GB2312" w:cs="Times New Roman"/>
          <w:color w:val="auto"/>
          <w:sz w:val="28"/>
          <w:szCs w:val="28"/>
        </w:rPr>
        <w:t>。</w:t>
      </w:r>
    </w:p>
    <w:p w14:paraId="1D1FC4D5">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、“城乡社区支出”(类)202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1334.17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19733.48</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1479.08</w:t>
      </w:r>
      <w:r>
        <w:rPr>
          <w:rFonts w:hint="eastAsia" w:ascii="仿宋_GB2312" w:eastAsia="仿宋_GB2312"/>
          <w:sz w:val="28"/>
          <w:szCs w:val="28"/>
        </w:rPr>
        <w:t>%。其中：</w:t>
      </w:r>
    </w:p>
    <w:p w14:paraId="37507F25">
      <w:pPr>
        <w:spacing w:line="580" w:lineRule="exact"/>
        <w:ind w:firstLine="560" w:firstLineChars="200"/>
        <w:rPr>
          <w:rFonts w:hint="eastAsia" w:ascii="仿宋_GB2312" w:eastAsia="仿宋_GB2312"/>
          <w:color w:val="FF0000"/>
          <w:sz w:val="28"/>
          <w:szCs w:val="28"/>
        </w:rPr>
      </w:pPr>
      <w:r>
        <w:rPr>
          <w:rFonts w:hint="eastAsia" w:ascii="仿宋_GB2312" w:eastAsia="仿宋_GB2312"/>
          <w:color w:val="auto"/>
          <w:sz w:val="28"/>
          <w:szCs w:val="28"/>
        </w:rPr>
        <w:t>“城乡社区管理事务”（款）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643.87</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8190.54</w:t>
      </w:r>
      <w:r>
        <w:rPr>
          <w:rFonts w:hint="eastAsia" w:ascii="仿宋_GB2312" w:eastAsia="仿宋_GB2312"/>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1272.08</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加周边提升项目专项资金支出</w:t>
      </w:r>
      <w:r>
        <w:rPr>
          <w:rFonts w:hint="eastAsia" w:ascii="仿宋_GB2312" w:eastAsia="仿宋_GB2312"/>
          <w:color w:val="auto"/>
          <w:sz w:val="28"/>
          <w:szCs w:val="28"/>
        </w:rPr>
        <w:t>。</w:t>
      </w:r>
    </w:p>
    <w:p w14:paraId="396C5A2F">
      <w:pPr>
        <w:spacing w:line="58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“城乡社区规划与管理”（款）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121.95</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eastAsia="仿宋_GB2312" w:cs="Times New Roman"/>
          <w:color w:val="auto"/>
          <w:sz w:val="28"/>
          <w:szCs w:val="28"/>
          <w:lang w:val="en-US" w:eastAsia="zh-CN"/>
        </w:rPr>
        <w:t>559.32</w:t>
      </w:r>
      <w:r>
        <w:rPr>
          <w:rFonts w:hint="eastAsia" w:ascii="仿宋_GB2312" w:hAnsi="Times New Roman" w:eastAsia="仿宋_GB2312" w:cs="Times New Roman"/>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458.65</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w:t>
      </w:r>
      <w:r>
        <w:rPr>
          <w:rFonts w:hint="eastAsia" w:ascii="仿宋_GB2312" w:hAnsi="Times New Roman" w:eastAsia="仿宋_GB2312" w:cs="Times New Roman"/>
          <w:color w:val="auto"/>
          <w:sz w:val="28"/>
          <w:szCs w:val="28"/>
          <w:lang w:val="en-US" w:eastAsia="zh-CN"/>
        </w:rPr>
        <w:t>城乡</w:t>
      </w:r>
      <w:r>
        <w:rPr>
          <w:rFonts w:hint="eastAsia" w:ascii="仿宋_GB2312" w:eastAsia="仿宋_GB2312" w:cs="Times New Roman"/>
          <w:color w:val="auto"/>
          <w:sz w:val="28"/>
          <w:szCs w:val="28"/>
          <w:lang w:val="en-US" w:eastAsia="zh-CN"/>
        </w:rPr>
        <w:t>规划设计研究专项资金</w:t>
      </w:r>
      <w:r>
        <w:rPr>
          <w:rFonts w:hint="eastAsia" w:ascii="仿宋_GB2312" w:hAnsi="Times New Roman" w:eastAsia="仿宋_GB2312" w:cs="Times New Roman"/>
          <w:color w:val="auto"/>
          <w:sz w:val="28"/>
          <w:szCs w:val="28"/>
          <w:lang w:val="en-US" w:eastAsia="zh-CN"/>
        </w:rPr>
        <w:t>支出</w:t>
      </w:r>
      <w:r>
        <w:rPr>
          <w:rFonts w:hint="eastAsia" w:ascii="仿宋_GB2312" w:hAnsi="Times New Roman" w:eastAsia="仿宋_GB2312" w:cs="Times New Roman"/>
          <w:color w:val="auto"/>
          <w:sz w:val="28"/>
          <w:szCs w:val="28"/>
        </w:rPr>
        <w:t>。</w:t>
      </w:r>
    </w:p>
    <w:p w14:paraId="435F570E">
      <w:pPr>
        <w:pStyle w:val="8"/>
        <w:ind w:left="0" w:leftChars="0"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color w:val="auto"/>
          <w:kern w:val="2"/>
          <w:sz w:val="28"/>
          <w:szCs w:val="28"/>
          <w:lang w:val="en-US" w:eastAsia="zh-CN" w:bidi="ar-SA"/>
        </w:rPr>
        <w:t>“城乡社区公共设施”（款）</w:t>
      </w:r>
      <w:r>
        <w:rPr>
          <w:rFonts w:hint="eastAsia" w:ascii="仿宋_GB2312" w:hAnsi="Times New Roman" w:eastAsia="仿宋_GB2312" w:cs="Times New Roman"/>
          <w:b w:val="0"/>
          <w:kern w:val="2"/>
          <w:sz w:val="28"/>
          <w:szCs w:val="28"/>
          <w:lang w:val="en-US" w:eastAsia="zh-CN" w:bidi="ar-SA"/>
        </w:rPr>
        <w:t>2024年度年初预算480.00万元，2024年度决算3410.65万元，完成年初预算的710.55%。主要原因：增加城南水网拆迁腾退、美丽乡村污水管线等专项资金支出。</w:t>
      </w:r>
    </w:p>
    <w:p w14:paraId="73E87813">
      <w:pPr>
        <w:pStyle w:val="8"/>
        <w:ind w:left="0" w:leftChars="0"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“城乡社区环境卫生”（款）2024年度年初预算30.00万元，2024年度决算398.33万元，完成年初预算的1327.77%。主要原因：增加生活垃圾减量、城市环境治理等专项资金支出。</w:t>
      </w:r>
    </w:p>
    <w:p w14:paraId="1B0878E5">
      <w:pPr>
        <w:pStyle w:val="8"/>
        <w:ind w:left="0" w:leftChars="0" w:firstLine="560" w:firstLineChars="20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“其他城乡社区支出”（款）2024年度年初预算58.35万元，2024年度决算7174.64万元，完成年初预算的12295.87%</w:t>
      </w:r>
      <w:r>
        <w:rPr>
          <w:rFonts w:hint="eastAsia" w:ascii="仿宋_GB2312" w:eastAsia="仿宋_GB2312"/>
          <w:sz w:val="28"/>
          <w:szCs w:val="28"/>
        </w:rPr>
        <w:t>。</w:t>
      </w:r>
      <w:r>
        <w:rPr>
          <w:rFonts w:hint="eastAsia" w:ascii="仿宋_GB2312" w:hAnsi="Times New Roman" w:eastAsia="仿宋_GB2312" w:cs="Times New Roman"/>
          <w:b w:val="0"/>
          <w:color w:val="auto"/>
          <w:kern w:val="2"/>
          <w:sz w:val="28"/>
          <w:szCs w:val="28"/>
          <w:lang w:val="en-US" w:eastAsia="zh-CN" w:bidi="ar-SA"/>
        </w:rPr>
        <w:t>主要原因：增加乡村公路、桥梁大小修及改造等专项资金支出。</w:t>
      </w:r>
    </w:p>
    <w:p w14:paraId="78AE2F33">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、“农林水支出”(类)202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4959.16</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56626.68</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1141.86</w:t>
      </w:r>
      <w:r>
        <w:rPr>
          <w:rFonts w:hint="eastAsia" w:ascii="仿宋_GB2312" w:eastAsia="仿宋_GB2312"/>
          <w:sz w:val="28"/>
          <w:szCs w:val="28"/>
        </w:rPr>
        <w:t>%。其中：</w:t>
      </w:r>
    </w:p>
    <w:p w14:paraId="3236620B">
      <w:pPr>
        <w:spacing w:line="580" w:lineRule="exact"/>
        <w:ind w:firstLine="560" w:firstLineChars="200"/>
        <w:rPr>
          <w:rFonts w:hint="eastAsia" w:ascii="仿宋_GB2312" w:eastAsia="仿宋_GB2312"/>
          <w:color w:val="FF0000"/>
          <w:sz w:val="28"/>
          <w:szCs w:val="28"/>
        </w:rPr>
      </w:pPr>
      <w:r>
        <w:rPr>
          <w:rFonts w:hint="eastAsia" w:ascii="仿宋_GB2312" w:eastAsia="仿宋_GB2312"/>
          <w:color w:val="auto"/>
          <w:sz w:val="28"/>
          <w:szCs w:val="28"/>
        </w:rPr>
        <w:t>“农业农村”（款）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534.96</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17314.99</w:t>
      </w:r>
      <w:r>
        <w:rPr>
          <w:rFonts w:hint="eastAsia" w:ascii="仿宋_GB2312" w:eastAsia="仿宋_GB2312"/>
          <w:color w:val="auto"/>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3236.69</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加人居环境、农村公益事业、农业资源保护、落实耕地保护空间等专项资金支出</w:t>
      </w:r>
      <w:r>
        <w:rPr>
          <w:rFonts w:hint="eastAsia" w:ascii="仿宋_GB2312" w:eastAsia="仿宋_GB2312"/>
          <w:color w:val="auto"/>
          <w:sz w:val="28"/>
          <w:szCs w:val="28"/>
        </w:rPr>
        <w:t>。</w:t>
      </w:r>
    </w:p>
    <w:p w14:paraId="676FFB75">
      <w:pPr>
        <w:spacing w:line="580" w:lineRule="exact"/>
        <w:ind w:firstLine="560" w:firstLineChars="200"/>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“林业和草原”（款）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hAnsi="Times New Roman" w:eastAsia="仿宋_GB2312" w:cs="Times New Roman"/>
          <w:color w:val="auto"/>
          <w:sz w:val="28"/>
          <w:szCs w:val="28"/>
        </w:rPr>
        <w:t>202</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年度决算</w:t>
      </w:r>
      <w:r>
        <w:rPr>
          <w:rFonts w:hint="eastAsia" w:ascii="仿宋_GB2312" w:eastAsia="仿宋_GB2312" w:cs="Times New Roman"/>
          <w:color w:val="auto"/>
          <w:sz w:val="28"/>
          <w:szCs w:val="28"/>
          <w:lang w:val="en-US" w:eastAsia="zh-CN"/>
        </w:rPr>
        <w:t>29824.70</w:t>
      </w:r>
      <w:r>
        <w:rPr>
          <w:rFonts w:hint="eastAsia" w:ascii="仿宋_GB2312" w:hAnsi="Times New Roman" w:eastAsia="仿宋_GB2312" w:cs="Times New Roman"/>
          <w:color w:val="auto"/>
          <w:sz w:val="28"/>
          <w:szCs w:val="28"/>
        </w:rPr>
        <w:t>万元</w:t>
      </w:r>
      <w:r>
        <w:rPr>
          <w:rFonts w:hint="eastAsia" w:ascii="仿宋_GB2312" w:eastAsia="仿宋_GB2312"/>
          <w:sz w:val="28"/>
          <w:szCs w:val="28"/>
        </w:rPr>
        <w:t>。</w:t>
      </w:r>
      <w:r>
        <w:rPr>
          <w:rFonts w:hint="eastAsia" w:ascii="仿宋_GB2312" w:hAnsi="Times New Roman" w:eastAsia="仿宋_GB2312" w:cs="Times New Roman"/>
          <w:color w:val="auto"/>
          <w:sz w:val="28"/>
          <w:szCs w:val="28"/>
        </w:rPr>
        <w:t>主要原因：</w:t>
      </w:r>
      <w:r>
        <w:rPr>
          <w:rFonts w:hint="eastAsia" w:ascii="仿宋_GB2312" w:hAnsi="Times New Roman" w:eastAsia="仿宋_GB2312" w:cs="Times New Roman"/>
          <w:color w:val="auto"/>
          <w:sz w:val="28"/>
          <w:szCs w:val="28"/>
          <w:lang w:val="en-US" w:eastAsia="zh-CN"/>
        </w:rPr>
        <w:t>增</w:t>
      </w:r>
      <w:r>
        <w:rPr>
          <w:rFonts w:hint="eastAsia" w:ascii="仿宋_GB2312" w:eastAsia="仿宋_GB2312"/>
          <w:color w:val="auto"/>
          <w:sz w:val="28"/>
          <w:szCs w:val="28"/>
          <w:lang w:val="en-US" w:eastAsia="zh-CN"/>
        </w:rPr>
        <w:t>加森林培育项目流转费、养护费、工程款、腾退费等专项资金支出</w:t>
      </w:r>
      <w:r>
        <w:rPr>
          <w:rFonts w:hint="eastAsia" w:ascii="仿宋_GB2312" w:hAnsi="Times New Roman" w:eastAsia="仿宋_GB2312" w:cs="Times New Roman"/>
          <w:color w:val="auto"/>
          <w:sz w:val="28"/>
          <w:szCs w:val="28"/>
        </w:rPr>
        <w:t>。</w:t>
      </w:r>
    </w:p>
    <w:p w14:paraId="4567A49B">
      <w:pPr>
        <w:pStyle w:val="8"/>
        <w:ind w:left="0" w:leftChars="0"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“水利”（款）2024年度年初预算40.00万元，2024年度决算5164.68万元，完成年初预算的12911.70%。主要原因：增加美丽乡村建设供水管线工程、漷牛片区拆迁等专项资金支出。</w:t>
      </w:r>
    </w:p>
    <w:p w14:paraId="3AEA6C08">
      <w:pPr>
        <w:pStyle w:val="8"/>
        <w:ind w:left="0" w:leftChars="0" w:firstLine="560" w:firstLineChars="200"/>
        <w:rPr>
          <w:rFonts w:hint="eastAsia" w:ascii="仿宋_GB2312" w:hAnsi="Times New Roman" w:eastAsia="仿宋_GB2312" w:cs="Times New Roman"/>
          <w:b w:val="0"/>
          <w:color w:val="auto"/>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“农村综合改革”（款）2024年度年初预算4384.20万元，2024年度决算4322.31万元，完成年初预算的98.59%。</w:t>
      </w:r>
      <w:r>
        <w:rPr>
          <w:rFonts w:hint="eastAsia" w:ascii="仿宋_GB2312" w:hAnsi="Times New Roman" w:eastAsia="仿宋_GB2312" w:cs="Times New Roman"/>
          <w:b w:val="0"/>
          <w:color w:val="auto"/>
          <w:kern w:val="2"/>
          <w:sz w:val="28"/>
          <w:szCs w:val="28"/>
          <w:lang w:val="en-US" w:eastAsia="zh-CN" w:bidi="ar-SA"/>
        </w:rPr>
        <w:t>主要原因：减少为对村民委员会和村党支部的补助项目支出。</w:t>
      </w:r>
    </w:p>
    <w:p w14:paraId="2E0B78DB">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、“资源勘探工业信息等支出”(类)202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1600.00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%。其中：</w:t>
      </w:r>
    </w:p>
    <w:p w14:paraId="5425EEB2">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“支持中小企业发展和管理支出”（款）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1600.00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val="en-US" w:eastAsia="zh-CN"/>
        </w:rPr>
        <w:t>本年度无此项支出</w:t>
      </w:r>
      <w:r>
        <w:rPr>
          <w:rFonts w:hint="eastAsia" w:ascii="仿宋_GB2312" w:eastAsia="仿宋_GB2312"/>
          <w:color w:val="auto"/>
          <w:sz w:val="28"/>
          <w:szCs w:val="28"/>
        </w:rPr>
        <w:t>。</w:t>
      </w:r>
    </w:p>
    <w:p w14:paraId="528DC261">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、“住房保障支出”(类)202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1084.00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1064.67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98.22</w:t>
      </w:r>
      <w:r>
        <w:rPr>
          <w:rFonts w:hint="eastAsia" w:ascii="仿宋_GB2312" w:eastAsia="仿宋_GB2312"/>
          <w:sz w:val="28"/>
          <w:szCs w:val="28"/>
        </w:rPr>
        <w:t>%。其中：</w:t>
      </w:r>
    </w:p>
    <w:p w14:paraId="7ABAAEF2">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“保障性安居工程支出”（款）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sz w:val="28"/>
          <w:szCs w:val="28"/>
          <w:lang w:val="en-US" w:eastAsia="zh-CN"/>
        </w:rPr>
        <w:t>14.70</w:t>
      </w:r>
      <w:r>
        <w:rPr>
          <w:rFonts w:hint="eastAsia" w:ascii="仿宋_GB2312" w:eastAsia="仿宋_GB2312"/>
          <w:sz w:val="28"/>
          <w:szCs w:val="28"/>
        </w:rPr>
        <w:t>万元。</w:t>
      </w:r>
      <w:r>
        <w:rPr>
          <w:rFonts w:hint="eastAsia" w:ascii="仿宋_GB2312" w:eastAsia="仿宋_GB2312"/>
          <w:color w:val="auto"/>
          <w:sz w:val="28"/>
          <w:szCs w:val="28"/>
        </w:rPr>
        <w:t>主要原因：</w:t>
      </w:r>
      <w:r>
        <w:rPr>
          <w:rFonts w:hint="eastAsia" w:ascii="仿宋_GB2312" w:eastAsia="仿宋_GB2312"/>
          <w:color w:val="auto"/>
          <w:sz w:val="28"/>
          <w:szCs w:val="28"/>
          <w:lang w:val="en-US" w:eastAsia="zh-CN"/>
        </w:rPr>
        <w:t>增加农村危房改造专项资金支出</w:t>
      </w:r>
      <w:r>
        <w:rPr>
          <w:rFonts w:hint="eastAsia" w:ascii="仿宋_GB2312" w:eastAsia="仿宋_GB2312"/>
          <w:color w:val="auto"/>
          <w:sz w:val="28"/>
          <w:szCs w:val="28"/>
        </w:rPr>
        <w:t>。</w:t>
      </w:r>
    </w:p>
    <w:p w14:paraId="45AC4A0F">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“住房改革支出”（款）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1084.00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sz w:val="28"/>
          <w:szCs w:val="28"/>
          <w:lang w:val="en-US" w:eastAsia="zh-CN"/>
        </w:rPr>
        <w:t>1049.97</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96.86</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s="Times New Roman"/>
          <w:b w:val="0"/>
          <w:color w:val="auto"/>
          <w:kern w:val="2"/>
          <w:sz w:val="28"/>
          <w:szCs w:val="28"/>
          <w:lang w:val="en-US" w:eastAsia="zh-CN" w:bidi="ar-SA"/>
        </w:rPr>
        <w:t>减少机关事业人员住房补贴人员经费支出</w:t>
      </w:r>
      <w:r>
        <w:rPr>
          <w:rFonts w:hint="eastAsia" w:ascii="仿宋_GB2312" w:eastAsia="仿宋_GB2312"/>
          <w:color w:val="auto"/>
          <w:sz w:val="28"/>
          <w:szCs w:val="28"/>
        </w:rPr>
        <w:t>。</w:t>
      </w:r>
    </w:p>
    <w:p w14:paraId="455829EE">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12</w:t>
      </w:r>
      <w:r>
        <w:rPr>
          <w:rFonts w:hint="eastAsia" w:ascii="仿宋_GB2312" w:eastAsia="仿宋_GB2312"/>
          <w:sz w:val="28"/>
          <w:szCs w:val="28"/>
        </w:rPr>
        <w:t>、“灾害防治及应急管理支出”(类)202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293.08</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321.89</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109.83</w:t>
      </w:r>
      <w:r>
        <w:rPr>
          <w:rFonts w:hint="eastAsia" w:ascii="仿宋_GB2312" w:eastAsia="仿宋_GB2312"/>
          <w:sz w:val="28"/>
          <w:szCs w:val="28"/>
        </w:rPr>
        <w:t>%。其中：</w:t>
      </w:r>
    </w:p>
    <w:p w14:paraId="69E12DC2">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“应急管理事务”（款）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293.08</w:t>
      </w:r>
      <w:r>
        <w:rPr>
          <w:rFonts w:hint="eastAsia" w:ascii="仿宋_GB2312" w:eastAsia="仿宋_GB2312"/>
          <w:sz w:val="28"/>
          <w:szCs w:val="28"/>
        </w:rPr>
        <w:t>万元</w:t>
      </w:r>
      <w:r>
        <w:rPr>
          <w:rFonts w:hint="eastAsia" w:ascii="仿宋_GB2312" w:eastAsia="仿宋_GB2312"/>
          <w:sz w:val="28"/>
          <w:szCs w:val="28"/>
          <w:highlight w:val="none"/>
          <w:lang w:eastAsia="zh-CN"/>
        </w:rPr>
        <w:t>，</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年度决算</w:t>
      </w:r>
      <w:r>
        <w:rPr>
          <w:rFonts w:hint="eastAsia" w:ascii="仿宋_GB2312" w:eastAsia="仿宋_GB2312"/>
          <w:sz w:val="28"/>
          <w:szCs w:val="28"/>
          <w:highlight w:val="none"/>
          <w:lang w:val="en-US" w:eastAsia="zh-CN"/>
        </w:rPr>
        <w:t>311.89</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106.42</w:t>
      </w:r>
      <w:r>
        <w:rPr>
          <w:rFonts w:hint="eastAsia" w:ascii="仿宋_GB2312" w:eastAsia="仿宋_GB2312"/>
          <w:sz w:val="28"/>
          <w:szCs w:val="28"/>
          <w:highlight w:val="none"/>
        </w:rPr>
        <w:t>%。</w:t>
      </w:r>
      <w:r>
        <w:rPr>
          <w:rFonts w:hint="eastAsia" w:ascii="仿宋_GB2312" w:eastAsia="仿宋_GB2312"/>
          <w:color w:val="auto"/>
          <w:sz w:val="28"/>
          <w:szCs w:val="28"/>
        </w:rPr>
        <w:t>主要原因：</w:t>
      </w:r>
      <w:r>
        <w:rPr>
          <w:rFonts w:hint="eastAsia" w:ascii="仿宋_GB2312" w:eastAsia="仿宋_GB2312"/>
          <w:color w:val="auto"/>
          <w:sz w:val="28"/>
          <w:szCs w:val="28"/>
          <w:lang w:val="en-US" w:eastAsia="zh-CN"/>
        </w:rPr>
        <w:t>增加</w:t>
      </w:r>
      <w:r>
        <w:rPr>
          <w:rFonts w:hint="eastAsia" w:ascii="仿宋_GB2312" w:eastAsia="仿宋_GB2312" w:cs="Times New Roman"/>
          <w:b w:val="0"/>
          <w:color w:val="auto"/>
          <w:kern w:val="2"/>
          <w:sz w:val="28"/>
          <w:szCs w:val="28"/>
          <w:lang w:val="en-US" w:eastAsia="zh-CN" w:bidi="ar-SA"/>
        </w:rPr>
        <w:t>消防站改造工程、校园周边交通设施维护等项目支出</w:t>
      </w:r>
      <w:r>
        <w:rPr>
          <w:rFonts w:hint="eastAsia" w:ascii="仿宋_GB2312" w:eastAsia="仿宋_GB2312"/>
          <w:color w:val="auto"/>
          <w:sz w:val="28"/>
          <w:szCs w:val="28"/>
        </w:rPr>
        <w:t>。</w:t>
      </w:r>
    </w:p>
    <w:p w14:paraId="6778FC12">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“消防救援事务”（款）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sz w:val="28"/>
          <w:szCs w:val="28"/>
          <w:lang w:val="en-US" w:eastAsia="zh-CN"/>
        </w:rPr>
        <w:t>10.00</w:t>
      </w:r>
      <w:r>
        <w:rPr>
          <w:rFonts w:hint="eastAsia" w:ascii="仿宋_GB2312" w:eastAsia="仿宋_GB2312"/>
          <w:sz w:val="28"/>
          <w:szCs w:val="28"/>
        </w:rPr>
        <w:t>万元。</w:t>
      </w:r>
      <w:r>
        <w:rPr>
          <w:rFonts w:hint="eastAsia" w:ascii="仿宋_GB2312" w:eastAsia="仿宋_GB2312"/>
          <w:color w:val="auto"/>
          <w:sz w:val="28"/>
          <w:szCs w:val="28"/>
        </w:rPr>
        <w:t>主要原因：</w:t>
      </w:r>
      <w:r>
        <w:rPr>
          <w:rFonts w:hint="eastAsia" w:ascii="仿宋_GB2312" w:eastAsia="仿宋_GB2312"/>
          <w:color w:val="auto"/>
          <w:sz w:val="28"/>
          <w:szCs w:val="28"/>
          <w:lang w:val="en-US" w:eastAsia="zh-CN"/>
        </w:rPr>
        <w:t>增加</w:t>
      </w:r>
      <w:r>
        <w:rPr>
          <w:rFonts w:hint="eastAsia" w:ascii="仿宋_GB2312" w:eastAsia="仿宋_GB2312" w:cs="Times New Roman"/>
          <w:b w:val="0"/>
          <w:color w:val="auto"/>
          <w:kern w:val="2"/>
          <w:sz w:val="28"/>
          <w:szCs w:val="28"/>
          <w:lang w:val="en-US" w:eastAsia="zh-CN" w:bidi="ar-SA"/>
        </w:rPr>
        <w:t>消防站改造工程项目支出</w:t>
      </w:r>
      <w:r>
        <w:rPr>
          <w:rFonts w:hint="eastAsia" w:ascii="仿宋_GB2312" w:eastAsia="仿宋_GB2312"/>
          <w:color w:val="auto"/>
          <w:sz w:val="28"/>
          <w:szCs w:val="28"/>
        </w:rPr>
        <w:t>。</w:t>
      </w:r>
    </w:p>
    <w:p w14:paraId="6565EA63">
      <w:pPr>
        <w:spacing w:line="580" w:lineRule="exact"/>
        <w:ind w:firstLine="560" w:firstLineChars="200"/>
        <w:rPr>
          <w:rFonts w:ascii="仿宋_GB2312" w:eastAsia="仿宋_GB2312"/>
          <w:sz w:val="28"/>
          <w:szCs w:val="28"/>
        </w:rPr>
      </w:pPr>
      <w:r>
        <w:rPr>
          <w:rFonts w:hint="eastAsia" w:ascii="仿宋_GB2312" w:eastAsia="仿宋_GB2312"/>
          <w:sz w:val="28"/>
          <w:szCs w:val="28"/>
          <w:lang w:val="en-US" w:eastAsia="zh-CN"/>
        </w:rPr>
        <w:t>13</w:t>
      </w:r>
      <w:r>
        <w:rPr>
          <w:rFonts w:hint="eastAsia" w:ascii="仿宋_GB2312" w:eastAsia="仿宋_GB2312"/>
          <w:sz w:val="28"/>
          <w:szCs w:val="28"/>
        </w:rPr>
        <w:t>、“其他支出”(类)202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120.00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%。其中：</w:t>
      </w:r>
    </w:p>
    <w:p w14:paraId="1840CC16">
      <w:pPr>
        <w:pStyle w:val="16"/>
        <w:rPr>
          <w:rFonts w:hint="default"/>
          <w:lang w:val="en-US"/>
        </w:rPr>
      </w:pPr>
      <w:r>
        <w:rPr>
          <w:rFonts w:hint="eastAsia" w:ascii="仿宋_GB2312" w:eastAsia="仿宋_GB2312"/>
          <w:color w:val="auto"/>
          <w:sz w:val="28"/>
          <w:szCs w:val="28"/>
        </w:rPr>
        <w:t>“其他支出”（款）</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120.00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val="en-US" w:eastAsia="zh-CN"/>
        </w:rPr>
        <w:t>本年度无此项支出。</w:t>
      </w:r>
    </w:p>
    <w:p w14:paraId="2438BAE9">
      <w:pPr>
        <w:pStyle w:val="16"/>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预备费</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类</w:t>
      </w:r>
      <w:r>
        <w:rPr>
          <w:rFonts w:hint="eastAsia" w:ascii="仿宋_GB2312" w:eastAsia="仿宋_GB2312"/>
          <w:color w:val="auto"/>
          <w:sz w:val="28"/>
          <w:szCs w:val="28"/>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109.86</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年度决算</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0.00</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val="en-US" w:eastAsia="zh-CN"/>
        </w:rPr>
        <w:t>本年度无此项支出。</w:t>
      </w:r>
    </w:p>
    <w:p w14:paraId="56BBD5AA">
      <w:pPr>
        <w:pStyle w:val="16"/>
        <w:rPr>
          <w:rFonts w:hint="eastAsia" w:ascii="仿宋_GB2312" w:eastAsia="仿宋_GB2312"/>
          <w:sz w:val="28"/>
          <w:szCs w:val="28"/>
        </w:rPr>
      </w:pPr>
      <w:r>
        <w:rPr>
          <w:rFonts w:hint="eastAsia" w:ascii="黑体" w:eastAsia="黑体"/>
          <w:b/>
          <w:sz w:val="28"/>
          <w:szCs w:val="28"/>
        </w:rPr>
        <w:t>五、政府性基金预算财政拨款支出决算情况说明</w:t>
      </w:r>
    </w:p>
    <w:p w14:paraId="6DC531C5">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14:paraId="5A473968">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7268.83</w:t>
      </w:r>
      <w:r>
        <w:rPr>
          <w:rFonts w:hint="eastAsia" w:ascii="仿宋_GB2312" w:eastAsia="仿宋_GB2312"/>
          <w:sz w:val="28"/>
          <w:szCs w:val="28"/>
        </w:rPr>
        <w:t>万元，主要用于以下方面（按大类）：城乡社区支出</w:t>
      </w:r>
      <w:r>
        <w:rPr>
          <w:rFonts w:hint="eastAsia" w:ascii="仿宋_GB2312" w:eastAsia="仿宋_GB2312"/>
          <w:sz w:val="28"/>
          <w:szCs w:val="28"/>
          <w:lang w:val="en-US" w:eastAsia="zh-CN"/>
        </w:rPr>
        <w:t>7267.91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6.65</w:t>
      </w:r>
      <w:r>
        <w:rPr>
          <w:rFonts w:hint="eastAsia" w:ascii="仿宋_GB2312" w:eastAsia="仿宋_GB2312"/>
          <w:sz w:val="28"/>
          <w:szCs w:val="28"/>
        </w:rPr>
        <w:t>%；资源勘探工业信息等支出</w:t>
      </w:r>
      <w:r>
        <w:rPr>
          <w:rFonts w:hint="eastAsia" w:ascii="仿宋_GB2312" w:eastAsia="仿宋_GB2312"/>
          <w:sz w:val="28"/>
          <w:szCs w:val="28"/>
          <w:lang w:val="en-US" w:eastAsia="zh-CN"/>
        </w:rPr>
        <w:t>0.92万元，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0.01</w:t>
      </w:r>
      <w:r>
        <w:rPr>
          <w:rFonts w:hint="eastAsia" w:ascii="仿宋_GB2312" w:eastAsia="仿宋_GB2312"/>
          <w:sz w:val="28"/>
          <w:szCs w:val="28"/>
        </w:rPr>
        <w:t>%。</w:t>
      </w:r>
    </w:p>
    <w:p w14:paraId="789F9B2C">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14:paraId="5F9E0E7A">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7267.91</w:t>
      </w:r>
      <w:r>
        <w:rPr>
          <w:rFonts w:hint="eastAsia" w:ascii="仿宋_GB2312" w:eastAsia="仿宋_GB2312"/>
          <w:sz w:val="28"/>
          <w:szCs w:val="28"/>
        </w:rPr>
        <w:t>万元。其中：</w:t>
      </w:r>
    </w:p>
    <w:p w14:paraId="72326C1B">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“国有土地使用权出让收入安排的支出”（款，下同）202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7267.91</w:t>
      </w:r>
      <w:r>
        <w:rPr>
          <w:rFonts w:hint="eastAsia" w:ascii="仿宋_GB2312" w:eastAsia="仿宋_GB2312"/>
          <w:sz w:val="28"/>
          <w:szCs w:val="28"/>
        </w:rPr>
        <w:t>万元。主要原因：</w:t>
      </w:r>
      <w:r>
        <w:rPr>
          <w:rFonts w:hint="eastAsia" w:ascii="仿宋_GB2312" w:eastAsia="仿宋_GB2312"/>
          <w:sz w:val="28"/>
          <w:szCs w:val="28"/>
          <w:lang w:val="en-US" w:eastAsia="zh-CN"/>
        </w:rPr>
        <w:t>增加农村基础设施建设、农村生态环境等政府性基金支出</w:t>
      </w:r>
      <w:r>
        <w:rPr>
          <w:rFonts w:hint="eastAsia" w:ascii="仿宋_GB2312" w:eastAsia="仿宋_GB2312"/>
          <w:sz w:val="28"/>
          <w:szCs w:val="28"/>
        </w:rPr>
        <w:t>。</w:t>
      </w:r>
    </w:p>
    <w:p w14:paraId="1015451D">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2、“资源勘探工业信息等支出”（类）202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0.92</w:t>
      </w:r>
      <w:r>
        <w:rPr>
          <w:rFonts w:hint="eastAsia" w:ascii="仿宋_GB2312" w:eastAsia="仿宋_GB2312"/>
          <w:sz w:val="28"/>
          <w:szCs w:val="28"/>
        </w:rPr>
        <w:t>万元。其中：</w:t>
      </w:r>
    </w:p>
    <w:p w14:paraId="3F179BC8">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“超长期特别国债安排的支出”（款）202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0.00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0.92</w:t>
      </w:r>
      <w:r>
        <w:rPr>
          <w:rFonts w:hint="eastAsia" w:ascii="仿宋_GB2312" w:eastAsia="仿宋_GB2312"/>
          <w:sz w:val="28"/>
          <w:szCs w:val="28"/>
        </w:rPr>
        <w:t>万元。主要原因：</w:t>
      </w:r>
      <w:r>
        <w:rPr>
          <w:rFonts w:hint="eastAsia" w:ascii="仿宋_GB2312" w:eastAsia="仿宋_GB2312"/>
          <w:sz w:val="28"/>
          <w:szCs w:val="28"/>
          <w:lang w:val="en-US" w:eastAsia="zh-CN"/>
        </w:rPr>
        <w:t>增加农业机械报废更新补贴政府性基金支出</w:t>
      </w:r>
      <w:r>
        <w:rPr>
          <w:rFonts w:hint="eastAsia" w:ascii="仿宋_GB2312" w:eastAsia="仿宋_GB2312"/>
          <w:sz w:val="28"/>
          <w:szCs w:val="28"/>
        </w:rPr>
        <w:t>。</w:t>
      </w:r>
    </w:p>
    <w:p w14:paraId="690A9011">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1070FB29">
      <w:pPr>
        <w:ind w:firstLine="537" w:firstLineChars="192"/>
        <w:rPr>
          <w:rFonts w:hint="default"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val="en-US" w:eastAsia="zh-CN"/>
        </w:rPr>
        <w:t>本单位无此项支出。</w:t>
      </w:r>
      <w:bookmarkStart w:id="42" w:name="_GoBack"/>
      <w:bookmarkEnd w:id="42"/>
    </w:p>
    <w:p w14:paraId="1CE1F6F6">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14:paraId="78EABE26">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7268.97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5261AE37">
      <w:pPr>
        <w:autoSpaceDE w:val="0"/>
        <w:autoSpaceDN w:val="0"/>
        <w:adjustRightInd w:val="0"/>
        <w:spacing w:line="580" w:lineRule="exact"/>
        <w:jc w:val="both"/>
        <w:rPr>
          <w:rFonts w:ascii="仿宋_GB2312" w:eastAsia="仿宋_GB2312"/>
          <w:b/>
          <w:sz w:val="32"/>
          <w:szCs w:val="32"/>
        </w:rPr>
      </w:pPr>
      <w:r>
        <w:rPr>
          <w:rFonts w:ascii="仿宋_GB2312" w:eastAsia="仿宋_GB2312"/>
          <w:b/>
          <w:sz w:val="32"/>
          <w:szCs w:val="32"/>
        </w:rPr>
        <w:tab/>
      </w:r>
    </w:p>
    <w:p w14:paraId="246FE71B">
      <w:pPr>
        <w:pStyle w:val="16"/>
        <w:rPr>
          <w:rFonts w:hint="eastAsia"/>
        </w:rPr>
      </w:pPr>
    </w:p>
    <w:p w14:paraId="50C0BE9E">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0C835C5D">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415DC8F2">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0.39</w:t>
      </w:r>
      <w:r>
        <w:rPr>
          <w:rFonts w:hint="eastAsia" w:ascii="仿宋_GB2312" w:eastAsia="仿宋_GB2312"/>
          <w:sz w:val="28"/>
          <w:szCs w:val="28"/>
        </w:rPr>
        <w:t>万元，比</w:t>
      </w:r>
      <w:r>
        <w:rPr>
          <w:rFonts w:hint="eastAsia" w:ascii="仿宋_GB2312" w:eastAsia="仿宋_GB2312"/>
          <w:sz w:val="28"/>
          <w:szCs w:val="28"/>
          <w:lang w:eastAsia="zh-CN"/>
        </w:rPr>
        <w:t>2024</w:t>
      </w:r>
      <w:r>
        <w:rPr>
          <w:rFonts w:hint="eastAsia" w:ascii="仿宋_GB2312" w:eastAsia="仿宋_GB2312"/>
          <w:sz w:val="28"/>
          <w:szCs w:val="28"/>
        </w:rPr>
        <w:t>年度“三公”经费财政拨款年初预算</w:t>
      </w:r>
      <w:r>
        <w:rPr>
          <w:rFonts w:ascii="仿宋_GB2312" w:eastAsia="仿宋_GB2312"/>
          <w:sz w:val="28"/>
          <w:szCs w:val="28"/>
        </w:rPr>
        <w:t>40.01</w:t>
      </w:r>
      <w:r>
        <w:rPr>
          <w:rFonts w:hint="eastAsia" w:ascii="仿宋_GB2312" w:eastAsia="仿宋_GB2312"/>
          <w:sz w:val="28"/>
          <w:szCs w:val="28"/>
        </w:rPr>
        <w:t>万元减少</w:t>
      </w:r>
      <w:r>
        <w:rPr>
          <w:rFonts w:ascii="仿宋_GB2312" w:eastAsia="仿宋_GB2312"/>
          <w:sz w:val="28"/>
          <w:szCs w:val="28"/>
        </w:rPr>
        <w:t>39.61</w:t>
      </w:r>
      <w:r>
        <w:rPr>
          <w:rFonts w:hint="eastAsia" w:ascii="仿宋_GB2312" w:eastAsia="仿宋_GB2312"/>
          <w:sz w:val="28"/>
          <w:szCs w:val="28"/>
        </w:rPr>
        <w:t>万元。其中：</w:t>
      </w:r>
    </w:p>
    <w:p w14:paraId="6BC12F5C">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万元减少</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万元。主要原因：</w:t>
      </w:r>
      <w:r>
        <w:rPr>
          <w:rFonts w:hint="eastAsia" w:ascii="仿宋_GB2312" w:eastAsia="仿宋_GB2312"/>
          <w:sz w:val="28"/>
          <w:szCs w:val="28"/>
          <w:highlight w:val="none"/>
        </w:rPr>
        <w:t>落实厉行勤俭节约要求，严格控制</w:t>
      </w:r>
      <w:r>
        <w:rPr>
          <w:rFonts w:hint="eastAsia" w:ascii="仿宋_GB2312" w:eastAsia="仿宋_GB2312"/>
          <w:sz w:val="28"/>
          <w:szCs w:val="28"/>
        </w:rPr>
        <w:t>因公出国（境）</w:t>
      </w:r>
      <w:r>
        <w:rPr>
          <w:rFonts w:hint="eastAsia" w:ascii="仿宋_GB2312" w:eastAsia="仿宋_GB2312"/>
          <w:sz w:val="28"/>
          <w:szCs w:val="28"/>
          <w:highlight w:val="none"/>
        </w:rPr>
        <w:t>数量、规模。</w:t>
      </w:r>
      <w:r>
        <w:rPr>
          <w:rFonts w:hint="eastAsia" w:ascii="仿宋_GB2312" w:eastAsia="仿宋_GB2312"/>
          <w:sz w:val="28"/>
          <w:szCs w:val="28"/>
          <w:lang w:val="en-US" w:eastAsia="zh-CN"/>
        </w:rPr>
        <w:t>本年未发生</w:t>
      </w:r>
      <w:r>
        <w:rPr>
          <w:rFonts w:hint="eastAsia" w:ascii="仿宋_GB2312" w:eastAsia="仿宋_GB2312"/>
          <w:sz w:val="28"/>
          <w:szCs w:val="28"/>
        </w:rPr>
        <w:t>因公出国（境）</w:t>
      </w:r>
      <w:r>
        <w:rPr>
          <w:rFonts w:hint="eastAsia" w:ascii="仿宋_GB2312" w:eastAsia="仿宋_GB2312"/>
          <w:sz w:val="28"/>
          <w:szCs w:val="28"/>
          <w:lang w:val="en-US" w:eastAsia="zh-CN"/>
        </w:rPr>
        <w:t>事项，无相关支出</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w:t>
      </w:r>
    </w:p>
    <w:p w14:paraId="1EFA8B0A">
      <w:pPr>
        <w:spacing w:line="560" w:lineRule="exact"/>
        <w:ind w:firstLine="600"/>
        <w:rPr>
          <w:rFonts w:hint="eastAsia"/>
          <w:highlight w:val="none"/>
          <w:lang w:eastAsia="zh-CN"/>
        </w:rPr>
      </w:pPr>
      <w:r>
        <w:rPr>
          <w:rFonts w:hint="eastAsia" w:ascii="仿宋_GB2312" w:eastAsia="仿宋_GB2312"/>
          <w:sz w:val="28"/>
          <w:szCs w:val="28"/>
          <w:highlight w:val="none"/>
        </w:rPr>
        <w:t>2.公务接待费。202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w:t>
      </w:r>
      <w:r>
        <w:rPr>
          <w:rFonts w:ascii="仿宋_GB2312" w:eastAsia="仿宋_GB2312"/>
          <w:sz w:val="28"/>
          <w:szCs w:val="28"/>
          <w:highlight w:val="none"/>
        </w:rPr>
        <w:t>30.76</w:t>
      </w:r>
      <w:r>
        <w:rPr>
          <w:rFonts w:hint="eastAsia" w:ascii="仿宋_GB2312" w:eastAsia="仿宋_GB2312"/>
          <w:sz w:val="28"/>
          <w:szCs w:val="28"/>
          <w:highlight w:val="none"/>
        </w:rPr>
        <w:t>万元减少</w:t>
      </w:r>
      <w:r>
        <w:rPr>
          <w:rFonts w:ascii="仿宋_GB2312" w:eastAsia="仿宋_GB2312"/>
          <w:sz w:val="28"/>
          <w:szCs w:val="28"/>
          <w:highlight w:val="none"/>
        </w:rPr>
        <w:t>30.76</w:t>
      </w:r>
      <w:r>
        <w:rPr>
          <w:rFonts w:hint="eastAsia" w:ascii="仿宋_GB2312" w:eastAsia="仿宋_GB2312"/>
          <w:sz w:val="28"/>
          <w:szCs w:val="28"/>
          <w:highlight w:val="none"/>
        </w:rPr>
        <w:t>万元。主要原因：落实厉行勤俭节约要求，严格控制公务接待数量、规模和接待标准。</w:t>
      </w:r>
      <w:r>
        <w:rPr>
          <w:rFonts w:hint="eastAsia" w:ascii="仿宋_GB2312" w:eastAsia="仿宋_GB2312"/>
          <w:sz w:val="28"/>
          <w:szCs w:val="28"/>
          <w:highlight w:val="none"/>
          <w:lang w:eastAsia="zh-CN"/>
        </w:rPr>
        <w:t>本年</w:t>
      </w:r>
      <w:r>
        <w:rPr>
          <w:rFonts w:hint="eastAsia" w:ascii="仿宋_GB2312" w:eastAsia="仿宋_GB2312"/>
          <w:sz w:val="28"/>
          <w:szCs w:val="28"/>
          <w:highlight w:val="none"/>
          <w:lang w:val="en-US" w:eastAsia="zh-CN"/>
        </w:rPr>
        <w:t>未</w:t>
      </w:r>
      <w:r>
        <w:rPr>
          <w:rFonts w:hint="eastAsia" w:ascii="仿宋_GB2312" w:eastAsia="仿宋_GB2312"/>
          <w:sz w:val="28"/>
          <w:szCs w:val="28"/>
          <w:highlight w:val="none"/>
          <w:lang w:eastAsia="zh-CN"/>
        </w:rPr>
        <w:t>发生公务接待事项，无相关支出</w:t>
      </w:r>
      <w:r>
        <w:rPr>
          <w:rFonts w:hint="eastAsia" w:ascii="仿宋_GB2312" w:eastAsia="仿宋_GB2312"/>
          <w:sz w:val="28"/>
          <w:szCs w:val="28"/>
          <w:highlight w:val="none"/>
        </w:rPr>
        <w:t>。公务接待</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批次，公务接待</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人次。</w:t>
      </w:r>
    </w:p>
    <w:p w14:paraId="58BBF614">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0.39</w:t>
      </w:r>
      <w:r>
        <w:rPr>
          <w:rFonts w:hint="eastAsia" w:ascii="仿宋_GB2312" w:eastAsia="仿宋_GB2312"/>
          <w:sz w:val="28"/>
          <w:szCs w:val="28"/>
        </w:rPr>
        <w:t>万元，比202</w:t>
      </w:r>
      <w:r>
        <w:rPr>
          <w:rFonts w:hint="eastAsia" w:ascii="仿宋_GB2312" w:eastAsia="仿宋_GB2312"/>
          <w:sz w:val="28"/>
          <w:szCs w:val="28"/>
          <w:lang w:val="en-US" w:eastAsia="zh-CN"/>
        </w:rPr>
        <w:t>4</w:t>
      </w:r>
      <w:r>
        <w:rPr>
          <w:rFonts w:hint="eastAsia" w:ascii="仿宋_GB2312" w:eastAsia="仿宋_GB2312"/>
          <w:sz w:val="28"/>
          <w:szCs w:val="28"/>
        </w:rPr>
        <w:t>年度年初预算数</w:t>
      </w:r>
      <w:r>
        <w:rPr>
          <w:rFonts w:ascii="仿宋_GB2312" w:eastAsia="仿宋_GB2312"/>
          <w:sz w:val="28"/>
          <w:szCs w:val="28"/>
        </w:rPr>
        <w:t>9.25</w:t>
      </w:r>
      <w:r>
        <w:rPr>
          <w:rFonts w:hint="eastAsia" w:ascii="仿宋_GB2312" w:eastAsia="仿宋_GB2312"/>
          <w:sz w:val="28"/>
          <w:szCs w:val="28"/>
        </w:rPr>
        <w:t>万元减少</w:t>
      </w:r>
      <w:r>
        <w:rPr>
          <w:rFonts w:ascii="仿宋_GB2312" w:eastAsia="仿宋_GB2312"/>
          <w:sz w:val="28"/>
          <w:szCs w:val="28"/>
        </w:rPr>
        <w:t>8.86</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0.00</w:t>
      </w:r>
      <w:r>
        <w:rPr>
          <w:rFonts w:hint="eastAsia" w:ascii="仿宋_GB2312" w:eastAsia="仿宋_GB2312"/>
          <w:sz w:val="28"/>
          <w:szCs w:val="28"/>
        </w:rPr>
        <w:t>万元，主要原因：</w:t>
      </w:r>
      <w:r>
        <w:rPr>
          <w:rFonts w:hint="eastAsia" w:ascii="仿宋_GB2312" w:eastAsia="仿宋_GB2312"/>
          <w:sz w:val="28"/>
          <w:szCs w:val="28"/>
          <w:highlight w:val="none"/>
          <w:lang w:eastAsia="zh-CN"/>
        </w:rPr>
        <w:t>本年</w:t>
      </w:r>
      <w:r>
        <w:rPr>
          <w:rFonts w:hint="eastAsia" w:ascii="仿宋_GB2312" w:eastAsia="仿宋_GB2312"/>
          <w:sz w:val="28"/>
          <w:szCs w:val="28"/>
          <w:highlight w:val="none"/>
          <w:lang w:val="en-US" w:eastAsia="zh-CN"/>
        </w:rPr>
        <w:t>未</w:t>
      </w:r>
      <w:r>
        <w:rPr>
          <w:rFonts w:hint="eastAsia" w:ascii="仿宋_GB2312" w:eastAsia="仿宋_GB2312"/>
          <w:sz w:val="28"/>
          <w:szCs w:val="28"/>
          <w:highlight w:val="none"/>
          <w:lang w:eastAsia="zh-CN"/>
        </w:rPr>
        <w:t>发生</w:t>
      </w:r>
      <w:r>
        <w:rPr>
          <w:rFonts w:hint="eastAsia" w:ascii="仿宋_GB2312" w:eastAsia="仿宋_GB2312"/>
          <w:sz w:val="28"/>
          <w:szCs w:val="28"/>
          <w:highlight w:val="none"/>
          <w:lang w:val="en-US" w:eastAsia="zh-CN"/>
        </w:rPr>
        <w:t>公务用车购置</w:t>
      </w:r>
      <w:r>
        <w:rPr>
          <w:rFonts w:hint="eastAsia" w:ascii="仿宋_GB2312" w:eastAsia="仿宋_GB2312"/>
          <w:sz w:val="28"/>
          <w:szCs w:val="28"/>
          <w:highlight w:val="none"/>
          <w:lang w:eastAsia="zh-CN"/>
        </w:rPr>
        <w:t>事项，无相关支出</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年度购置（更新）</w:t>
      </w:r>
      <w:r>
        <w:rPr>
          <w:rFonts w:hint="eastAsia" w:ascii="仿宋_GB2312" w:eastAsia="仿宋_GB2312"/>
          <w:sz w:val="28"/>
          <w:szCs w:val="28"/>
          <w:lang w:eastAsia="zh-CN"/>
        </w:rPr>
        <w:t>0</w:t>
      </w:r>
      <w:r>
        <w:rPr>
          <w:rFonts w:hint="eastAsia" w:ascii="仿宋_GB2312" w:eastAsia="仿宋_GB2312"/>
          <w:sz w:val="28"/>
          <w:szCs w:val="28"/>
        </w:rPr>
        <w:t>辆。公务用车运行维护费202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hint="eastAsia" w:ascii="仿宋_GB2312" w:eastAsia="仿宋_GB2312"/>
          <w:sz w:val="28"/>
          <w:szCs w:val="28"/>
          <w:lang w:val="en-US" w:eastAsia="zh-CN"/>
        </w:rPr>
        <w:t>0.39</w:t>
      </w:r>
      <w:r>
        <w:rPr>
          <w:rFonts w:hint="eastAsia" w:ascii="仿宋_GB2312" w:eastAsia="仿宋_GB2312"/>
          <w:sz w:val="28"/>
          <w:szCs w:val="28"/>
        </w:rPr>
        <w:t>万元，主要原因：</w:t>
      </w:r>
      <w:r>
        <w:rPr>
          <w:rFonts w:hint="eastAsia" w:ascii="仿宋_GB2312" w:eastAsia="仿宋_GB2312"/>
          <w:sz w:val="28"/>
          <w:szCs w:val="28"/>
          <w:lang w:val="en-US" w:eastAsia="zh-CN"/>
        </w:rPr>
        <w:t>用于</w:t>
      </w:r>
      <w:r>
        <w:rPr>
          <w:rFonts w:hint="eastAsia" w:ascii="仿宋_GB2312" w:eastAsia="仿宋_GB2312"/>
          <w:sz w:val="28"/>
          <w:szCs w:val="28"/>
        </w:rPr>
        <w:t>公务用车保险</w:t>
      </w:r>
      <w:r>
        <w:rPr>
          <w:rFonts w:hint="eastAsia" w:ascii="仿宋_GB2312" w:eastAsia="仿宋_GB2312"/>
          <w:sz w:val="28"/>
          <w:szCs w:val="28"/>
          <w:lang w:val="en-US" w:eastAsia="zh-CN"/>
        </w:rPr>
        <w:t>支出</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ascii="仿宋_GB2312" w:eastAsia="仿宋_GB2312"/>
          <w:sz w:val="28"/>
          <w:szCs w:val="28"/>
        </w:rPr>
        <w:t>2</w:t>
      </w:r>
      <w:r>
        <w:rPr>
          <w:rFonts w:hint="eastAsia" w:ascii="仿宋_GB2312" w:eastAsia="仿宋_GB2312"/>
          <w:sz w:val="28"/>
          <w:szCs w:val="28"/>
        </w:rPr>
        <w:t>辆。</w:t>
      </w:r>
    </w:p>
    <w:p w14:paraId="7625AC11">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14:paraId="5094010C">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hint="eastAsia" w:ascii="仿宋_GB2312" w:eastAsia="仿宋_GB2312"/>
          <w:sz w:val="28"/>
          <w:szCs w:val="28"/>
          <w:lang w:eastAsia="zh-CN"/>
        </w:rPr>
        <w:t>机关运行经费</w:t>
      </w:r>
      <w:r>
        <w:rPr>
          <w:rFonts w:hint="eastAsia" w:ascii="仿宋_GB2312" w:eastAsia="仿宋_GB2312"/>
          <w:sz w:val="28"/>
          <w:szCs w:val="28"/>
        </w:rPr>
        <w:t>支出合计</w:t>
      </w:r>
      <w:r>
        <w:rPr>
          <w:rFonts w:hint="eastAsia" w:ascii="仿宋_GB2312" w:eastAsia="仿宋_GB2312"/>
          <w:sz w:val="28"/>
          <w:szCs w:val="28"/>
          <w:lang w:val="en-US" w:eastAsia="zh-CN"/>
        </w:rPr>
        <w:t>847.28</w:t>
      </w:r>
      <w:r>
        <w:rPr>
          <w:rFonts w:hint="eastAsia" w:ascii="仿宋_GB2312" w:eastAsia="仿宋_GB2312"/>
          <w:sz w:val="28"/>
          <w:szCs w:val="28"/>
        </w:rPr>
        <w:t>万元，比上年增加</w:t>
      </w:r>
      <w:r>
        <w:rPr>
          <w:rFonts w:hint="eastAsia" w:ascii="仿宋_GB2312" w:eastAsia="仿宋_GB2312"/>
          <w:sz w:val="28"/>
          <w:szCs w:val="28"/>
          <w:lang w:val="en-US" w:eastAsia="zh-CN"/>
        </w:rPr>
        <w:t>37.76</w:t>
      </w:r>
      <w:r>
        <w:rPr>
          <w:rFonts w:hint="eastAsia" w:ascii="仿宋_GB2312" w:eastAsia="仿宋_GB2312"/>
          <w:sz w:val="28"/>
          <w:szCs w:val="28"/>
        </w:rPr>
        <w:t>万元，增加原因：</w:t>
      </w:r>
      <w:r>
        <w:rPr>
          <w:rFonts w:hint="eastAsia" w:ascii="仿宋_GB2312" w:eastAsia="仿宋_GB2312"/>
          <w:color w:val="auto"/>
          <w:sz w:val="28"/>
          <w:szCs w:val="28"/>
          <w:lang w:val="en-US" w:eastAsia="zh-CN"/>
        </w:rPr>
        <w:t>支付以前年度部分物业费</w:t>
      </w:r>
      <w:r>
        <w:rPr>
          <w:rFonts w:hint="eastAsia" w:ascii="仿宋_GB2312" w:eastAsia="仿宋_GB2312"/>
          <w:color w:val="auto"/>
          <w:sz w:val="28"/>
          <w:szCs w:val="28"/>
        </w:rPr>
        <w:t>。</w:t>
      </w:r>
    </w:p>
    <w:p w14:paraId="594FAA7B">
      <w:pPr>
        <w:ind w:left="540"/>
        <w:rPr>
          <w:rFonts w:hint="eastAsia" w:ascii="黑体" w:eastAsia="黑体"/>
          <w:sz w:val="28"/>
          <w:szCs w:val="28"/>
        </w:rPr>
      </w:pPr>
      <w:r>
        <w:rPr>
          <w:rFonts w:hint="eastAsia" w:ascii="黑体" w:eastAsia="黑体"/>
          <w:sz w:val="28"/>
          <w:szCs w:val="28"/>
        </w:rPr>
        <w:t>三、政府采购支出情况</w:t>
      </w:r>
    </w:p>
    <w:p w14:paraId="72ADAD5F">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24343.23</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万元，政府采购工程支出</w:t>
      </w:r>
      <w:r>
        <w:rPr>
          <w:rFonts w:ascii="仿宋_GB2312" w:eastAsia="仿宋_GB2312"/>
          <w:sz w:val="28"/>
          <w:szCs w:val="28"/>
        </w:rPr>
        <w:t>1713.38</w:t>
      </w:r>
      <w:r>
        <w:rPr>
          <w:rFonts w:hint="eastAsia" w:ascii="仿宋_GB2312" w:eastAsia="仿宋_GB2312"/>
          <w:sz w:val="28"/>
          <w:szCs w:val="28"/>
        </w:rPr>
        <w:t>万元，政府采购服务支出</w:t>
      </w:r>
      <w:r>
        <w:rPr>
          <w:rFonts w:ascii="仿宋_GB2312" w:eastAsia="仿宋_GB2312"/>
          <w:sz w:val="28"/>
          <w:szCs w:val="28"/>
        </w:rPr>
        <w:t>22629.85</w:t>
      </w:r>
      <w:r>
        <w:rPr>
          <w:rFonts w:hint="eastAsia" w:ascii="仿宋_GB2312" w:eastAsia="仿宋_GB2312"/>
          <w:sz w:val="28"/>
          <w:szCs w:val="28"/>
        </w:rPr>
        <w:t>万元。授予中小企业合同金额</w:t>
      </w:r>
      <w:r>
        <w:rPr>
          <w:rFonts w:ascii="仿宋_GB2312" w:eastAsia="仿宋_GB2312"/>
          <w:sz w:val="28"/>
          <w:szCs w:val="28"/>
        </w:rPr>
        <w:t>21753.88</w:t>
      </w:r>
      <w:r>
        <w:rPr>
          <w:rFonts w:hint="eastAsia" w:ascii="仿宋_GB2312" w:eastAsia="仿宋_GB2312"/>
          <w:sz w:val="28"/>
          <w:szCs w:val="28"/>
        </w:rPr>
        <w:t>万元，占政府采购支出总额的</w:t>
      </w:r>
      <w:r>
        <w:rPr>
          <w:rFonts w:hint="eastAsia" w:ascii="仿宋_GB2312" w:eastAsia="仿宋_GB2312"/>
          <w:sz w:val="28"/>
          <w:szCs w:val="28"/>
          <w:lang w:eastAsia="zh-CN"/>
        </w:rPr>
        <w:t>89.36</w:t>
      </w:r>
      <w:r>
        <w:rPr>
          <w:rFonts w:hint="eastAsia" w:ascii="仿宋_GB2312" w:eastAsia="仿宋_GB2312"/>
          <w:sz w:val="28"/>
          <w:szCs w:val="28"/>
        </w:rPr>
        <w:t>%，其中：授予小微企业合同金额</w:t>
      </w:r>
      <w:r>
        <w:rPr>
          <w:rFonts w:ascii="仿宋_GB2312" w:eastAsia="仿宋_GB2312"/>
          <w:sz w:val="28"/>
          <w:szCs w:val="28"/>
        </w:rPr>
        <w:t>20956.78</w:t>
      </w:r>
      <w:r>
        <w:rPr>
          <w:rFonts w:hint="eastAsia" w:ascii="仿宋_GB2312" w:eastAsia="仿宋_GB2312"/>
          <w:sz w:val="28"/>
          <w:szCs w:val="28"/>
        </w:rPr>
        <w:t>万元，占政府采购支出总额的</w:t>
      </w:r>
      <w:r>
        <w:rPr>
          <w:rFonts w:ascii="仿宋_GB2312" w:eastAsia="仿宋_GB2312"/>
          <w:sz w:val="28"/>
          <w:szCs w:val="28"/>
        </w:rPr>
        <w:t>86.09</w:t>
      </w:r>
      <w:r>
        <w:rPr>
          <w:rFonts w:hint="eastAsia" w:ascii="仿宋_GB2312" w:eastAsia="仿宋_GB2312"/>
          <w:sz w:val="28"/>
          <w:szCs w:val="28"/>
        </w:rPr>
        <w:t>%。</w:t>
      </w:r>
    </w:p>
    <w:p w14:paraId="16930790">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14:paraId="714FE72D">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12月31日，北京市通州区张家湾镇人民政府（本级）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2</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14:paraId="7A82C62D">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2FF5D2CD">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政府购买服务决算4391.61</w:t>
      </w:r>
      <w:r>
        <w:rPr>
          <w:rFonts w:hint="eastAsia" w:ascii="仿宋_GB2312" w:eastAsia="仿宋_GB2312"/>
          <w:sz w:val="28"/>
          <w:szCs w:val="28"/>
        </w:rPr>
        <w:t>万元。</w:t>
      </w:r>
    </w:p>
    <w:p w14:paraId="42349823">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06CDD89C">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34B67C93">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10C38E1D">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2C01053D">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2B3494CD">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00F71F86">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32139896">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一般公共服务支出（类）人大事务（款）人大会议（项）：反映</w:t>
      </w:r>
      <w:r>
        <w:rPr>
          <w:rFonts w:hint="eastAsia" w:ascii="仿宋_GB2312" w:eastAsia="仿宋_GB2312"/>
          <w:sz w:val="28"/>
          <w:szCs w:val="28"/>
          <w:lang w:val="en-US" w:eastAsia="zh-CN"/>
        </w:rPr>
        <w:t>各级人大召开人民代表大会等专门会议的支出</w:t>
      </w:r>
      <w:r>
        <w:rPr>
          <w:rFonts w:hint="eastAsia" w:ascii="仿宋_GB2312" w:eastAsia="仿宋_GB2312"/>
          <w:sz w:val="28"/>
          <w:szCs w:val="28"/>
        </w:rPr>
        <w:t>。</w:t>
      </w:r>
    </w:p>
    <w:p w14:paraId="29152B15">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一般公共服务支出（类）政府办公厅（室）及相关机构事务（款）行政运行（项）</w:t>
      </w:r>
      <w:r>
        <w:rPr>
          <w:rFonts w:hint="eastAsia" w:ascii="仿宋_GB2312" w:eastAsia="仿宋_GB2312"/>
          <w:sz w:val="28"/>
          <w:szCs w:val="28"/>
          <w:lang w:eastAsia="zh-CN"/>
        </w:rPr>
        <w:t>：</w:t>
      </w:r>
      <w:r>
        <w:rPr>
          <w:rFonts w:hint="eastAsia" w:ascii="仿宋_GB2312" w:eastAsia="仿宋_GB2312"/>
          <w:sz w:val="28"/>
          <w:szCs w:val="28"/>
          <w:lang w:val="en-US" w:eastAsia="zh-CN"/>
        </w:rPr>
        <w:t>反映</w:t>
      </w:r>
      <w:r>
        <w:rPr>
          <w:rFonts w:hint="eastAsia" w:ascii="仿宋_GB2312" w:eastAsia="仿宋_GB2312"/>
          <w:sz w:val="28"/>
          <w:szCs w:val="28"/>
        </w:rPr>
        <w:t>行政单位（包括实行公务员管理的事业单位）的</w:t>
      </w:r>
      <w:r>
        <w:rPr>
          <w:rFonts w:hint="eastAsia" w:ascii="仿宋_GB2312" w:eastAsia="仿宋_GB2312"/>
          <w:sz w:val="28"/>
          <w:szCs w:val="28"/>
          <w:lang w:val="en-US" w:eastAsia="zh-CN"/>
        </w:rPr>
        <w:t>基本支出。</w:t>
      </w:r>
    </w:p>
    <w:p w14:paraId="6C59FA05">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9.</w:t>
      </w:r>
      <w:r>
        <w:rPr>
          <w:rFonts w:hint="eastAsia" w:ascii="仿宋_GB2312" w:eastAsia="仿宋_GB2312"/>
          <w:sz w:val="28"/>
          <w:szCs w:val="28"/>
        </w:rPr>
        <w:t>一般公共服务支出（类）政府办公厅（室）及相关机构事务（款）一般行政管理事务（项）</w:t>
      </w:r>
      <w:r>
        <w:rPr>
          <w:rFonts w:hint="eastAsia" w:ascii="仿宋_GB2312" w:eastAsia="仿宋_GB2312"/>
          <w:sz w:val="28"/>
          <w:szCs w:val="28"/>
          <w:lang w:eastAsia="zh-CN"/>
        </w:rPr>
        <w:t>：</w:t>
      </w:r>
      <w:r>
        <w:rPr>
          <w:rFonts w:hint="eastAsia" w:ascii="仿宋_GB2312" w:eastAsia="仿宋_GB2312"/>
          <w:sz w:val="28"/>
          <w:szCs w:val="28"/>
          <w:lang w:val="en-US" w:eastAsia="zh-CN"/>
        </w:rPr>
        <w:t>反映</w:t>
      </w:r>
      <w:r>
        <w:rPr>
          <w:rFonts w:hint="eastAsia" w:ascii="仿宋_GB2312" w:eastAsia="仿宋_GB2312"/>
          <w:sz w:val="28"/>
          <w:szCs w:val="28"/>
        </w:rPr>
        <w:t>行政单位（包括实行公务员管理的事业单位）</w:t>
      </w:r>
      <w:r>
        <w:rPr>
          <w:rFonts w:hint="eastAsia" w:ascii="仿宋_GB2312" w:eastAsia="仿宋_GB2312"/>
          <w:sz w:val="28"/>
          <w:szCs w:val="28"/>
          <w:lang w:val="en-US" w:eastAsia="zh-CN"/>
        </w:rPr>
        <w:t>未单独设置项级科目的其他项目支出。</w:t>
      </w:r>
    </w:p>
    <w:p w14:paraId="70089618">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10.</w:t>
      </w:r>
      <w:r>
        <w:rPr>
          <w:rFonts w:hint="eastAsia" w:ascii="仿宋_GB2312" w:eastAsia="仿宋_GB2312"/>
          <w:sz w:val="28"/>
          <w:szCs w:val="28"/>
        </w:rPr>
        <w:t>一般公共服务支出（类）政府办公厅（室）及相关机构事务（款）事业运行（项）</w:t>
      </w:r>
      <w:r>
        <w:rPr>
          <w:rFonts w:hint="eastAsia" w:ascii="仿宋_GB2312" w:eastAsia="仿宋_GB2312"/>
          <w:sz w:val="28"/>
          <w:szCs w:val="28"/>
          <w:lang w:eastAsia="zh-CN"/>
        </w:rPr>
        <w:t>：</w:t>
      </w:r>
      <w:r>
        <w:rPr>
          <w:rFonts w:hint="eastAsia" w:ascii="仿宋_GB2312" w:eastAsia="仿宋_GB2312"/>
          <w:sz w:val="28"/>
          <w:szCs w:val="28"/>
          <w:lang w:val="en-US" w:eastAsia="zh-CN"/>
        </w:rPr>
        <w:t>反映事业单位的基本支出，不包括</w:t>
      </w:r>
      <w:r>
        <w:rPr>
          <w:rFonts w:hint="eastAsia" w:ascii="仿宋_GB2312" w:eastAsia="仿宋_GB2312"/>
          <w:sz w:val="28"/>
          <w:szCs w:val="28"/>
        </w:rPr>
        <w:t>行政单位（包括实行公务员管理的事业单位）</w:t>
      </w:r>
      <w:r>
        <w:rPr>
          <w:rFonts w:hint="eastAsia" w:ascii="仿宋_GB2312" w:eastAsia="仿宋_GB2312"/>
          <w:sz w:val="28"/>
          <w:szCs w:val="28"/>
          <w:lang w:val="en-US" w:eastAsia="zh-CN"/>
        </w:rPr>
        <w:t>后勤服务中心、医务室等附属事业单位。</w:t>
      </w:r>
    </w:p>
    <w:p w14:paraId="478D20A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11.</w:t>
      </w:r>
      <w:r>
        <w:rPr>
          <w:rFonts w:hint="eastAsia" w:ascii="仿宋_GB2312" w:eastAsia="仿宋_GB2312"/>
          <w:sz w:val="28"/>
          <w:szCs w:val="28"/>
        </w:rPr>
        <w:t>一般公共服务支出（类）统计信息事务（款）统计管理（项）</w:t>
      </w:r>
      <w:r>
        <w:rPr>
          <w:rFonts w:hint="eastAsia" w:ascii="仿宋_GB2312" w:eastAsia="仿宋_GB2312"/>
          <w:sz w:val="28"/>
          <w:szCs w:val="28"/>
          <w:lang w:eastAsia="zh-CN"/>
        </w:rPr>
        <w:t>：</w:t>
      </w:r>
      <w:r>
        <w:rPr>
          <w:rFonts w:hint="eastAsia" w:ascii="仿宋_GB2312" w:eastAsia="仿宋_GB2312"/>
          <w:sz w:val="28"/>
          <w:szCs w:val="28"/>
          <w:lang w:val="en-US" w:eastAsia="zh-CN"/>
        </w:rPr>
        <w:t>反映统计信息化建设、统计执法、统计人员上岗资格认定、职称考试等方面支出。</w:t>
      </w:r>
    </w:p>
    <w:p w14:paraId="74BFA30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12.</w:t>
      </w:r>
      <w:r>
        <w:rPr>
          <w:rFonts w:hint="eastAsia" w:ascii="仿宋_GB2312" w:eastAsia="仿宋_GB2312"/>
          <w:sz w:val="28"/>
          <w:szCs w:val="28"/>
        </w:rPr>
        <w:t>一般公共服务支出（类）统计信息事务（款）专项普查活动（项）</w:t>
      </w:r>
      <w:r>
        <w:rPr>
          <w:rFonts w:hint="eastAsia" w:ascii="仿宋_GB2312" w:eastAsia="仿宋_GB2312"/>
          <w:sz w:val="28"/>
          <w:szCs w:val="28"/>
          <w:lang w:eastAsia="zh-CN"/>
        </w:rPr>
        <w:t>：</w:t>
      </w:r>
      <w:r>
        <w:rPr>
          <w:rFonts w:hint="eastAsia" w:ascii="仿宋_GB2312" w:eastAsia="仿宋_GB2312"/>
          <w:sz w:val="28"/>
          <w:szCs w:val="28"/>
          <w:lang w:val="en-US" w:eastAsia="zh-CN"/>
        </w:rPr>
        <w:t>反映统计部门开展人口普查、经济普查、农业普查、投入产出调查等周期性普查工作的支出。</w:t>
      </w:r>
    </w:p>
    <w:p w14:paraId="5274D7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FF0000"/>
          <w:sz w:val="28"/>
          <w:szCs w:val="28"/>
          <w:lang w:val="en-US" w:eastAsia="zh-CN"/>
        </w:rPr>
      </w:pPr>
      <w:r>
        <w:rPr>
          <w:rFonts w:hint="eastAsia" w:ascii="仿宋_GB2312" w:eastAsia="仿宋_GB2312"/>
          <w:sz w:val="28"/>
          <w:szCs w:val="28"/>
          <w:lang w:val="en-US" w:eastAsia="zh-CN"/>
        </w:rPr>
        <w:t>13.</w:t>
      </w:r>
      <w:r>
        <w:rPr>
          <w:rFonts w:hint="eastAsia" w:ascii="仿宋_GB2312" w:eastAsia="仿宋_GB2312"/>
          <w:sz w:val="28"/>
          <w:szCs w:val="28"/>
        </w:rPr>
        <w:t>一般公共服务支出（类）统计信息事务（款）统计抽样调查（项）</w:t>
      </w:r>
      <w:r>
        <w:rPr>
          <w:rFonts w:hint="eastAsia" w:ascii="仿宋_GB2312" w:eastAsia="仿宋_GB2312"/>
          <w:sz w:val="28"/>
          <w:szCs w:val="28"/>
          <w:lang w:eastAsia="zh-CN"/>
        </w:rPr>
        <w:t>：</w:t>
      </w:r>
      <w:r>
        <w:rPr>
          <w:rFonts w:hint="eastAsia" w:ascii="仿宋_GB2312" w:eastAsia="仿宋_GB2312"/>
          <w:sz w:val="28"/>
          <w:szCs w:val="28"/>
          <w:lang w:val="en-US" w:eastAsia="zh-CN"/>
        </w:rPr>
        <w:t>反映统计抽样调查队开展各类统计调查工作的支出。</w:t>
      </w:r>
    </w:p>
    <w:p w14:paraId="0A7F1F1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14.</w:t>
      </w:r>
      <w:r>
        <w:rPr>
          <w:rFonts w:hint="eastAsia" w:ascii="仿宋_GB2312" w:eastAsia="仿宋_GB2312"/>
          <w:sz w:val="28"/>
          <w:szCs w:val="28"/>
        </w:rPr>
        <w:t>一般公共服务支出（类）审计事务（款）审计业务（项）</w:t>
      </w:r>
      <w:r>
        <w:rPr>
          <w:rFonts w:hint="eastAsia" w:ascii="仿宋_GB2312" w:eastAsia="仿宋_GB2312"/>
          <w:sz w:val="28"/>
          <w:szCs w:val="28"/>
          <w:lang w:eastAsia="zh-CN"/>
        </w:rPr>
        <w:t>：</w:t>
      </w:r>
      <w:r>
        <w:rPr>
          <w:rFonts w:hint="eastAsia" w:ascii="仿宋_GB2312" w:eastAsia="仿宋_GB2312"/>
          <w:sz w:val="28"/>
          <w:szCs w:val="28"/>
          <w:lang w:val="en-US" w:eastAsia="zh-CN"/>
        </w:rPr>
        <w:t>反映各级审计机构的审计、专项审计调查、聘请社会审计组织人员及技术专家方面的支出。</w:t>
      </w:r>
    </w:p>
    <w:p w14:paraId="2C1EFF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auto"/>
          <w:lang w:val="en-US" w:eastAsia="zh-CN"/>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一般公共服务支出（类）</w:t>
      </w:r>
      <w:r>
        <w:rPr>
          <w:rFonts w:hint="eastAsia" w:ascii="仿宋_GB2312" w:eastAsia="仿宋_GB2312"/>
          <w:color w:val="auto"/>
          <w:sz w:val="28"/>
          <w:szCs w:val="28"/>
          <w:lang w:val="en-US" w:eastAsia="zh-CN"/>
        </w:rPr>
        <w:t>纪检监察事务</w:t>
      </w:r>
      <w:r>
        <w:rPr>
          <w:rFonts w:hint="eastAsia" w:ascii="仿宋_GB2312" w:eastAsia="仿宋_GB2312"/>
          <w:color w:val="auto"/>
          <w:sz w:val="28"/>
          <w:szCs w:val="28"/>
        </w:rPr>
        <w:t>（款）其他</w:t>
      </w:r>
      <w:r>
        <w:rPr>
          <w:rFonts w:hint="eastAsia" w:ascii="仿宋_GB2312" w:eastAsia="仿宋_GB2312"/>
          <w:color w:val="auto"/>
          <w:sz w:val="28"/>
          <w:szCs w:val="28"/>
          <w:lang w:val="en-US" w:eastAsia="zh-CN"/>
        </w:rPr>
        <w:t>纪检监察</w:t>
      </w:r>
      <w:r>
        <w:rPr>
          <w:rFonts w:hint="eastAsia" w:ascii="仿宋_GB2312" w:eastAsia="仿宋_GB2312"/>
          <w:color w:val="auto"/>
          <w:sz w:val="28"/>
          <w:szCs w:val="28"/>
        </w:rPr>
        <w:t>事务支出（项）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反映除上述项目以外其他纪检监察事务方面的支出。</w:t>
      </w:r>
    </w:p>
    <w:p w14:paraId="7B0AE9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16.</w:t>
      </w:r>
      <w:r>
        <w:rPr>
          <w:rFonts w:hint="eastAsia" w:ascii="仿宋_GB2312" w:eastAsia="仿宋_GB2312"/>
          <w:color w:val="auto"/>
          <w:sz w:val="28"/>
          <w:szCs w:val="28"/>
        </w:rPr>
        <w:t>一般公共服务支出（类）党委办公厅（室）及相关机构事务（款）一般行政管理事务（项）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w:t>
      </w:r>
      <w:r>
        <w:rPr>
          <w:rFonts w:hint="eastAsia" w:ascii="仿宋_GB2312" w:eastAsia="仿宋_GB2312"/>
          <w:color w:val="auto"/>
          <w:sz w:val="28"/>
          <w:szCs w:val="28"/>
        </w:rPr>
        <w:t>行政单位（包括实行公务员管理的事业单位）</w:t>
      </w:r>
      <w:r>
        <w:rPr>
          <w:rFonts w:hint="eastAsia" w:ascii="仿宋_GB2312" w:eastAsia="仿宋_GB2312"/>
          <w:color w:val="auto"/>
          <w:sz w:val="28"/>
          <w:szCs w:val="28"/>
          <w:lang w:val="en-US" w:eastAsia="zh-CN"/>
        </w:rPr>
        <w:t>未单独设置项级科目的其他项目支出。</w:t>
      </w:r>
    </w:p>
    <w:p w14:paraId="0C1BB4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17.</w:t>
      </w:r>
      <w:r>
        <w:rPr>
          <w:rFonts w:hint="eastAsia" w:ascii="仿宋_GB2312" w:eastAsia="仿宋_GB2312"/>
          <w:sz w:val="28"/>
          <w:szCs w:val="28"/>
        </w:rPr>
        <w:t>一般公共服务支出（类）组织事务（款）一般行政管理事务（项）</w:t>
      </w:r>
      <w:r>
        <w:rPr>
          <w:rFonts w:hint="eastAsia" w:ascii="仿宋_GB2312" w:eastAsia="仿宋_GB2312"/>
          <w:sz w:val="28"/>
          <w:szCs w:val="28"/>
          <w:lang w:eastAsia="zh-CN"/>
        </w:rPr>
        <w:t>：</w:t>
      </w:r>
      <w:r>
        <w:rPr>
          <w:rFonts w:hint="eastAsia" w:ascii="仿宋_GB2312" w:eastAsia="仿宋_GB2312"/>
          <w:sz w:val="28"/>
          <w:szCs w:val="28"/>
          <w:lang w:val="en-US" w:eastAsia="zh-CN"/>
        </w:rPr>
        <w:t>反映</w:t>
      </w:r>
      <w:r>
        <w:rPr>
          <w:rFonts w:hint="eastAsia" w:ascii="仿宋_GB2312" w:eastAsia="仿宋_GB2312"/>
          <w:sz w:val="28"/>
          <w:szCs w:val="28"/>
        </w:rPr>
        <w:t>行政单位（包括实行公务员管理的事业单位）</w:t>
      </w:r>
      <w:r>
        <w:rPr>
          <w:rFonts w:hint="eastAsia" w:ascii="仿宋_GB2312" w:eastAsia="仿宋_GB2312"/>
          <w:sz w:val="28"/>
          <w:szCs w:val="28"/>
          <w:lang w:val="en-US" w:eastAsia="zh-CN"/>
        </w:rPr>
        <w:t>未单独设置项级科目的其他项目支出。</w:t>
      </w:r>
    </w:p>
    <w:p w14:paraId="0BD0DB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18.</w:t>
      </w:r>
      <w:r>
        <w:rPr>
          <w:rFonts w:hint="eastAsia" w:ascii="仿宋_GB2312" w:eastAsia="仿宋_GB2312"/>
          <w:sz w:val="28"/>
          <w:szCs w:val="28"/>
        </w:rPr>
        <w:t>一般公共服务支出（类）组织事务（款）其他组织事务支出（项）</w:t>
      </w:r>
      <w:r>
        <w:rPr>
          <w:rFonts w:hint="eastAsia" w:ascii="仿宋_GB2312" w:eastAsia="仿宋_GB2312"/>
          <w:sz w:val="28"/>
          <w:szCs w:val="28"/>
          <w:lang w:eastAsia="zh-CN"/>
        </w:rPr>
        <w:t>：</w:t>
      </w:r>
      <w:r>
        <w:rPr>
          <w:rFonts w:hint="eastAsia" w:ascii="仿宋_GB2312" w:eastAsia="仿宋_GB2312"/>
          <w:sz w:val="28"/>
          <w:szCs w:val="28"/>
          <w:lang w:val="en-US" w:eastAsia="zh-CN"/>
        </w:rPr>
        <w:t>反映除主要项目以外其他用于中国共产党组织部门的事务支出。</w:t>
      </w:r>
    </w:p>
    <w:p w14:paraId="7068906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FF0000"/>
          <w:sz w:val="28"/>
          <w:szCs w:val="28"/>
          <w:lang w:val="en-US" w:eastAsia="zh-CN"/>
        </w:rPr>
      </w:pPr>
      <w:r>
        <w:rPr>
          <w:rFonts w:hint="eastAsia" w:ascii="仿宋_GB2312" w:eastAsia="仿宋_GB2312"/>
          <w:color w:val="auto"/>
          <w:sz w:val="28"/>
          <w:szCs w:val="28"/>
          <w:lang w:val="en-US" w:eastAsia="zh-CN"/>
        </w:rPr>
        <w:t>19.</w:t>
      </w:r>
      <w:r>
        <w:rPr>
          <w:rFonts w:hint="eastAsia" w:ascii="仿宋_GB2312" w:eastAsia="仿宋_GB2312"/>
          <w:color w:val="auto"/>
          <w:sz w:val="28"/>
          <w:szCs w:val="28"/>
        </w:rPr>
        <w:t>一般公共服务支出（类）</w:t>
      </w:r>
      <w:r>
        <w:rPr>
          <w:rFonts w:hint="eastAsia" w:ascii="仿宋_GB2312" w:eastAsia="仿宋_GB2312"/>
          <w:sz w:val="28"/>
          <w:szCs w:val="28"/>
        </w:rPr>
        <w:t>统战事务（款）</w:t>
      </w:r>
      <w:r>
        <w:rPr>
          <w:rFonts w:hint="eastAsia" w:ascii="仿宋_GB2312" w:eastAsia="仿宋_GB2312"/>
          <w:sz w:val="28"/>
          <w:szCs w:val="28"/>
          <w:lang w:val="en-US" w:eastAsia="zh-CN"/>
        </w:rPr>
        <w:t>一般行政管理事务</w:t>
      </w:r>
      <w:r>
        <w:rPr>
          <w:rFonts w:hint="eastAsia" w:ascii="仿宋_GB2312" w:eastAsia="仿宋_GB2312"/>
          <w:sz w:val="28"/>
          <w:szCs w:val="28"/>
        </w:rPr>
        <w:t>（项）</w:t>
      </w:r>
      <w:r>
        <w:rPr>
          <w:rFonts w:hint="eastAsia" w:ascii="仿宋_GB2312" w:eastAsia="仿宋_GB2312"/>
          <w:sz w:val="28"/>
          <w:szCs w:val="28"/>
          <w:lang w:eastAsia="zh-CN"/>
        </w:rPr>
        <w:t>：</w:t>
      </w:r>
      <w:r>
        <w:rPr>
          <w:rFonts w:hint="eastAsia" w:ascii="仿宋_GB2312" w:eastAsia="仿宋_GB2312"/>
          <w:sz w:val="28"/>
          <w:szCs w:val="28"/>
          <w:lang w:val="en-US" w:eastAsia="zh-CN"/>
        </w:rPr>
        <w:t>反映</w:t>
      </w:r>
      <w:r>
        <w:rPr>
          <w:rFonts w:hint="eastAsia" w:ascii="仿宋_GB2312" w:eastAsia="仿宋_GB2312"/>
          <w:sz w:val="28"/>
          <w:szCs w:val="28"/>
        </w:rPr>
        <w:t>行政单位（包括实行公务员管理的事业单位）</w:t>
      </w:r>
      <w:r>
        <w:rPr>
          <w:rFonts w:hint="eastAsia" w:ascii="仿宋_GB2312" w:eastAsia="仿宋_GB2312"/>
          <w:sz w:val="28"/>
          <w:szCs w:val="28"/>
          <w:lang w:val="en-US" w:eastAsia="zh-CN"/>
        </w:rPr>
        <w:t>未单独设置项级科目的其他项目支出。</w:t>
      </w:r>
    </w:p>
    <w:p w14:paraId="58A1621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一般公共服务支出（类）统战事务（款）宗教事务（项）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反映用于宗教事务管理方面的支出。</w:t>
      </w:r>
    </w:p>
    <w:p w14:paraId="05AA676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公共安全支出（类）公安（款）其他公安支出（项）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反映除主要项目以外其他用于公安方面的支出。</w:t>
      </w:r>
    </w:p>
    <w:p w14:paraId="34E1D5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公共安全支出（类）法院（款）“两庭”建设（项）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反映人民法院审判用房、人民法庭用房、刑场建设维修和设备购置，以及审判庭安全监控设备购置及运行管理等支出。</w:t>
      </w:r>
    </w:p>
    <w:p w14:paraId="4A7DF2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23.</w:t>
      </w:r>
      <w:r>
        <w:rPr>
          <w:rFonts w:hint="eastAsia" w:ascii="仿宋_GB2312" w:eastAsia="仿宋_GB2312"/>
          <w:color w:val="auto"/>
          <w:sz w:val="28"/>
          <w:szCs w:val="28"/>
        </w:rPr>
        <w:t>公共安全支出（类）司法（款）基层司法业务（项）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反映各级司法行政部门用于基层业务的支出，包括基层工作指导费、调解费、安置帮教费、司法所经费和公共法律服务平台相关支出、人民陪审员选任管理费用、人民监督员选任管理费用等支出。</w:t>
      </w:r>
    </w:p>
    <w:p w14:paraId="3307C6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24.</w:t>
      </w:r>
      <w:r>
        <w:rPr>
          <w:rFonts w:hint="eastAsia" w:ascii="仿宋_GB2312" w:eastAsia="仿宋_GB2312"/>
          <w:color w:val="auto"/>
          <w:sz w:val="28"/>
          <w:szCs w:val="28"/>
        </w:rPr>
        <w:t>教育支出（类）普通教育（款）学前教育（项）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反映各部门举办的学前教育支出。政府各部门对社会组织等举办的幼儿园的资助，如捐赠、补贴等，也在本科目中反映。</w:t>
      </w:r>
    </w:p>
    <w:p w14:paraId="4AF837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25.</w:t>
      </w:r>
      <w:r>
        <w:rPr>
          <w:rFonts w:hint="eastAsia" w:ascii="仿宋_GB2312" w:eastAsia="仿宋_GB2312"/>
          <w:color w:val="auto"/>
          <w:sz w:val="28"/>
          <w:szCs w:val="28"/>
        </w:rPr>
        <w:t>教育支出（类）普通教育（款）小学教育（项）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反映各部门举办的小学教育支出。政府各部门对社会组织等举办的小学的资助，如捐赠、补贴等，也在本科目中反映。</w:t>
      </w:r>
    </w:p>
    <w:p w14:paraId="53F8BE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26.</w:t>
      </w:r>
      <w:r>
        <w:rPr>
          <w:rFonts w:hint="eastAsia" w:ascii="仿宋_GB2312" w:eastAsia="仿宋_GB2312"/>
          <w:color w:val="auto"/>
          <w:sz w:val="28"/>
          <w:szCs w:val="28"/>
        </w:rPr>
        <w:t>教育支出（类）普通教育（款）初中教育（项）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反映各部门举办的初中教育支出。政府各部门对社会组织等举办的初中的资助，如捐赠、补贴等，也在本科目中反映。</w:t>
      </w:r>
    </w:p>
    <w:p w14:paraId="15512704">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rPr>
      </w:pPr>
      <w:r>
        <w:rPr>
          <w:rFonts w:hint="eastAsia" w:ascii="仿宋_GB2312" w:eastAsia="仿宋_GB2312"/>
          <w:color w:val="auto"/>
          <w:sz w:val="28"/>
          <w:szCs w:val="28"/>
          <w:lang w:val="en-US" w:eastAsia="zh-CN"/>
        </w:rPr>
        <w:t>27.</w:t>
      </w:r>
      <w:r>
        <w:rPr>
          <w:rFonts w:hint="eastAsia" w:ascii="仿宋_GB2312" w:eastAsia="仿宋_GB2312"/>
          <w:color w:val="auto"/>
          <w:sz w:val="28"/>
          <w:szCs w:val="28"/>
        </w:rPr>
        <w:t>文化旅游体育与传媒支出（类）文化和旅游（款）</w:t>
      </w:r>
      <w:r>
        <w:rPr>
          <w:rFonts w:hint="eastAsia" w:ascii="仿宋_GB2312" w:eastAsia="仿宋_GB2312"/>
          <w:color w:val="auto"/>
          <w:sz w:val="28"/>
          <w:szCs w:val="28"/>
          <w:lang w:val="en-US" w:eastAsia="zh-CN"/>
        </w:rPr>
        <w:t>文化展示及纪念机构</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反映各类艺术展览馆、文化名人纪念馆（碑）的支出。</w:t>
      </w:r>
    </w:p>
    <w:p w14:paraId="090A4E7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28.</w:t>
      </w:r>
      <w:r>
        <w:rPr>
          <w:rFonts w:hint="eastAsia" w:ascii="仿宋_GB2312" w:eastAsia="仿宋_GB2312"/>
          <w:color w:val="auto"/>
          <w:sz w:val="28"/>
          <w:szCs w:val="28"/>
        </w:rPr>
        <w:t>文化旅游体育与传媒支出（类）文化和旅游（款）群众文化（项）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反映群众文化方面的支出，包括基层文化馆（站）、群众艺术馆支出等。</w:t>
      </w:r>
    </w:p>
    <w:p w14:paraId="07F2EA8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color w:val="auto"/>
          <w:lang w:val="en-US"/>
        </w:rPr>
      </w:pPr>
      <w:r>
        <w:rPr>
          <w:rFonts w:hint="eastAsia" w:ascii="仿宋_GB2312" w:eastAsia="仿宋_GB2312"/>
          <w:color w:val="auto"/>
          <w:sz w:val="28"/>
          <w:szCs w:val="28"/>
          <w:lang w:val="en-US" w:eastAsia="zh-CN"/>
        </w:rPr>
        <w:t>29.</w:t>
      </w:r>
      <w:r>
        <w:rPr>
          <w:rFonts w:hint="eastAsia" w:ascii="仿宋_GB2312" w:eastAsia="仿宋_GB2312"/>
          <w:color w:val="auto"/>
          <w:sz w:val="28"/>
          <w:szCs w:val="28"/>
        </w:rPr>
        <w:t>文化旅游体育与传媒支出（类）文化和旅游（款）</w:t>
      </w:r>
      <w:r>
        <w:rPr>
          <w:rFonts w:hint="eastAsia" w:ascii="仿宋_GB2312" w:eastAsia="仿宋_GB2312"/>
          <w:color w:val="auto"/>
          <w:sz w:val="28"/>
          <w:szCs w:val="28"/>
          <w:lang w:val="en-US" w:eastAsia="zh-CN"/>
        </w:rPr>
        <w:t>旅游宣传</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反映在境内外开展各类旅游宣传促销活动的支出，包括驻外旅游机构宣传费、境外宣传促销费、境内宣传促销费、海外记者及旅行商接待费、旅游宣传品制作费及设备购置费等。</w:t>
      </w:r>
    </w:p>
    <w:p w14:paraId="75CF9D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30.</w:t>
      </w:r>
      <w:r>
        <w:rPr>
          <w:rFonts w:hint="eastAsia" w:ascii="仿宋_GB2312" w:eastAsia="仿宋_GB2312"/>
          <w:color w:val="auto"/>
          <w:sz w:val="28"/>
          <w:szCs w:val="28"/>
        </w:rPr>
        <w:t>文化旅游体育与传媒支出（类）文化和旅游（款）其他文化和旅游支出（项）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反映除主要项目以外其他用于文化和旅游方面的支出。</w:t>
      </w:r>
    </w:p>
    <w:p w14:paraId="3BEAF4B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31.</w:t>
      </w:r>
      <w:r>
        <w:rPr>
          <w:rFonts w:hint="eastAsia" w:ascii="仿宋_GB2312" w:eastAsia="仿宋_GB2312"/>
          <w:color w:val="auto"/>
          <w:sz w:val="28"/>
          <w:szCs w:val="28"/>
        </w:rPr>
        <w:t>文化旅游体育与传媒支出（类）</w:t>
      </w:r>
      <w:r>
        <w:rPr>
          <w:rFonts w:hint="eastAsia" w:ascii="仿宋_GB2312" w:eastAsia="仿宋_GB2312"/>
          <w:color w:val="auto"/>
          <w:sz w:val="28"/>
          <w:szCs w:val="28"/>
          <w:lang w:val="en-US" w:eastAsia="zh-CN"/>
        </w:rPr>
        <w:t>文物</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文物保护</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反映考古发掘及文物保护方面的支出。</w:t>
      </w:r>
    </w:p>
    <w:p w14:paraId="79DB3882">
      <w:pPr>
        <w:pStyle w:val="14"/>
        <w:rPr>
          <w:rFonts w:hint="default"/>
          <w:color w:val="auto"/>
          <w:lang w:val="en-US"/>
        </w:rPr>
      </w:pPr>
      <w:r>
        <w:rPr>
          <w:rFonts w:hint="eastAsia" w:ascii="仿宋_GB2312" w:eastAsia="仿宋_GB2312"/>
          <w:color w:val="auto"/>
          <w:sz w:val="28"/>
          <w:szCs w:val="28"/>
          <w:lang w:val="en-US" w:eastAsia="zh-CN"/>
        </w:rPr>
        <w:t>32.</w:t>
      </w:r>
      <w:r>
        <w:rPr>
          <w:rFonts w:hint="eastAsia" w:ascii="仿宋_GB2312" w:eastAsia="仿宋_GB2312"/>
          <w:color w:val="auto"/>
          <w:sz w:val="28"/>
          <w:szCs w:val="28"/>
        </w:rPr>
        <w:t>文化旅游体育与传媒支出（类）</w:t>
      </w:r>
      <w:r>
        <w:rPr>
          <w:rFonts w:hint="eastAsia" w:ascii="仿宋_GB2312" w:eastAsia="仿宋_GB2312"/>
          <w:color w:val="auto"/>
          <w:sz w:val="28"/>
          <w:szCs w:val="28"/>
          <w:lang w:val="en-US" w:eastAsia="zh-CN"/>
        </w:rPr>
        <w:t>文物</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历史名城与古迹</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反映历史名城、世界遗产规划与古迹保护等方面的支出。</w:t>
      </w:r>
    </w:p>
    <w:p w14:paraId="559A454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color w:val="auto"/>
          <w:sz w:val="28"/>
          <w:szCs w:val="28"/>
          <w:lang w:val="en-US"/>
        </w:rPr>
      </w:pPr>
      <w:r>
        <w:rPr>
          <w:rFonts w:hint="eastAsia" w:ascii="仿宋_GB2312" w:eastAsia="仿宋_GB2312"/>
          <w:color w:val="auto"/>
          <w:sz w:val="28"/>
          <w:szCs w:val="28"/>
          <w:lang w:val="en-US" w:eastAsia="zh-CN"/>
        </w:rPr>
        <w:t>33.</w:t>
      </w:r>
      <w:r>
        <w:rPr>
          <w:rFonts w:hint="eastAsia" w:ascii="仿宋_GB2312" w:eastAsia="仿宋_GB2312"/>
          <w:color w:val="auto"/>
          <w:sz w:val="28"/>
          <w:szCs w:val="28"/>
        </w:rPr>
        <w:t>社会保障和就业支出（类）人力资源和社会保障管理事务（款）其他人力资源和社会保障管理事务支出（项）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人力资源和社会保障管理事务</w:t>
      </w:r>
      <w:r>
        <w:rPr>
          <w:rFonts w:hint="eastAsia" w:ascii="仿宋_GB2312" w:eastAsia="仿宋_GB2312"/>
          <w:color w:val="auto"/>
          <w:sz w:val="28"/>
          <w:szCs w:val="28"/>
          <w:lang w:val="en-US" w:eastAsia="zh-CN"/>
        </w:rPr>
        <w:t>方面的支出。</w:t>
      </w:r>
    </w:p>
    <w:p w14:paraId="292EEC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34.</w:t>
      </w:r>
      <w:r>
        <w:rPr>
          <w:rFonts w:hint="eastAsia" w:ascii="仿宋_GB2312" w:eastAsia="仿宋_GB2312"/>
          <w:color w:val="auto"/>
          <w:sz w:val="28"/>
          <w:szCs w:val="28"/>
        </w:rPr>
        <w:t>社会保障和就业支出（类）行政事业单位养老支出（款）行政单位离退休（项）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w:t>
      </w:r>
      <w:r>
        <w:rPr>
          <w:rFonts w:hint="eastAsia" w:ascii="仿宋_GB2312" w:eastAsia="仿宋_GB2312"/>
          <w:color w:val="auto"/>
          <w:sz w:val="28"/>
          <w:szCs w:val="28"/>
        </w:rPr>
        <w:t>行政单位（包括实行公务员管理的事业单位）</w:t>
      </w:r>
      <w:r>
        <w:rPr>
          <w:rFonts w:hint="eastAsia" w:ascii="仿宋_GB2312" w:eastAsia="仿宋_GB2312"/>
          <w:color w:val="auto"/>
          <w:sz w:val="28"/>
          <w:szCs w:val="28"/>
          <w:lang w:val="en-US" w:eastAsia="zh-CN"/>
        </w:rPr>
        <w:t>开支</w:t>
      </w:r>
      <w:r>
        <w:rPr>
          <w:rFonts w:hint="eastAsia" w:ascii="仿宋_GB2312" w:eastAsia="仿宋_GB2312"/>
          <w:color w:val="auto"/>
          <w:sz w:val="28"/>
          <w:szCs w:val="28"/>
        </w:rPr>
        <w:t>的</w:t>
      </w:r>
      <w:r>
        <w:rPr>
          <w:rFonts w:hint="eastAsia" w:ascii="仿宋_GB2312" w:eastAsia="仿宋_GB2312"/>
          <w:color w:val="auto"/>
          <w:sz w:val="28"/>
          <w:szCs w:val="28"/>
          <w:lang w:val="en-US" w:eastAsia="zh-CN"/>
        </w:rPr>
        <w:t>离退休经费。</w:t>
      </w:r>
    </w:p>
    <w:p w14:paraId="06DA27A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color w:val="auto"/>
        </w:rPr>
      </w:pPr>
      <w:r>
        <w:rPr>
          <w:rFonts w:hint="eastAsia" w:ascii="仿宋_GB2312" w:eastAsia="仿宋_GB2312"/>
          <w:color w:val="auto"/>
          <w:sz w:val="28"/>
          <w:szCs w:val="28"/>
          <w:lang w:val="en-US" w:eastAsia="zh-CN"/>
        </w:rPr>
        <w:t>35.</w:t>
      </w:r>
      <w:r>
        <w:rPr>
          <w:rFonts w:hint="eastAsia" w:ascii="仿宋_GB2312" w:eastAsia="仿宋_GB2312"/>
          <w:color w:val="auto"/>
          <w:sz w:val="28"/>
          <w:szCs w:val="28"/>
        </w:rPr>
        <w:t>社会保障和就业支出（类）行政事业单位养老支出（款）</w:t>
      </w:r>
      <w:r>
        <w:rPr>
          <w:rFonts w:hint="eastAsia" w:ascii="仿宋_GB2312" w:eastAsia="仿宋_GB2312"/>
          <w:color w:val="auto"/>
          <w:sz w:val="28"/>
          <w:szCs w:val="28"/>
          <w:lang w:val="en-US" w:eastAsia="zh-CN"/>
        </w:rPr>
        <w:t>事业</w:t>
      </w:r>
      <w:r>
        <w:rPr>
          <w:rFonts w:hint="eastAsia" w:ascii="仿宋_GB2312" w:eastAsia="仿宋_GB2312"/>
          <w:color w:val="auto"/>
          <w:sz w:val="28"/>
          <w:szCs w:val="28"/>
        </w:rPr>
        <w:t>单位离退休（项）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反映事业</w:t>
      </w:r>
      <w:r>
        <w:rPr>
          <w:rFonts w:hint="eastAsia" w:ascii="仿宋_GB2312" w:eastAsia="仿宋_GB2312"/>
          <w:color w:val="auto"/>
          <w:sz w:val="28"/>
          <w:szCs w:val="28"/>
        </w:rPr>
        <w:t>单位</w:t>
      </w:r>
      <w:r>
        <w:rPr>
          <w:rFonts w:hint="eastAsia" w:ascii="仿宋_GB2312" w:eastAsia="仿宋_GB2312"/>
          <w:color w:val="auto"/>
          <w:sz w:val="28"/>
          <w:szCs w:val="28"/>
          <w:lang w:val="en-US" w:eastAsia="zh-CN"/>
        </w:rPr>
        <w:t>开支</w:t>
      </w:r>
      <w:r>
        <w:rPr>
          <w:rFonts w:hint="eastAsia" w:ascii="仿宋_GB2312" w:eastAsia="仿宋_GB2312"/>
          <w:color w:val="auto"/>
          <w:sz w:val="28"/>
          <w:szCs w:val="28"/>
        </w:rPr>
        <w:t>的</w:t>
      </w:r>
      <w:r>
        <w:rPr>
          <w:rFonts w:hint="eastAsia" w:ascii="仿宋_GB2312" w:eastAsia="仿宋_GB2312"/>
          <w:color w:val="auto"/>
          <w:sz w:val="28"/>
          <w:szCs w:val="28"/>
          <w:lang w:val="en-US" w:eastAsia="zh-CN"/>
        </w:rPr>
        <w:t>离退休经费。</w:t>
      </w:r>
    </w:p>
    <w:p w14:paraId="0727541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eastAsia="仿宋_GB2312"/>
          <w:b/>
          <w:color w:val="auto"/>
          <w:spacing w:val="-2"/>
          <w:sz w:val="32"/>
          <w:szCs w:val="32"/>
        </w:rPr>
      </w:pPr>
      <w:r>
        <w:rPr>
          <w:rFonts w:hint="eastAsia" w:ascii="仿宋_GB2312" w:eastAsia="仿宋_GB2312"/>
          <w:color w:val="auto"/>
          <w:sz w:val="28"/>
          <w:szCs w:val="28"/>
          <w:lang w:val="en-US" w:eastAsia="zh-CN"/>
        </w:rPr>
        <w:t>36.</w:t>
      </w:r>
      <w:r>
        <w:rPr>
          <w:rFonts w:hint="eastAsia" w:ascii="仿宋_GB2312" w:eastAsia="仿宋_GB2312"/>
          <w:color w:val="auto"/>
          <w:sz w:val="28"/>
          <w:szCs w:val="28"/>
        </w:rPr>
        <w:t>社会保障和就业支出（类）行政事业单位养老支出（款）机关事业单位基本养老保险缴费支出（项）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w:t>
      </w:r>
      <w:r>
        <w:rPr>
          <w:rFonts w:hint="eastAsia" w:ascii="仿宋_GB2312" w:eastAsia="仿宋_GB2312"/>
          <w:color w:val="auto"/>
          <w:sz w:val="28"/>
          <w:szCs w:val="28"/>
        </w:rPr>
        <w:t>行</w:t>
      </w:r>
      <w:r>
        <w:rPr>
          <w:rFonts w:hint="eastAsia" w:ascii="仿宋_GB2312" w:eastAsia="仿宋_GB2312"/>
          <w:color w:val="auto"/>
          <w:sz w:val="28"/>
          <w:szCs w:val="28"/>
          <w:lang w:val="en-US" w:eastAsia="zh-CN"/>
        </w:rPr>
        <w:t>机关事业单位实施养老保险制度由单位缴纳的基本养老保险费支出。</w:t>
      </w:r>
    </w:p>
    <w:p w14:paraId="5D91004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eastAsia="仿宋_GB2312"/>
          <w:b/>
          <w:color w:val="auto"/>
          <w:spacing w:val="-2"/>
          <w:sz w:val="32"/>
          <w:szCs w:val="32"/>
        </w:rPr>
      </w:pPr>
      <w:r>
        <w:rPr>
          <w:rFonts w:hint="eastAsia" w:ascii="仿宋_GB2312" w:eastAsia="仿宋_GB2312"/>
          <w:color w:val="auto"/>
          <w:sz w:val="28"/>
          <w:szCs w:val="28"/>
          <w:lang w:val="en-US" w:eastAsia="zh-CN"/>
        </w:rPr>
        <w:t>37.</w:t>
      </w:r>
      <w:r>
        <w:rPr>
          <w:rFonts w:hint="eastAsia" w:ascii="仿宋_GB2312" w:eastAsia="仿宋_GB2312"/>
          <w:color w:val="auto"/>
          <w:sz w:val="28"/>
          <w:szCs w:val="28"/>
        </w:rPr>
        <w:t>社会保障和就业支出（类）行政事业单位养老支出（款）机关事业单位职业年金缴费支出（项）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w:t>
      </w:r>
      <w:r>
        <w:rPr>
          <w:rFonts w:hint="eastAsia" w:ascii="仿宋_GB2312" w:eastAsia="仿宋_GB2312"/>
          <w:color w:val="auto"/>
          <w:sz w:val="28"/>
          <w:szCs w:val="28"/>
        </w:rPr>
        <w:t>行</w:t>
      </w:r>
      <w:r>
        <w:rPr>
          <w:rFonts w:hint="eastAsia" w:ascii="仿宋_GB2312" w:eastAsia="仿宋_GB2312"/>
          <w:color w:val="auto"/>
          <w:sz w:val="28"/>
          <w:szCs w:val="28"/>
          <w:lang w:val="en-US" w:eastAsia="zh-CN"/>
        </w:rPr>
        <w:t>机关事业单位实施养老保险制度由单位实际缴纳的职业年金支出。</w:t>
      </w:r>
    </w:p>
    <w:p w14:paraId="44899D7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38.</w:t>
      </w:r>
      <w:r>
        <w:rPr>
          <w:rFonts w:hint="eastAsia" w:ascii="仿宋_GB2312" w:eastAsia="仿宋_GB2312"/>
          <w:color w:val="auto"/>
          <w:sz w:val="28"/>
          <w:szCs w:val="28"/>
        </w:rPr>
        <w:t>社会保障和就业支出（类）抚恤（款）死亡抚恤（项）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反映按规定用于烈士和牺牲、病故人员家属的一次性和定期抚恤金、丧葬补助费以及烈士烈士褒扬金。</w:t>
      </w:r>
    </w:p>
    <w:p w14:paraId="7358059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39.</w:t>
      </w:r>
      <w:r>
        <w:rPr>
          <w:rFonts w:hint="eastAsia" w:ascii="仿宋_GB2312" w:eastAsia="仿宋_GB2312"/>
          <w:color w:val="auto"/>
          <w:sz w:val="28"/>
          <w:szCs w:val="28"/>
        </w:rPr>
        <w:t>社会保障和就业支出（类）抚恤（款）义务兵优待（项）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反映用于义务兵优待方面的支出。</w:t>
      </w:r>
    </w:p>
    <w:p w14:paraId="417BFF7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40.</w:t>
      </w:r>
      <w:r>
        <w:rPr>
          <w:rFonts w:hint="eastAsia" w:ascii="仿宋_GB2312" w:eastAsia="仿宋_GB2312"/>
          <w:color w:val="auto"/>
          <w:sz w:val="28"/>
          <w:szCs w:val="28"/>
        </w:rPr>
        <w:t>社会保障和就业支出（类）</w:t>
      </w:r>
      <w:r>
        <w:rPr>
          <w:rFonts w:hint="eastAsia" w:ascii="仿宋_GB2312" w:eastAsia="仿宋_GB2312"/>
          <w:color w:val="auto"/>
          <w:sz w:val="28"/>
          <w:szCs w:val="28"/>
          <w:lang w:val="en-US" w:eastAsia="zh-CN"/>
        </w:rPr>
        <w:t>社会福利</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养老服务</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反映财政在养老服务方面的补助支出，包括支持居家养老服务、社区养老服务和机构养老服务的支出，对养老服务机构的运营、建设补助支出等，不包括对社会福利事业单位的补助支出。</w:t>
      </w:r>
    </w:p>
    <w:p w14:paraId="1E545F7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41.</w:t>
      </w:r>
      <w:r>
        <w:rPr>
          <w:rFonts w:hint="eastAsia" w:ascii="仿宋_GB2312" w:eastAsia="仿宋_GB2312"/>
          <w:color w:val="auto"/>
          <w:sz w:val="28"/>
          <w:szCs w:val="28"/>
        </w:rPr>
        <w:t>社会保障和就业支出（类）</w:t>
      </w:r>
      <w:r>
        <w:rPr>
          <w:rFonts w:hint="eastAsia" w:ascii="仿宋_GB2312" w:eastAsia="仿宋_GB2312"/>
          <w:color w:val="auto"/>
          <w:sz w:val="28"/>
          <w:szCs w:val="28"/>
          <w:lang w:val="en-US" w:eastAsia="zh-CN"/>
        </w:rPr>
        <w:t>残疾人事业</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残疾人康复</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反映残疾人联合会用于残疾人康复方面的支出。</w:t>
      </w:r>
    </w:p>
    <w:p w14:paraId="799E12ED">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42.</w:t>
      </w:r>
      <w:r>
        <w:rPr>
          <w:rFonts w:hint="eastAsia" w:ascii="仿宋_GB2312" w:eastAsia="仿宋_GB2312"/>
          <w:color w:val="auto"/>
          <w:sz w:val="28"/>
          <w:szCs w:val="28"/>
        </w:rPr>
        <w:t>社会保障和就业支出（类）最低生活保障（款）农村最低生活保障金支出（项）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反映用于农村最低生活保障对象的最低生活保障金支出。</w:t>
      </w:r>
    </w:p>
    <w:p w14:paraId="4663152F">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43.</w:t>
      </w:r>
      <w:r>
        <w:rPr>
          <w:rFonts w:hint="eastAsia" w:ascii="仿宋_GB2312" w:eastAsia="仿宋_GB2312"/>
          <w:color w:val="auto"/>
          <w:sz w:val="28"/>
          <w:szCs w:val="28"/>
        </w:rPr>
        <w:t>社会保障和就业支出（类）</w:t>
      </w:r>
      <w:r>
        <w:rPr>
          <w:rFonts w:hint="eastAsia" w:ascii="仿宋_GB2312" w:eastAsia="仿宋_GB2312"/>
          <w:color w:val="auto"/>
          <w:sz w:val="28"/>
          <w:szCs w:val="28"/>
          <w:lang w:val="en-US" w:eastAsia="zh-CN"/>
        </w:rPr>
        <w:t>特困人员救助供养</w:t>
      </w:r>
      <w:r>
        <w:rPr>
          <w:rFonts w:hint="eastAsia" w:ascii="仿宋_GB2312" w:eastAsia="仿宋_GB2312"/>
          <w:color w:val="auto"/>
          <w:sz w:val="28"/>
          <w:szCs w:val="28"/>
        </w:rPr>
        <w:t>（款）农村</w:t>
      </w:r>
      <w:r>
        <w:rPr>
          <w:rFonts w:hint="eastAsia" w:ascii="仿宋_GB2312" w:eastAsia="仿宋_GB2312"/>
          <w:color w:val="auto"/>
          <w:sz w:val="28"/>
          <w:szCs w:val="28"/>
          <w:lang w:val="en-US" w:eastAsia="zh-CN"/>
        </w:rPr>
        <w:t>特困人员救助供养</w:t>
      </w:r>
      <w:r>
        <w:rPr>
          <w:rFonts w:hint="eastAsia" w:ascii="仿宋_GB2312" w:eastAsia="仿宋_GB2312"/>
          <w:color w:val="auto"/>
          <w:sz w:val="28"/>
          <w:szCs w:val="28"/>
        </w:rPr>
        <w:t>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w:t>
      </w:r>
      <w:r>
        <w:rPr>
          <w:rFonts w:hint="eastAsia" w:ascii="仿宋_GB2312" w:eastAsia="仿宋_GB2312"/>
          <w:color w:val="auto"/>
          <w:sz w:val="28"/>
          <w:szCs w:val="28"/>
        </w:rPr>
        <w:t>农村</w:t>
      </w:r>
      <w:r>
        <w:rPr>
          <w:rFonts w:hint="eastAsia" w:ascii="仿宋_GB2312" w:eastAsia="仿宋_GB2312"/>
          <w:color w:val="auto"/>
          <w:sz w:val="28"/>
          <w:szCs w:val="28"/>
          <w:lang w:val="en-US" w:eastAsia="zh-CN"/>
        </w:rPr>
        <w:t>特困人员救助供养</w:t>
      </w:r>
      <w:r>
        <w:rPr>
          <w:rFonts w:hint="eastAsia" w:ascii="仿宋_GB2312" w:eastAsia="仿宋_GB2312"/>
          <w:color w:val="auto"/>
          <w:sz w:val="28"/>
          <w:szCs w:val="28"/>
        </w:rPr>
        <w:t>支出</w:t>
      </w:r>
      <w:r>
        <w:rPr>
          <w:rFonts w:hint="eastAsia" w:ascii="仿宋_GB2312" w:eastAsia="仿宋_GB2312"/>
          <w:color w:val="auto"/>
          <w:sz w:val="28"/>
          <w:szCs w:val="28"/>
          <w:lang w:val="en-US" w:eastAsia="zh-CN"/>
        </w:rPr>
        <w:t>。</w:t>
      </w:r>
    </w:p>
    <w:p w14:paraId="3691ACA3">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44.</w:t>
      </w:r>
      <w:r>
        <w:rPr>
          <w:rFonts w:hint="eastAsia" w:ascii="仿宋_GB2312" w:eastAsia="仿宋_GB2312"/>
          <w:color w:val="auto"/>
          <w:sz w:val="28"/>
          <w:szCs w:val="28"/>
        </w:rPr>
        <w:t>社会保障和就业支出（类）其他生活救助（款）其他农村生活救助（项）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反映除最低生活保障、临时救助、特困人员救助供养外，用于农村生活困难居民生活救助的其他支出，包括用于除优抚对象、失业人员之外农村生活困难居民的价格临时补贴支出。</w:t>
      </w:r>
    </w:p>
    <w:p w14:paraId="09DBC2AB">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45.</w:t>
      </w:r>
      <w:r>
        <w:rPr>
          <w:rFonts w:hint="eastAsia" w:ascii="仿宋_GB2312" w:eastAsia="仿宋_GB2312"/>
          <w:color w:val="auto"/>
          <w:sz w:val="28"/>
          <w:szCs w:val="28"/>
        </w:rPr>
        <w:t>社会保障和就业支出（类）</w:t>
      </w:r>
      <w:r>
        <w:rPr>
          <w:rFonts w:hint="eastAsia" w:ascii="仿宋_GB2312" w:eastAsia="仿宋_GB2312"/>
          <w:color w:val="auto"/>
          <w:sz w:val="28"/>
          <w:szCs w:val="28"/>
          <w:lang w:val="en-US" w:eastAsia="zh-CN"/>
        </w:rPr>
        <w:t>退役军人管理事务</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其他退役军人管理事务管理支出</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反映除上述项目以外其他用于退役军人管理事务管理方面的</w:t>
      </w:r>
      <w:r>
        <w:rPr>
          <w:rFonts w:hint="eastAsia" w:ascii="仿宋_GB2312" w:eastAsia="仿宋_GB2312"/>
          <w:color w:val="auto"/>
          <w:sz w:val="28"/>
          <w:szCs w:val="28"/>
        </w:rPr>
        <w:t>支出</w:t>
      </w:r>
      <w:r>
        <w:rPr>
          <w:rFonts w:hint="eastAsia" w:ascii="仿宋_GB2312" w:eastAsia="仿宋_GB2312"/>
          <w:color w:val="auto"/>
          <w:sz w:val="28"/>
          <w:szCs w:val="28"/>
          <w:lang w:val="en-US" w:eastAsia="zh-CN"/>
        </w:rPr>
        <w:t>。</w:t>
      </w:r>
    </w:p>
    <w:p w14:paraId="20CE77C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46.</w:t>
      </w:r>
      <w:r>
        <w:rPr>
          <w:rFonts w:hint="eastAsia" w:ascii="仿宋_GB2312" w:eastAsia="仿宋_GB2312"/>
          <w:color w:val="auto"/>
          <w:sz w:val="28"/>
          <w:szCs w:val="28"/>
        </w:rPr>
        <w:t>社会保障和就业支出（类）其他社会保障和就业支出（款）其他社会保障和就业支出（项）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社会保障和就业</w:t>
      </w:r>
      <w:r>
        <w:rPr>
          <w:rFonts w:hint="eastAsia" w:ascii="仿宋_GB2312" w:eastAsia="仿宋_GB2312"/>
          <w:color w:val="auto"/>
          <w:sz w:val="28"/>
          <w:szCs w:val="28"/>
          <w:lang w:val="en-US" w:eastAsia="zh-CN"/>
        </w:rPr>
        <w:t>方面的支出。</w:t>
      </w:r>
    </w:p>
    <w:p w14:paraId="3F93FC9D">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47.</w:t>
      </w:r>
      <w:r>
        <w:rPr>
          <w:rFonts w:hint="eastAsia" w:ascii="仿宋_GB2312" w:eastAsia="仿宋_GB2312"/>
          <w:color w:val="auto"/>
          <w:sz w:val="28"/>
          <w:szCs w:val="28"/>
        </w:rPr>
        <w:t>卫生健康支出（类）基层医疗卫生机构（款）乡镇卫生院（项）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反映用于乡镇卫生院的支出。</w:t>
      </w:r>
    </w:p>
    <w:p w14:paraId="564849D9">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48.</w:t>
      </w:r>
      <w:r>
        <w:rPr>
          <w:rFonts w:hint="eastAsia" w:ascii="仿宋_GB2312" w:eastAsia="仿宋_GB2312"/>
          <w:color w:val="auto"/>
          <w:sz w:val="28"/>
          <w:szCs w:val="28"/>
        </w:rPr>
        <w:t>卫生健康支出（类）公共卫生（款）重大公共卫生服务（项）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反映重大疾病、重大传染病预防控制等重大公共卫生服务项目支出。</w:t>
      </w:r>
    </w:p>
    <w:p w14:paraId="775A99C0">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49.</w:t>
      </w:r>
      <w:r>
        <w:rPr>
          <w:rFonts w:hint="eastAsia" w:ascii="仿宋_GB2312" w:eastAsia="仿宋_GB2312"/>
          <w:color w:val="auto"/>
          <w:sz w:val="28"/>
          <w:szCs w:val="28"/>
        </w:rPr>
        <w:t>卫生健康支出（类）公共卫生（款）突发公共卫生事件应急处理（项）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反映用于突发公共卫生事件应急处理的支出。</w:t>
      </w:r>
    </w:p>
    <w:p w14:paraId="219BD95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50.</w:t>
      </w:r>
      <w:r>
        <w:rPr>
          <w:rFonts w:hint="eastAsia" w:ascii="仿宋_GB2312" w:eastAsia="仿宋_GB2312"/>
          <w:color w:val="auto"/>
          <w:sz w:val="28"/>
          <w:szCs w:val="28"/>
        </w:rPr>
        <w:t>卫生健康支出（类）计划生育事务（款）其他计划生育事务支出（项）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计划生育事务</w:t>
      </w:r>
      <w:r>
        <w:rPr>
          <w:rFonts w:hint="eastAsia" w:ascii="仿宋_GB2312" w:eastAsia="仿宋_GB2312"/>
          <w:color w:val="auto"/>
          <w:sz w:val="28"/>
          <w:szCs w:val="28"/>
          <w:lang w:val="en-US" w:eastAsia="zh-CN"/>
        </w:rPr>
        <w:t>方面的支出。</w:t>
      </w:r>
    </w:p>
    <w:p w14:paraId="2B5B9A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51.</w:t>
      </w:r>
      <w:r>
        <w:rPr>
          <w:rFonts w:hint="eastAsia" w:ascii="仿宋_GB2312" w:eastAsia="仿宋_GB2312"/>
          <w:color w:val="auto"/>
          <w:sz w:val="28"/>
          <w:szCs w:val="28"/>
        </w:rPr>
        <w:t>卫生健康支出（类）行政事业单位医疗（款）行政单位医疗（项）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22D1EA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52.</w:t>
      </w:r>
      <w:r>
        <w:rPr>
          <w:rFonts w:hint="eastAsia" w:ascii="仿宋_GB2312" w:eastAsia="仿宋_GB2312"/>
          <w:color w:val="auto"/>
          <w:sz w:val="28"/>
          <w:szCs w:val="28"/>
        </w:rPr>
        <w:t>卫生健康支出（类）行政事业单位医疗（款）事业单位医疗（项）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反映财政部门安排的事业单位基本医疗保险缴费经费，未参加医疗保险的事业单位的公费医疗经费，按国家规定享受离休人员待遇人员的医疗经费。</w:t>
      </w:r>
    </w:p>
    <w:p w14:paraId="00BF824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olor w:val="auto"/>
          <w:lang w:val="en-US" w:eastAsia="zh-CN"/>
        </w:rPr>
      </w:pPr>
      <w:r>
        <w:rPr>
          <w:rFonts w:hint="eastAsia" w:ascii="仿宋_GB2312" w:eastAsia="仿宋_GB2312"/>
          <w:color w:val="auto"/>
          <w:sz w:val="28"/>
          <w:szCs w:val="28"/>
          <w:lang w:val="en-US" w:eastAsia="zh-CN"/>
        </w:rPr>
        <w:t>53.</w:t>
      </w:r>
      <w:r>
        <w:rPr>
          <w:rFonts w:hint="eastAsia" w:ascii="仿宋_GB2312" w:eastAsia="仿宋_GB2312"/>
          <w:color w:val="auto"/>
          <w:sz w:val="28"/>
          <w:szCs w:val="28"/>
        </w:rPr>
        <w:t>节能环保支出（类）</w:t>
      </w:r>
      <w:r>
        <w:rPr>
          <w:rFonts w:hint="eastAsia" w:ascii="仿宋_GB2312" w:eastAsia="仿宋_GB2312"/>
          <w:color w:val="auto"/>
          <w:sz w:val="28"/>
          <w:szCs w:val="28"/>
          <w:lang w:val="en-US" w:eastAsia="zh-CN"/>
        </w:rPr>
        <w:t>环境保护管理事务</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其他环境保护管理事务支出</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反映除上述项目以外其他用于环境保护管理事务方面的支出。</w:t>
      </w:r>
    </w:p>
    <w:p w14:paraId="02CC03E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54.</w:t>
      </w:r>
      <w:r>
        <w:rPr>
          <w:rFonts w:hint="eastAsia" w:ascii="仿宋_GB2312" w:eastAsia="仿宋_GB2312"/>
          <w:color w:val="auto"/>
          <w:sz w:val="28"/>
          <w:szCs w:val="28"/>
        </w:rPr>
        <w:t>节能环保支出（类）污染防治（款）大气（项）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反映政府在治理空气污染、汽车尾气、酸雨、二氧化硫、沙尘暴等方面的支出。</w:t>
      </w:r>
    </w:p>
    <w:p w14:paraId="72C4FDF3">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55.</w:t>
      </w:r>
      <w:r>
        <w:rPr>
          <w:rFonts w:hint="eastAsia" w:ascii="仿宋_GB2312" w:eastAsia="仿宋_GB2312"/>
          <w:color w:val="auto"/>
          <w:sz w:val="28"/>
          <w:szCs w:val="28"/>
        </w:rPr>
        <w:t>节能环保支出（类）污染防治（款）水体（项）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反映政府在排水、污水处理、水污染防治、湖库生态环境保护、水源地保护、国土江河综合整治、河流治理与保护、地下水修复与保护等方面的支出。</w:t>
      </w:r>
    </w:p>
    <w:p w14:paraId="3D961290">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56.</w:t>
      </w:r>
      <w:r>
        <w:rPr>
          <w:rFonts w:hint="eastAsia" w:ascii="仿宋_GB2312" w:eastAsia="仿宋_GB2312"/>
          <w:color w:val="auto"/>
          <w:sz w:val="28"/>
          <w:szCs w:val="28"/>
        </w:rPr>
        <w:t>节能环保支出（类）自然生态保护（款）农村环境保护（项）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反映用于农村环境保护方面的支出。</w:t>
      </w:r>
    </w:p>
    <w:p w14:paraId="19B48B2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57.</w:t>
      </w:r>
      <w:r>
        <w:rPr>
          <w:rFonts w:hint="eastAsia" w:ascii="仿宋_GB2312" w:eastAsia="仿宋_GB2312"/>
          <w:color w:val="auto"/>
          <w:sz w:val="28"/>
          <w:szCs w:val="28"/>
        </w:rPr>
        <w:t>城乡社区支出（类）城乡社区管理事务（款）其他城乡社区管理事务支出（项）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城乡社区管理事务</w:t>
      </w:r>
      <w:r>
        <w:rPr>
          <w:rFonts w:hint="eastAsia" w:ascii="仿宋_GB2312" w:eastAsia="仿宋_GB2312"/>
          <w:color w:val="auto"/>
          <w:sz w:val="28"/>
          <w:szCs w:val="28"/>
          <w:lang w:val="en-US" w:eastAsia="zh-CN"/>
        </w:rPr>
        <w:t>方面的支出。</w:t>
      </w:r>
    </w:p>
    <w:p w14:paraId="4B5B2529">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lang w:val="en-US" w:eastAsia="zh-CN"/>
        </w:rPr>
      </w:pPr>
      <w:r>
        <w:rPr>
          <w:rFonts w:hint="eastAsia" w:ascii="仿宋_GB2312" w:eastAsia="仿宋_GB2312"/>
          <w:color w:val="auto"/>
          <w:sz w:val="28"/>
          <w:szCs w:val="28"/>
          <w:lang w:val="en-US" w:eastAsia="zh-CN"/>
        </w:rPr>
        <w:t>58.</w:t>
      </w:r>
      <w:r>
        <w:rPr>
          <w:rFonts w:hint="eastAsia" w:ascii="仿宋_GB2312" w:eastAsia="仿宋_GB2312"/>
          <w:color w:val="auto"/>
          <w:sz w:val="28"/>
          <w:szCs w:val="28"/>
        </w:rPr>
        <w:t>城乡社区支出（类）城乡社区规划与管理（款）城乡社区规划与管理（项）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反映城乡社区、防灾减灾、历史名城规划制定与管理等方面的支出。</w:t>
      </w:r>
    </w:p>
    <w:p w14:paraId="21D4BAE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59.</w:t>
      </w:r>
      <w:r>
        <w:rPr>
          <w:rFonts w:hint="eastAsia" w:ascii="仿宋_GB2312" w:eastAsia="仿宋_GB2312"/>
          <w:color w:val="auto"/>
          <w:sz w:val="28"/>
          <w:szCs w:val="28"/>
        </w:rPr>
        <w:t>城乡社区支出（类）城乡社区公共设施（款）其他城乡社区公共设施支出（项）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城乡社区公共设施</w:t>
      </w:r>
      <w:r>
        <w:rPr>
          <w:rFonts w:hint="eastAsia" w:ascii="仿宋_GB2312" w:eastAsia="仿宋_GB2312"/>
          <w:color w:val="auto"/>
          <w:sz w:val="28"/>
          <w:szCs w:val="28"/>
          <w:lang w:val="en-US" w:eastAsia="zh-CN"/>
        </w:rPr>
        <w:t>方面的支出。</w:t>
      </w:r>
    </w:p>
    <w:p w14:paraId="3907A66E">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60.</w:t>
      </w:r>
      <w:r>
        <w:rPr>
          <w:rFonts w:hint="eastAsia" w:ascii="仿宋_GB2312" w:eastAsia="仿宋_GB2312"/>
          <w:color w:val="auto"/>
          <w:sz w:val="28"/>
          <w:szCs w:val="28"/>
        </w:rPr>
        <w:t>城乡社区支出（类）城乡社区环境卫生（款）城乡社区环境卫生（项）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反映城乡社区道路清扫、垃圾清运与处理、公厕建设与维护、园林绿化等方面的支出。</w:t>
      </w:r>
    </w:p>
    <w:p w14:paraId="53D8168A">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61.</w:t>
      </w:r>
      <w:r>
        <w:rPr>
          <w:rFonts w:hint="eastAsia" w:ascii="仿宋_GB2312" w:eastAsia="仿宋_GB2312"/>
          <w:color w:val="auto"/>
          <w:sz w:val="28"/>
          <w:szCs w:val="28"/>
        </w:rPr>
        <w:t>城乡社区支出（类）城乡社区环境卫生（款）城乡社区环境卫生（项）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反映城乡社区道路清扫、垃圾清运与处理、公厕建设与维护、园林绿化等方面的支出。</w:t>
      </w:r>
    </w:p>
    <w:p w14:paraId="2F1120E6">
      <w:pPr>
        <w:spacing w:line="58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62.</w:t>
      </w:r>
      <w:r>
        <w:rPr>
          <w:rFonts w:hint="eastAsia" w:ascii="仿宋_GB2312" w:eastAsia="仿宋_GB2312"/>
          <w:color w:val="auto"/>
          <w:sz w:val="28"/>
          <w:szCs w:val="28"/>
        </w:rPr>
        <w:t>城乡社区支出（类</w:t>
      </w:r>
      <w:r>
        <w:rPr>
          <w:rFonts w:hint="eastAsia" w:ascii="仿宋_GB2312" w:eastAsia="仿宋_GB2312"/>
          <w:color w:val="auto"/>
          <w:sz w:val="28"/>
          <w:szCs w:val="28"/>
          <w:lang w:eastAsia="zh-CN"/>
        </w:rPr>
        <w:t>）</w:t>
      </w:r>
      <w:r>
        <w:rPr>
          <w:rFonts w:hint="eastAsia" w:ascii="仿宋_GB2312" w:eastAsia="仿宋_GB2312"/>
          <w:color w:val="auto"/>
          <w:sz w:val="28"/>
          <w:szCs w:val="28"/>
        </w:rPr>
        <w:t>国有土地使用权出让收入安排的支出（款）征地和拆迁补偿支出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项）：反映新疆生产建设兵团和地方政府在征地和收购土地过程中支付的土地补偿费、安置补助费、地上附着和青苗补偿费、拆迁补偿费支出。</w:t>
      </w:r>
    </w:p>
    <w:p w14:paraId="64E0CCFD">
      <w:pPr>
        <w:pStyle w:val="16"/>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63.</w:t>
      </w:r>
      <w:r>
        <w:rPr>
          <w:rFonts w:hint="eastAsia" w:ascii="仿宋_GB2312" w:eastAsia="仿宋_GB2312"/>
          <w:color w:val="auto"/>
          <w:sz w:val="28"/>
          <w:szCs w:val="28"/>
        </w:rPr>
        <w:t>城乡社区支出（类</w:t>
      </w:r>
      <w:r>
        <w:rPr>
          <w:rFonts w:hint="eastAsia" w:ascii="仿宋_GB2312" w:eastAsia="仿宋_GB2312"/>
          <w:color w:val="auto"/>
          <w:sz w:val="28"/>
          <w:szCs w:val="28"/>
          <w:lang w:eastAsia="zh-CN"/>
        </w:rPr>
        <w:t>）</w:t>
      </w:r>
      <w:r>
        <w:rPr>
          <w:rFonts w:hint="eastAsia" w:ascii="仿宋_GB2312" w:eastAsia="仿宋_GB2312"/>
          <w:color w:val="auto"/>
          <w:sz w:val="28"/>
          <w:szCs w:val="28"/>
        </w:rPr>
        <w:t>国有土地使用权出让收入安排的支出（款）城市建设支出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项）：反映土地出让收入用于完善国有土地使用功能的配套设施建设和城市基础设施建设支出。</w:t>
      </w:r>
    </w:p>
    <w:p w14:paraId="5353601E">
      <w:pPr>
        <w:pStyle w:val="16"/>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64.</w:t>
      </w:r>
      <w:r>
        <w:rPr>
          <w:rFonts w:hint="eastAsia" w:ascii="仿宋_GB2312" w:eastAsia="仿宋_GB2312"/>
          <w:color w:val="auto"/>
          <w:sz w:val="28"/>
          <w:szCs w:val="28"/>
        </w:rPr>
        <w:t>城乡社区支出（类</w:t>
      </w:r>
      <w:r>
        <w:rPr>
          <w:rFonts w:hint="eastAsia" w:ascii="仿宋_GB2312" w:eastAsia="仿宋_GB2312"/>
          <w:color w:val="auto"/>
          <w:sz w:val="28"/>
          <w:szCs w:val="28"/>
          <w:lang w:eastAsia="zh-CN"/>
        </w:rPr>
        <w:t>）</w:t>
      </w:r>
      <w:r>
        <w:rPr>
          <w:rFonts w:hint="eastAsia" w:ascii="仿宋_GB2312" w:eastAsia="仿宋_GB2312"/>
          <w:color w:val="auto"/>
          <w:sz w:val="28"/>
          <w:szCs w:val="28"/>
        </w:rPr>
        <w:t>国有土地使用权出让收入安排的支出（款）农村基础设施建设支出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项）：反映土地出让收入用于农村供水保障、村庄公共设施建设和管护以及与农业农村直接相关的以工代赈等方面的支出。</w:t>
      </w:r>
    </w:p>
    <w:p w14:paraId="07B2A997">
      <w:pPr>
        <w:pStyle w:val="16"/>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65.</w:t>
      </w:r>
      <w:r>
        <w:rPr>
          <w:rFonts w:hint="eastAsia" w:ascii="仿宋_GB2312" w:eastAsia="仿宋_GB2312"/>
          <w:color w:val="auto"/>
          <w:sz w:val="28"/>
          <w:szCs w:val="28"/>
        </w:rPr>
        <w:t>城乡社区支出（类</w:t>
      </w:r>
      <w:r>
        <w:rPr>
          <w:rFonts w:hint="eastAsia" w:ascii="仿宋_GB2312" w:eastAsia="仿宋_GB2312"/>
          <w:color w:val="auto"/>
          <w:sz w:val="28"/>
          <w:szCs w:val="28"/>
          <w:lang w:eastAsia="zh-CN"/>
        </w:rPr>
        <w:t>）</w:t>
      </w:r>
      <w:r>
        <w:rPr>
          <w:rFonts w:hint="eastAsia" w:ascii="仿宋_GB2312" w:eastAsia="仿宋_GB2312"/>
          <w:color w:val="auto"/>
          <w:sz w:val="28"/>
          <w:szCs w:val="28"/>
        </w:rPr>
        <w:t>国有土地使用权出让收入安排的支出（款）农业生产发展支出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项）：反映土地出让收入用于高标准农田建设、农田水利建设、农村土地综合整治、耕地及永久基本农田保护支出、现代种业提升等方面的支出。</w:t>
      </w:r>
    </w:p>
    <w:p w14:paraId="1C0272BB">
      <w:pPr>
        <w:pStyle w:val="16"/>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66.</w:t>
      </w:r>
      <w:r>
        <w:rPr>
          <w:rFonts w:hint="eastAsia" w:ascii="仿宋_GB2312" w:eastAsia="仿宋_GB2312"/>
          <w:color w:val="auto"/>
          <w:sz w:val="28"/>
          <w:szCs w:val="28"/>
        </w:rPr>
        <w:t>城乡社区支出（类</w:t>
      </w:r>
      <w:r>
        <w:rPr>
          <w:rFonts w:hint="eastAsia" w:ascii="仿宋_GB2312" w:eastAsia="仿宋_GB2312"/>
          <w:color w:val="auto"/>
          <w:sz w:val="28"/>
          <w:szCs w:val="28"/>
          <w:lang w:eastAsia="zh-CN"/>
        </w:rPr>
        <w:t>）</w:t>
      </w:r>
      <w:r>
        <w:rPr>
          <w:rFonts w:hint="eastAsia" w:ascii="仿宋_GB2312" w:eastAsia="仿宋_GB2312"/>
          <w:color w:val="auto"/>
          <w:sz w:val="28"/>
          <w:szCs w:val="28"/>
        </w:rPr>
        <w:t>国有土地使用权出让收入安排的支出（款）农业农村生态环境支出</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项）：反映土地出让收入用于农村人居环境整治、与农业农村直接相关的山水林田湖草生态保护修复等方面的支出。</w:t>
      </w:r>
    </w:p>
    <w:p w14:paraId="474C7F6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67.</w:t>
      </w:r>
      <w:r>
        <w:rPr>
          <w:rFonts w:hint="eastAsia" w:ascii="仿宋_GB2312" w:eastAsia="仿宋_GB2312"/>
          <w:color w:val="auto"/>
          <w:sz w:val="28"/>
          <w:szCs w:val="28"/>
        </w:rPr>
        <w:t>城乡社区支出（类）其他城乡社区支出（款）其他城乡社区支出（项）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城乡社区</w:t>
      </w:r>
      <w:r>
        <w:rPr>
          <w:rFonts w:hint="eastAsia" w:ascii="仿宋_GB2312" w:eastAsia="仿宋_GB2312"/>
          <w:color w:val="auto"/>
          <w:sz w:val="28"/>
          <w:szCs w:val="28"/>
          <w:lang w:val="en-US" w:eastAsia="zh-CN"/>
        </w:rPr>
        <w:t>方面的支出。</w:t>
      </w:r>
    </w:p>
    <w:p w14:paraId="4E97023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68.</w:t>
      </w:r>
      <w:r>
        <w:rPr>
          <w:rFonts w:hint="eastAsia" w:ascii="仿宋_GB2312" w:eastAsia="仿宋_GB2312"/>
          <w:color w:val="auto"/>
          <w:sz w:val="28"/>
          <w:szCs w:val="28"/>
        </w:rPr>
        <w:t>农林水支出（类）农业农村（款）一般行政管理事务（项）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w:t>
      </w:r>
      <w:r>
        <w:rPr>
          <w:rFonts w:hint="eastAsia" w:ascii="仿宋_GB2312" w:eastAsia="仿宋_GB2312"/>
          <w:color w:val="auto"/>
          <w:sz w:val="28"/>
          <w:szCs w:val="28"/>
        </w:rPr>
        <w:t>行政单位（包括实行公务员管理的事业单位）</w:t>
      </w:r>
      <w:r>
        <w:rPr>
          <w:rFonts w:hint="eastAsia" w:ascii="仿宋_GB2312" w:eastAsia="仿宋_GB2312"/>
          <w:color w:val="auto"/>
          <w:sz w:val="28"/>
          <w:szCs w:val="28"/>
          <w:lang w:val="en-US" w:eastAsia="zh-CN"/>
        </w:rPr>
        <w:t>未单独设置项级科目的其他项目支出。</w:t>
      </w:r>
    </w:p>
    <w:p w14:paraId="5FED48C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69.</w:t>
      </w:r>
      <w:r>
        <w:rPr>
          <w:rFonts w:hint="eastAsia" w:ascii="仿宋_GB2312" w:eastAsia="仿宋_GB2312"/>
          <w:color w:val="auto"/>
          <w:sz w:val="28"/>
          <w:szCs w:val="28"/>
        </w:rPr>
        <w:t>农林水支出（类）农业农村（款）病虫害控制（项）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病虫鼠害及疫情监测、预报、预防、控制、检疫、防疫所需的仪器、设施、药物、疫苗、种苗、疫畜（禽、鱼、植物）防治、扑杀补偿及劳务补助、菌（毒）种保藏及动植物及其产品检疫、检测等方面的支出。</w:t>
      </w:r>
    </w:p>
    <w:p w14:paraId="76D61EC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70.</w:t>
      </w:r>
      <w:r>
        <w:rPr>
          <w:rFonts w:hint="eastAsia" w:ascii="仿宋_GB2312" w:eastAsia="仿宋_GB2312"/>
          <w:color w:val="auto"/>
          <w:sz w:val="28"/>
          <w:szCs w:val="28"/>
        </w:rPr>
        <w:t>农林水支出（类）农业农村（款）</w:t>
      </w:r>
      <w:r>
        <w:rPr>
          <w:rFonts w:hint="eastAsia" w:ascii="仿宋_GB2312" w:eastAsia="仿宋_GB2312"/>
          <w:color w:val="auto"/>
          <w:sz w:val="28"/>
          <w:szCs w:val="28"/>
          <w:lang w:val="en-US" w:eastAsia="zh-CN"/>
        </w:rPr>
        <w:t>农产品质量安全</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反映用于农产品及其投入品的质量安全评估、监测、抽查、认证、应急处置，相关标准的制定、修订、实施、监管等方面的支出。</w:t>
      </w:r>
    </w:p>
    <w:p w14:paraId="33A1726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olor w:val="auto"/>
          <w:lang w:val="en-US" w:eastAsia="zh-CN"/>
        </w:rPr>
      </w:pPr>
      <w:r>
        <w:rPr>
          <w:rFonts w:hint="eastAsia" w:ascii="仿宋_GB2312" w:eastAsia="仿宋_GB2312"/>
          <w:color w:val="auto"/>
          <w:sz w:val="28"/>
          <w:szCs w:val="28"/>
          <w:lang w:val="en-US" w:eastAsia="zh-CN"/>
        </w:rPr>
        <w:t>71.</w:t>
      </w:r>
      <w:r>
        <w:rPr>
          <w:rFonts w:hint="eastAsia" w:ascii="仿宋_GB2312" w:eastAsia="仿宋_GB2312"/>
          <w:color w:val="auto"/>
          <w:sz w:val="28"/>
          <w:szCs w:val="28"/>
        </w:rPr>
        <w:t>农林水支出（类）农业农村（款）</w:t>
      </w:r>
      <w:r>
        <w:rPr>
          <w:rFonts w:hint="eastAsia" w:ascii="仿宋_GB2312" w:eastAsia="仿宋_GB2312"/>
          <w:color w:val="auto"/>
          <w:sz w:val="28"/>
          <w:szCs w:val="28"/>
          <w:lang w:val="en-US" w:eastAsia="zh-CN"/>
        </w:rPr>
        <w:t>统计监测与信息服务</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反映用于农业农村统计调查与信息收集、整理、分析、发布，以及农业自然资源调查与农业区划等方面的支出。</w:t>
      </w:r>
    </w:p>
    <w:p w14:paraId="3B2B85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72.</w:t>
      </w:r>
      <w:r>
        <w:rPr>
          <w:rFonts w:hint="eastAsia" w:ascii="仿宋_GB2312" w:eastAsia="仿宋_GB2312"/>
          <w:color w:val="auto"/>
          <w:sz w:val="28"/>
          <w:szCs w:val="28"/>
        </w:rPr>
        <w:t>农林水支出（类）农业农村（款）农业生产发展（项）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反映用于耕地地力保护、适度规模经营、农机购置与应用补贴、优势特色主导产业发展、畜牧水产发展、农村一二三产业融合等方面支出。</w:t>
      </w:r>
    </w:p>
    <w:p w14:paraId="3F106238">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73.</w:t>
      </w:r>
      <w:r>
        <w:rPr>
          <w:rFonts w:hint="eastAsia" w:ascii="仿宋_GB2312" w:eastAsia="仿宋_GB2312"/>
          <w:color w:val="auto"/>
          <w:sz w:val="28"/>
          <w:szCs w:val="28"/>
        </w:rPr>
        <w:t>农林水支出（类）农业农村（款）农村社会事业（项）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反映用于农村社会事业发展的支出。</w:t>
      </w:r>
    </w:p>
    <w:p w14:paraId="42C81252">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74.</w:t>
      </w:r>
      <w:r>
        <w:rPr>
          <w:rFonts w:hint="eastAsia" w:ascii="仿宋_GB2312" w:eastAsia="仿宋_GB2312"/>
          <w:color w:val="auto"/>
          <w:sz w:val="28"/>
          <w:szCs w:val="28"/>
        </w:rPr>
        <w:t>农林水支出（类）农业农村（款）农业</w:t>
      </w:r>
      <w:r>
        <w:rPr>
          <w:rFonts w:hint="eastAsia" w:ascii="仿宋_GB2312" w:eastAsia="仿宋_GB2312"/>
          <w:color w:val="auto"/>
          <w:sz w:val="28"/>
          <w:szCs w:val="28"/>
          <w:lang w:val="en-US" w:eastAsia="zh-CN"/>
        </w:rPr>
        <w:t>生态</w:t>
      </w:r>
      <w:r>
        <w:rPr>
          <w:rFonts w:hint="eastAsia" w:ascii="仿宋_GB2312" w:eastAsia="仿宋_GB2312"/>
          <w:color w:val="auto"/>
          <w:sz w:val="28"/>
          <w:szCs w:val="28"/>
        </w:rPr>
        <w:t>资源保护（项）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反映用于草原草场利用，渔业水域资源环境保护，农业品种改良提升，以及农业生物资源调研收集、鉴定评价、保存利用等方面的支出。</w:t>
      </w:r>
    </w:p>
    <w:p w14:paraId="63D445C8">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75.</w:t>
      </w:r>
      <w:r>
        <w:rPr>
          <w:rFonts w:hint="eastAsia" w:ascii="仿宋_GB2312" w:eastAsia="仿宋_GB2312"/>
          <w:color w:val="auto"/>
          <w:sz w:val="28"/>
          <w:szCs w:val="28"/>
        </w:rPr>
        <w:t>农林水支出（类）农业农村（款）农村道路建设（项）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反映用于农村公路、乡村道路建设方面的支出。</w:t>
      </w:r>
    </w:p>
    <w:p w14:paraId="091FD2D8">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76.</w:t>
      </w:r>
      <w:r>
        <w:rPr>
          <w:rFonts w:hint="eastAsia" w:ascii="仿宋_GB2312" w:eastAsia="仿宋_GB2312"/>
          <w:color w:val="auto"/>
          <w:sz w:val="28"/>
          <w:szCs w:val="28"/>
        </w:rPr>
        <w:t>农林水支出（类）农业农村（款）</w:t>
      </w:r>
      <w:r>
        <w:rPr>
          <w:rFonts w:hint="eastAsia" w:ascii="仿宋_GB2312" w:eastAsia="仿宋_GB2312"/>
          <w:color w:val="auto"/>
          <w:sz w:val="28"/>
          <w:szCs w:val="28"/>
          <w:lang w:val="en-US" w:eastAsia="zh-CN"/>
        </w:rPr>
        <w:t>其他农业农村支出</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反映除上述项目以外其他用于农业农村方面的支出。</w:t>
      </w:r>
    </w:p>
    <w:p w14:paraId="32B47A82">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77.</w:t>
      </w:r>
      <w:r>
        <w:rPr>
          <w:rFonts w:hint="eastAsia" w:ascii="仿宋_GB2312" w:eastAsia="仿宋_GB2312"/>
          <w:color w:val="auto"/>
          <w:sz w:val="28"/>
          <w:szCs w:val="28"/>
        </w:rPr>
        <w:t>农林水支出（类）林业和草原（款）森林资源培育（项）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反映育苗（种）、造林、抚育、退化林修复、义务植树以及生物质能源建设等方面的支出。</w:t>
      </w:r>
    </w:p>
    <w:p w14:paraId="22D9F2E6">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78.</w:t>
      </w:r>
      <w:r>
        <w:rPr>
          <w:rFonts w:hint="eastAsia" w:ascii="仿宋_GB2312" w:eastAsia="仿宋_GB2312"/>
          <w:color w:val="auto"/>
          <w:sz w:val="28"/>
          <w:szCs w:val="28"/>
        </w:rPr>
        <w:t>农林水支出（类）水利（款）水利工程建设（项）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反映水利系统用于江、河、湖、滩等水利工程建设支出。</w:t>
      </w:r>
    </w:p>
    <w:p w14:paraId="55E214A5">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79.</w:t>
      </w:r>
      <w:r>
        <w:rPr>
          <w:rFonts w:hint="eastAsia" w:ascii="仿宋_GB2312" w:eastAsia="仿宋_GB2312"/>
          <w:color w:val="auto"/>
          <w:sz w:val="28"/>
          <w:szCs w:val="28"/>
        </w:rPr>
        <w:t>农林水支出（类）水利（款）水资源节约管理与保护（项）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反映水资源节约、监管、配置、调度、保护和基础管理工作的支出。</w:t>
      </w:r>
    </w:p>
    <w:p w14:paraId="0E0C99D7">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80.</w:t>
      </w:r>
      <w:r>
        <w:rPr>
          <w:rFonts w:hint="eastAsia" w:ascii="仿宋_GB2312" w:eastAsia="仿宋_GB2312"/>
          <w:color w:val="auto"/>
          <w:sz w:val="28"/>
          <w:szCs w:val="28"/>
        </w:rPr>
        <w:t>农林水支出（类）水利（款）防汛（项）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反映防汛业务支出。</w:t>
      </w:r>
    </w:p>
    <w:p w14:paraId="549A5251">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81.</w:t>
      </w:r>
      <w:r>
        <w:rPr>
          <w:rFonts w:hint="eastAsia" w:ascii="仿宋_GB2312" w:eastAsia="仿宋_GB2312"/>
          <w:color w:val="auto"/>
          <w:sz w:val="28"/>
          <w:szCs w:val="28"/>
        </w:rPr>
        <w:t>农林水支出（类）水利（款）</w:t>
      </w:r>
      <w:r>
        <w:rPr>
          <w:rFonts w:hint="eastAsia" w:ascii="仿宋_GB2312" w:eastAsia="仿宋_GB2312"/>
          <w:color w:val="auto"/>
          <w:sz w:val="28"/>
          <w:szCs w:val="28"/>
          <w:lang w:val="en-US" w:eastAsia="zh-CN"/>
        </w:rPr>
        <w:t>农村水利</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反映国家对中型灌区节水配套改造、 牧区水利建设、小型水源建设、农村河塘整治以及排灌站、小水电站补助等。</w:t>
      </w:r>
    </w:p>
    <w:p w14:paraId="1090E644">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82.</w:t>
      </w:r>
      <w:r>
        <w:rPr>
          <w:rFonts w:hint="eastAsia" w:ascii="仿宋_GB2312" w:eastAsia="仿宋_GB2312"/>
          <w:color w:val="auto"/>
          <w:sz w:val="28"/>
          <w:szCs w:val="28"/>
        </w:rPr>
        <w:t>农林水支出（类）水利（款）</w:t>
      </w:r>
      <w:r>
        <w:rPr>
          <w:rFonts w:hint="eastAsia" w:ascii="仿宋_GB2312" w:eastAsia="仿宋_GB2312"/>
          <w:color w:val="auto"/>
          <w:sz w:val="28"/>
          <w:szCs w:val="28"/>
          <w:lang w:val="en-US" w:eastAsia="zh-CN"/>
        </w:rPr>
        <w:t>水利建设征地及移民支出</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反映水利工程建设移民、征地、拆迁等方面的支出。</w:t>
      </w:r>
    </w:p>
    <w:p w14:paraId="292172B5">
      <w:pPr>
        <w:pStyle w:val="16"/>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83.</w:t>
      </w:r>
      <w:r>
        <w:rPr>
          <w:rFonts w:hint="eastAsia" w:ascii="仿宋_GB2312" w:eastAsia="仿宋_GB2312"/>
          <w:color w:val="auto"/>
          <w:sz w:val="28"/>
          <w:szCs w:val="28"/>
        </w:rPr>
        <w:t>农林水支出（类）农村综合改革（款）对村民委员会和村党支部的补助（项）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反映各级财政对村民委员会和村党支部的补助支出，以及支持建立县级基本财力保障机制安排的村级组织运转奖补资金。</w:t>
      </w:r>
    </w:p>
    <w:p w14:paraId="0A57E4D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84.</w:t>
      </w:r>
      <w:r>
        <w:rPr>
          <w:rFonts w:hint="eastAsia" w:ascii="仿宋_GB2312" w:eastAsia="仿宋_GB2312"/>
          <w:color w:val="auto"/>
          <w:sz w:val="28"/>
          <w:szCs w:val="28"/>
        </w:rPr>
        <w:t>农林水支出（类）农村综合改革（款）其他农村综合改革支出（项）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反映除主要项目以外其他用于</w:t>
      </w:r>
      <w:r>
        <w:rPr>
          <w:rFonts w:hint="eastAsia" w:ascii="仿宋_GB2312" w:eastAsia="仿宋_GB2312"/>
          <w:color w:val="auto"/>
          <w:sz w:val="28"/>
          <w:szCs w:val="28"/>
        </w:rPr>
        <w:t>农村综合改革</w:t>
      </w:r>
      <w:r>
        <w:rPr>
          <w:rFonts w:hint="eastAsia" w:ascii="仿宋_GB2312" w:eastAsia="仿宋_GB2312"/>
          <w:color w:val="auto"/>
          <w:sz w:val="28"/>
          <w:szCs w:val="28"/>
          <w:lang w:val="en-US" w:eastAsia="zh-CN"/>
        </w:rPr>
        <w:t>方面的支出。</w:t>
      </w:r>
    </w:p>
    <w:p w14:paraId="259707A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olor w:val="auto"/>
          <w:lang w:val="en-US" w:eastAsia="zh-CN"/>
        </w:rPr>
      </w:pPr>
      <w:r>
        <w:rPr>
          <w:rFonts w:hint="eastAsia" w:ascii="仿宋_GB2312" w:eastAsia="仿宋_GB2312"/>
          <w:color w:val="auto"/>
          <w:sz w:val="28"/>
          <w:szCs w:val="28"/>
          <w:lang w:val="en-US" w:eastAsia="zh-CN"/>
        </w:rPr>
        <w:t>85.</w:t>
      </w:r>
      <w:r>
        <w:rPr>
          <w:rFonts w:hint="eastAsia" w:ascii="仿宋_GB2312" w:eastAsia="仿宋_GB2312"/>
          <w:color w:val="auto"/>
          <w:sz w:val="28"/>
          <w:szCs w:val="28"/>
        </w:rPr>
        <w:t>住房保障支出（类）</w:t>
      </w:r>
      <w:r>
        <w:rPr>
          <w:rFonts w:hint="eastAsia" w:ascii="仿宋_GB2312" w:eastAsia="仿宋_GB2312"/>
          <w:color w:val="auto"/>
          <w:sz w:val="28"/>
          <w:szCs w:val="28"/>
          <w:lang w:val="en-US" w:eastAsia="zh-CN"/>
        </w:rPr>
        <w:t>保障性安居工程支出</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农村危房改造</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反映用于农村危房改造方面的支出。</w:t>
      </w:r>
    </w:p>
    <w:p w14:paraId="25E817F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86.</w:t>
      </w:r>
      <w:r>
        <w:rPr>
          <w:rFonts w:hint="eastAsia" w:ascii="仿宋_GB2312" w:eastAsia="仿宋_GB2312"/>
          <w:color w:val="auto"/>
          <w:sz w:val="28"/>
          <w:szCs w:val="28"/>
        </w:rPr>
        <w:t>住房保障支出（类）住房改革支出（款）住房公积金（项）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反映行政事业单位按人力资源和社会保障部、财政部规定的基本工资和津贴补贴以及规定比例为职工缴纳的住房公积金。</w:t>
      </w:r>
    </w:p>
    <w:p w14:paraId="1039B07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87.</w:t>
      </w:r>
      <w:r>
        <w:rPr>
          <w:rFonts w:hint="eastAsia" w:ascii="仿宋_GB2312" w:eastAsia="仿宋_GB2312"/>
          <w:color w:val="auto"/>
          <w:sz w:val="28"/>
          <w:szCs w:val="28"/>
        </w:rPr>
        <w:t>住房保障支出（类）住房改革支出（款）购房补贴（项）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反映按房改政策规定，行政事业单位向符合条件职工（含离退休人员）、军队（含武警）向转役复员离退休人员发放的用于购买住房的补贴。</w:t>
      </w:r>
    </w:p>
    <w:p w14:paraId="76CFEE7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88.</w:t>
      </w:r>
      <w:r>
        <w:rPr>
          <w:rFonts w:hint="eastAsia" w:ascii="仿宋_GB2312" w:eastAsia="仿宋_GB2312"/>
          <w:color w:val="auto"/>
          <w:sz w:val="28"/>
          <w:szCs w:val="28"/>
        </w:rPr>
        <w:t>灾害防治及应急管理支出（类）应急管理事务（款）安全监管（项）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反映安全生产综合监督管理和工贸行业安全生产监督管理等方面的支出。</w:t>
      </w:r>
    </w:p>
    <w:p w14:paraId="29DA4B5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olor w:val="auto"/>
          <w:lang w:val="en-US" w:eastAsia="zh-CN"/>
        </w:rPr>
      </w:pPr>
      <w:r>
        <w:rPr>
          <w:rFonts w:hint="eastAsia" w:ascii="仿宋_GB2312" w:eastAsia="仿宋_GB2312"/>
          <w:color w:val="auto"/>
          <w:sz w:val="28"/>
          <w:szCs w:val="28"/>
          <w:lang w:val="en-US" w:eastAsia="zh-CN"/>
        </w:rPr>
        <w:t>89.</w:t>
      </w:r>
      <w:r>
        <w:rPr>
          <w:rFonts w:hint="eastAsia" w:ascii="仿宋_GB2312" w:eastAsia="仿宋_GB2312"/>
          <w:color w:val="auto"/>
          <w:sz w:val="28"/>
          <w:szCs w:val="28"/>
        </w:rPr>
        <w:t>灾害防治及应急管理支出（类）</w:t>
      </w:r>
      <w:r>
        <w:rPr>
          <w:rFonts w:hint="eastAsia" w:ascii="仿宋_GB2312" w:eastAsia="仿宋_GB2312"/>
          <w:color w:val="auto"/>
          <w:sz w:val="28"/>
          <w:szCs w:val="28"/>
          <w:lang w:val="en-US" w:eastAsia="zh-CN"/>
        </w:rPr>
        <w:t>消防救援事务</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消防应急救援</w:t>
      </w:r>
      <w:r>
        <w:rPr>
          <w:rFonts w:hint="eastAsia" w:ascii="仿宋_GB2312" w:eastAsia="仿宋_GB2312"/>
          <w:color w:val="auto"/>
          <w:sz w:val="28"/>
          <w:szCs w:val="28"/>
        </w:rPr>
        <w:t>（项）</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反映用于国家综合性消防救援队伍装备购置、基础设施及运行维护等方面的支出。</w:t>
      </w:r>
    </w:p>
    <w:p w14:paraId="696B0F06">
      <w:pPr>
        <w:spacing w:line="58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90.</w:t>
      </w:r>
      <w:r>
        <w:rPr>
          <w:rFonts w:hint="eastAsia" w:ascii="仿宋_GB2312" w:eastAsia="仿宋_GB2312"/>
          <w:color w:val="auto"/>
          <w:sz w:val="28"/>
          <w:szCs w:val="28"/>
        </w:rPr>
        <w:t>资源勘探工业信息等支出（类）超长期特别国债安排的支出（款）制造业</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项）：反映使用超长期特别国债收入安排的编织、轻工、化工、医药、机械、冶炼、建材、交通运输设备、烟草、兵器、核工、航空、航天、船舶、电子及通讯设备等制造业支出。</w:t>
      </w:r>
    </w:p>
    <w:p w14:paraId="18C0F2BC">
      <w:pPr>
        <w:jc w:val="both"/>
        <w:rPr>
          <w:rFonts w:hint="eastAsia" w:ascii="黑体" w:eastAsia="黑体"/>
          <w:sz w:val="32"/>
          <w:szCs w:val="32"/>
        </w:rPr>
      </w:pPr>
    </w:p>
    <w:p w14:paraId="6E00C584">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default" w:ascii="黑体" w:eastAsia="黑体"/>
          <w:sz w:val="32"/>
          <w:szCs w:val="32"/>
          <w:lang w:val="en" w:eastAsia="zh-CN"/>
        </w:rPr>
        <w:t>4</w:t>
      </w:r>
      <w:r>
        <w:rPr>
          <w:rFonts w:hint="eastAsia" w:ascii="黑体" w:eastAsia="黑体"/>
          <w:sz w:val="32"/>
          <w:szCs w:val="32"/>
          <w:lang w:eastAsia="zh-CN"/>
        </w:rPr>
        <w:t>年度</w:t>
      </w:r>
      <w:r>
        <w:rPr>
          <w:rFonts w:hint="eastAsia" w:ascii="黑体" w:eastAsia="黑体"/>
          <w:sz w:val="32"/>
          <w:szCs w:val="32"/>
        </w:rPr>
        <w:t>部门绩效评价情况</w:t>
      </w:r>
    </w:p>
    <w:p w14:paraId="3503FD51">
      <w:pPr>
        <w:rPr>
          <w:rFonts w:hint="eastAsia" w:ascii="黑体" w:eastAsia="黑体"/>
          <w:sz w:val="28"/>
          <w:szCs w:val="28"/>
          <w:highlight w:val="yellow"/>
        </w:rPr>
      </w:pPr>
    </w:p>
    <w:p w14:paraId="250B2AC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黑体" w:eastAsia="黑体"/>
          <w:sz w:val="28"/>
          <w:szCs w:val="28"/>
          <w:highlight w:val="none"/>
          <w:lang w:val="en" w:eastAsia="zh-CN"/>
        </w:rPr>
      </w:pPr>
      <w:r>
        <w:rPr>
          <w:rFonts w:hint="eastAsia" w:ascii="黑体" w:eastAsia="黑体"/>
          <w:sz w:val="28"/>
          <w:szCs w:val="28"/>
          <w:highlight w:val="none"/>
          <w:lang w:val="en" w:eastAsia="zh-CN"/>
        </w:rPr>
        <w:t>一、部门整体绩效评价报告</w:t>
      </w:r>
    </w:p>
    <w:p w14:paraId="47FEBC5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（一）部门概况</w:t>
      </w:r>
    </w:p>
    <w:p w14:paraId="346FE68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机构设置及职责工作任务情况</w:t>
      </w:r>
    </w:p>
    <w:p w14:paraId="30E1EA7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Times New Roman" w:eastAsia="仿宋_GB2312" w:cs="Times New Roman"/>
          <w:kern w:val="0"/>
          <w:sz w:val="28"/>
          <w:szCs w:val="28"/>
        </w:rPr>
        <w:t>本</w:t>
      </w:r>
      <w:r>
        <w:rPr>
          <w:rFonts w:hint="eastAsia" w:ascii="仿宋_GB2312" w:hAnsi="Times New Roman" w:eastAsia="仿宋_GB2312" w:cs="Times New Roman"/>
          <w:kern w:val="0"/>
          <w:sz w:val="28"/>
          <w:szCs w:val="28"/>
          <w:lang w:val="en-US" w:eastAsia="zh-CN"/>
        </w:rPr>
        <w:t>部门</w:t>
      </w:r>
      <w:r>
        <w:rPr>
          <w:rFonts w:hint="eastAsia" w:ascii="仿宋_GB2312" w:hAnsi="Times New Roman" w:eastAsia="仿宋_GB2312" w:cs="Times New Roman"/>
          <w:kern w:val="0"/>
          <w:sz w:val="28"/>
          <w:szCs w:val="28"/>
        </w:rPr>
        <w:t>为</w:t>
      </w:r>
      <w:r>
        <w:rPr>
          <w:rFonts w:hint="eastAsia" w:ascii="仿宋_GB2312" w:hAnsi="Times New Roman" w:eastAsia="仿宋_GB2312" w:cs="Times New Roman"/>
          <w:kern w:val="0"/>
          <w:sz w:val="28"/>
          <w:szCs w:val="28"/>
          <w:lang w:eastAsia="zh-CN"/>
        </w:rPr>
        <w:t>北京市通州区张家湾镇人民政府，</w:t>
      </w:r>
      <w:r>
        <w:rPr>
          <w:rFonts w:hint="eastAsia" w:ascii="仿宋_GB2312" w:hAnsi="Times New Roman" w:eastAsia="仿宋_GB2312" w:cs="Times New Roman"/>
          <w:kern w:val="0"/>
          <w:sz w:val="28"/>
          <w:szCs w:val="28"/>
        </w:rPr>
        <w:t>单位性质</w:t>
      </w:r>
      <w:r>
        <w:rPr>
          <w:rFonts w:hint="eastAsia" w:ascii="仿宋_GB2312" w:hAnsi="Times New Roman" w:eastAsia="仿宋_GB2312" w:cs="Times New Roman"/>
          <w:kern w:val="0"/>
          <w:sz w:val="28"/>
          <w:szCs w:val="28"/>
          <w:lang w:eastAsia="zh-CN"/>
        </w:rPr>
        <w:t>为行政</w:t>
      </w:r>
      <w:r>
        <w:rPr>
          <w:rFonts w:hint="eastAsia" w:ascii="仿宋_GB2312" w:hAnsi="Times New Roman" w:eastAsia="仿宋_GB2312" w:cs="Times New Roman"/>
          <w:kern w:val="0"/>
          <w:sz w:val="28"/>
          <w:szCs w:val="28"/>
        </w:rPr>
        <w:t>单位，</w:t>
      </w:r>
      <w:r>
        <w:rPr>
          <w:rFonts w:hint="eastAsia" w:ascii="仿宋_GB2312" w:hAnsi="Times New Roman" w:eastAsia="仿宋_GB2312" w:cs="Times New Roman"/>
          <w:kern w:val="0"/>
          <w:sz w:val="28"/>
          <w:szCs w:val="28"/>
          <w:lang w:val="en-US" w:eastAsia="zh-CN"/>
        </w:rPr>
        <w:t>内设机构41个，主要负责执行本级人民代表大会的决议和上级国家行政机关的决定和命令，执行本行政区域内的经济和社会发展计划、预算，负责本行政区域内的经济、教育、科学、文化、卫生、体育、残疾人事业和财政、审计、侨务、民政、公安、司法行政、社会治安综合治理、环保、安全生产、消防、计划生育和城镇建设管理，出租屋及外来人员管理等工作，保护国家和全民所有的财产和劳动群众集体所有的财产，保护公民私人所有的合法财产，维护社会秩序，保护公民的人身权利、民主权利和其他权利。</w:t>
      </w:r>
      <w:r>
        <w:rPr>
          <w:rFonts w:hint="eastAsia" w:ascii="仿宋_GB2312" w:hAnsi="仿宋_GB2312" w:eastAsia="仿宋_GB2312" w:cs="仿宋_GB2312"/>
          <w:sz w:val="28"/>
          <w:szCs w:val="28"/>
          <w:highlight w:val="none"/>
          <w:lang w:val="en-US" w:eastAsia="zh-CN"/>
        </w:rPr>
        <w:t>内设机构及主要职能：</w:t>
      </w:r>
    </w:p>
    <w:p w14:paraId="0D170FD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（1）党政综合办公室（办公室、纪委、组织部、宣传部、司法所、资产办、张家湾法庭、信访办、）</w:t>
      </w:r>
    </w:p>
    <w:p w14:paraId="1D53EF7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负责镇党委、人大、政府日常工作；负责与人大、政协、武装以及工、青、妇等群团组织的协调；负责镇纪检监察、组织、宣传、统战、民族宗教、人事、文秘、信访接待、档案管理、机关后勤等工作。</w:t>
      </w:r>
    </w:p>
    <w:p w14:paraId="757D285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（2）经济发展和规划建设办公室（审计科、统计科、开发区、市场监管所、环保科、财政科、安监科、公路站、消防站、农办、经管站、新农办、规划办、重点办、环境办、拆违办）</w:t>
      </w:r>
    </w:p>
    <w:p w14:paraId="0A5D112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负责镇经济发展规划、招商引资、项目开发、国土资源、环境保护、安全生产监管、统计、审计等工作；负责扶贫开发政策和强农惠农措施的贯彻落实；</w:t>
      </w:r>
    </w:p>
    <w:p w14:paraId="007001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负责农村经济经营管理，参与农村集体资产与财务管理等工作；稳定和完善农村基本经营制度；负责贯彻执行有关村镇规划建设方面的法律、法规和政策；</w:t>
      </w:r>
    </w:p>
    <w:p w14:paraId="724C6B3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负责基础设施建设；负责城镇管理、村镇建设、城镇道路建设、村庄整治和环境保护工作；负责村镇建设项目的招投标工作。</w:t>
      </w:r>
    </w:p>
    <w:p w14:paraId="37AB4A2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（3）社会管理办公室（林业站、经发科、工业发展服务中心、文化服务中心、武装部、社会办、印章办、社区服务中心、政务服务中心、教委、民政、社保所、劳动监察科、安置办、综治办、城管执法队）。</w:t>
      </w:r>
    </w:p>
    <w:p w14:paraId="7AFE8BD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镇社会发展规划的编制和组织实施；负责镇教育、科技、文化、卫生、民政、体育、广播影视等工作；负责基层社会管理和维护基层社会稳定、国防动员、征兵、民兵训练、预备役管理工作；负责基层民间矛盾纠纷调解等工作。</w:t>
      </w:r>
    </w:p>
    <w:p w14:paraId="4C53C2F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（4）人口和计划生育办公室（卫计办）。</w:t>
      </w:r>
    </w:p>
    <w:p w14:paraId="683F47F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负责国家人口和计划生育方针政策的宣传教育；贯彻执行国家有关人口和计划生育工作方针、政策、法律、法规；依法管理镇辖区内人口和计划生育工作。</w:t>
      </w:r>
    </w:p>
    <w:p w14:paraId="661CD73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lang w:eastAsia="zh-CN"/>
        </w:rPr>
      </w:pPr>
      <w:r>
        <w:rPr>
          <w:rFonts w:hint="eastAsia" w:ascii="仿宋_GB2312" w:hAnsi="仿宋_GB2312" w:eastAsia="仿宋_GB2312" w:cs="仿宋_GB2312"/>
          <w:sz w:val="28"/>
          <w:szCs w:val="28"/>
          <w:highlight w:val="none"/>
          <w:lang w:val="en-US" w:eastAsia="zh-CN"/>
        </w:rPr>
        <w:t>（5）镇人民代表大会、政法委员会、工会、共青团、妇联、效能办、选办、工会、残联等组织机构按有关法律、章程和规定设置,其工作职责由上述相应内设机构承担。</w:t>
      </w:r>
    </w:p>
    <w:p w14:paraId="29B7616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部门整体绩效目标设立情况（包括绩效目标设立依据、目标与职责任务匹配情况、目标合理性等）。</w:t>
      </w:r>
    </w:p>
    <w:p w14:paraId="7865A62C">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2024年是全面实施“十四五”规划的重要一年，是深入学习贯彻党的二十大精神，依据市、区重要会议决策部署，我部门全年整体绩效目标为：1、日常公用经费：保障单位日常运转，提高预算编制质量，严格执行预算。2、人员经费：严格执行相关政策，保障工资及时发放、足额发放，预算编制科学合理，减少结余资金。3、项目支出：（1）加大镇域安全维稳及安全生产力度，聘用保安协助整治辖区乱点、重点点位整治，做好禁毒法制宣传等工作，营造安全、稳定、和谐的社会环境。（2）扎实有效地开展社会宣传工作,进一步畅通党务、政务、事务信息的新渠道、新举措，继续推进创城工作，改善基础设施,美化环境,举行文明创建活动,定期更换宣传栏、展板、宣传画、硬质横幅等，以营造良好的宣传氛围，不断提升广大群众对文明创建的满意度。（3）组织安全生产培训、知识竞赛、制作宣传展板等活动，增强居民的安全意识，提高居民的安全知识水平。（4）加大环境污染、卫生整治力度，道路清扫常态化，改善市容市貌，提高居民生活环境质量，推广垃圾分类，提高居民垃圾分类意识，保护生态环境。（5）镇域内建立困难群众精准救助台账、家庭调查、需求评估、自理能力评估、业务培训、定期对特困供养人员照料情况进行入户监督检查走访；关注农低保、特困人员生活，及时发放补贴，保障居民生活。（6）补充中小学教育教学经费，保障良好的学习环境，保障中考安全顺利完成。（7）完善道路维修维护，保障居民便捷生活，安全出行等；送气入户，提高居民生活便捷度。（8）落实对口支援决策，推进两地交往交融，巩固帮扶成果，加强京蒙协作，推动乡村振兴。（9）其他日常支出及突发性事件。</w:t>
      </w:r>
    </w:p>
    <w:p w14:paraId="191390A7">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我部门在镇党委的领导下，全面统筹发展和安全，坚守底线，不断提高基层治理能力水平，推动各项工作高质量发展，进一步打开张家湾高质量发展新局面的关键一年，绩效目标设定合理。</w:t>
      </w:r>
    </w:p>
    <w:p w14:paraId="2C67DD6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（二）当年预算执行情况</w:t>
      </w:r>
    </w:p>
    <w:p w14:paraId="192DBEC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2024年全年预算数</w:t>
      </w:r>
      <w:r>
        <w:rPr>
          <w:rFonts w:hint="eastAsia" w:ascii="仿宋_GB2312" w:hAnsi="仿宋_GB2312" w:eastAsia="仿宋_GB2312" w:cs="仿宋_GB2312"/>
          <w:sz w:val="28"/>
          <w:szCs w:val="28"/>
          <w:highlight w:val="none"/>
          <w:lang w:val="en-US" w:eastAsia="zh-CN"/>
        </w:rPr>
        <w:t>25000.00</w:t>
      </w:r>
      <w:r>
        <w:rPr>
          <w:rFonts w:hint="eastAsia" w:ascii="仿宋_GB2312" w:hAnsi="仿宋_GB2312" w:eastAsia="仿宋_GB2312" w:cs="仿宋_GB2312"/>
          <w:sz w:val="28"/>
          <w:szCs w:val="28"/>
          <w:highlight w:val="none"/>
          <w:lang w:eastAsia="zh-CN"/>
        </w:rPr>
        <w:t>万元，其中，基本支出预算数7181.66万元，项目支出预算数17818.34万元，其他支出预算数</w:t>
      </w:r>
      <w:r>
        <w:rPr>
          <w:rFonts w:hint="eastAsia" w:ascii="仿宋_GB2312" w:hAnsi="仿宋_GB2312" w:eastAsia="仿宋_GB2312" w:cs="仿宋_GB2312"/>
          <w:sz w:val="28"/>
          <w:szCs w:val="28"/>
          <w:highlight w:val="none"/>
          <w:lang w:val="en-US" w:eastAsia="zh-CN"/>
        </w:rPr>
        <w:t>0.00</w:t>
      </w:r>
      <w:r>
        <w:rPr>
          <w:rFonts w:hint="eastAsia" w:ascii="仿宋_GB2312" w:hAnsi="仿宋_GB2312" w:eastAsia="仿宋_GB2312" w:cs="仿宋_GB2312"/>
          <w:sz w:val="28"/>
          <w:szCs w:val="28"/>
          <w:highlight w:val="none"/>
          <w:lang w:eastAsia="zh-CN"/>
        </w:rPr>
        <w:t>万元。资金总体支出</w:t>
      </w:r>
      <w:r>
        <w:rPr>
          <w:rFonts w:ascii="仿宋_GB2312" w:eastAsia="仿宋_GB2312"/>
          <w:sz w:val="28"/>
          <w:szCs w:val="28"/>
        </w:rPr>
        <w:t>109337.28</w:t>
      </w:r>
      <w:r>
        <w:rPr>
          <w:rFonts w:hint="eastAsia" w:ascii="仿宋_GB2312" w:hAnsi="仿宋_GB2312" w:eastAsia="仿宋_GB2312" w:cs="仿宋_GB2312"/>
          <w:sz w:val="28"/>
          <w:szCs w:val="28"/>
          <w:highlight w:val="none"/>
          <w:lang w:eastAsia="zh-CN"/>
        </w:rPr>
        <w:t>万元，其中，基本支出</w:t>
      </w:r>
      <w:r>
        <w:rPr>
          <w:rFonts w:ascii="仿宋_GB2312" w:eastAsia="仿宋_GB2312"/>
          <w:sz w:val="28"/>
          <w:szCs w:val="28"/>
        </w:rPr>
        <w:t>7268.97</w:t>
      </w:r>
      <w:r>
        <w:rPr>
          <w:rFonts w:hint="eastAsia" w:ascii="仿宋_GB2312" w:hAnsi="仿宋_GB2312" w:eastAsia="仿宋_GB2312" w:cs="仿宋_GB2312"/>
          <w:sz w:val="28"/>
          <w:szCs w:val="28"/>
          <w:highlight w:val="none"/>
          <w:lang w:eastAsia="zh-CN"/>
        </w:rPr>
        <w:t>万元，项目支出</w:t>
      </w:r>
      <w:r>
        <w:rPr>
          <w:rFonts w:ascii="仿宋_GB2312" w:eastAsia="仿宋_GB2312"/>
          <w:sz w:val="28"/>
          <w:szCs w:val="28"/>
        </w:rPr>
        <w:t>102068.31</w:t>
      </w:r>
      <w:r>
        <w:rPr>
          <w:rFonts w:hint="eastAsia" w:ascii="仿宋_GB2312" w:hAnsi="仿宋_GB2312" w:eastAsia="仿宋_GB2312" w:cs="仿宋_GB2312"/>
          <w:sz w:val="28"/>
          <w:szCs w:val="28"/>
          <w:highlight w:val="none"/>
          <w:lang w:eastAsia="zh-CN"/>
        </w:rPr>
        <w:t>万元，其他支出</w:t>
      </w:r>
      <w:r>
        <w:rPr>
          <w:rFonts w:hint="eastAsia" w:ascii="仿宋_GB2312" w:hAnsi="仿宋_GB2312" w:eastAsia="仿宋_GB2312" w:cs="仿宋_GB2312"/>
          <w:sz w:val="28"/>
          <w:szCs w:val="28"/>
          <w:highlight w:val="none"/>
          <w:lang w:val="en-US" w:eastAsia="zh-CN"/>
        </w:rPr>
        <w:t>0.00</w:t>
      </w:r>
      <w:r>
        <w:rPr>
          <w:rFonts w:hint="eastAsia" w:ascii="仿宋_GB2312" w:hAnsi="仿宋_GB2312" w:eastAsia="仿宋_GB2312" w:cs="仿宋_GB2312"/>
          <w:sz w:val="28"/>
          <w:szCs w:val="28"/>
          <w:highlight w:val="none"/>
          <w:lang w:eastAsia="zh-CN"/>
        </w:rPr>
        <w:t>万元。预算执行率为</w:t>
      </w:r>
      <w:r>
        <w:rPr>
          <w:rFonts w:hint="eastAsia" w:ascii="仿宋_GB2312" w:hAnsi="仿宋_GB2312" w:eastAsia="仿宋_GB2312" w:cs="仿宋_GB2312"/>
          <w:sz w:val="28"/>
          <w:szCs w:val="28"/>
          <w:highlight w:val="none"/>
          <w:lang w:val="en-US" w:eastAsia="zh-CN"/>
        </w:rPr>
        <w:t>437.35%</w:t>
      </w:r>
      <w:r>
        <w:rPr>
          <w:rFonts w:hint="eastAsia" w:ascii="仿宋_GB2312" w:hAnsi="仿宋_GB2312" w:eastAsia="仿宋_GB2312" w:cs="仿宋_GB2312"/>
          <w:sz w:val="28"/>
          <w:szCs w:val="28"/>
          <w:highlight w:val="none"/>
          <w:lang w:eastAsia="zh-CN"/>
        </w:rPr>
        <w:t>。</w:t>
      </w:r>
    </w:p>
    <w:p w14:paraId="319E436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（三）整体绩效目标实现情况</w:t>
      </w:r>
    </w:p>
    <w:p w14:paraId="17468B9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产出完成情况分析</w:t>
      </w:r>
    </w:p>
    <w:p w14:paraId="0F77DF27">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）产出数量：</w:t>
      </w:r>
      <w:r>
        <w:rPr>
          <w:rFonts w:hint="eastAsia" w:ascii="仿宋_GB2312" w:hAnsi="仿宋_GB2312" w:eastAsia="仿宋_GB2312" w:cs="仿宋_GB2312"/>
          <w:sz w:val="28"/>
          <w:szCs w:val="28"/>
          <w:highlight w:val="none"/>
          <w:lang w:val="en-US" w:eastAsia="zh-CN"/>
        </w:rPr>
        <w:t>41个</w:t>
      </w:r>
      <w:r>
        <w:rPr>
          <w:rFonts w:hint="eastAsia" w:ascii="仿宋_GB2312" w:hAnsi="Times New Roman" w:eastAsia="仿宋_GB2312" w:cs="Times New Roman"/>
          <w:kern w:val="0"/>
          <w:sz w:val="28"/>
          <w:szCs w:val="28"/>
          <w:lang w:val="en-US" w:eastAsia="zh-CN"/>
        </w:rPr>
        <w:t>内设机构。</w:t>
      </w:r>
    </w:p>
    <w:p w14:paraId="28E565D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）产出质量：</w:t>
      </w:r>
      <w:r>
        <w:rPr>
          <w:rFonts w:hint="eastAsia" w:ascii="仿宋_GB2312" w:hAnsi="Times New Roman" w:eastAsia="仿宋_GB2312" w:cs="Times New Roman"/>
          <w:kern w:val="0"/>
          <w:sz w:val="28"/>
          <w:szCs w:val="28"/>
          <w:lang w:val="en-US" w:eastAsia="zh-CN"/>
        </w:rPr>
        <w:t>正常运转保障及重点工作落实。</w:t>
      </w:r>
    </w:p>
    <w:p w14:paraId="5AE8E5B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）产出进度：</w:t>
      </w:r>
      <w:r>
        <w:rPr>
          <w:rFonts w:hint="eastAsia" w:ascii="仿宋_GB2312" w:hAnsi="仿宋_GB2312" w:eastAsia="仿宋_GB2312" w:cs="仿宋_GB2312"/>
          <w:sz w:val="28"/>
          <w:szCs w:val="28"/>
          <w:highlight w:val="none"/>
          <w:lang w:val="en-US" w:eastAsia="zh-CN"/>
        </w:rPr>
        <w:t>截止2024年12月31日，本部门资金完成率437.35%。</w:t>
      </w:r>
    </w:p>
    <w:p w14:paraId="3E29E10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）产出成本：资金总体支出</w:t>
      </w:r>
      <w:r>
        <w:rPr>
          <w:rFonts w:ascii="仿宋_GB2312" w:eastAsia="仿宋_GB2312"/>
          <w:sz w:val="28"/>
          <w:szCs w:val="28"/>
        </w:rPr>
        <w:t>109337.28</w:t>
      </w:r>
      <w:r>
        <w:rPr>
          <w:rFonts w:hint="eastAsia" w:ascii="仿宋_GB2312" w:hAnsi="仿宋_GB2312" w:eastAsia="仿宋_GB2312" w:cs="仿宋_GB2312"/>
          <w:sz w:val="28"/>
          <w:szCs w:val="28"/>
          <w:highlight w:val="none"/>
          <w:lang w:eastAsia="zh-CN"/>
        </w:rPr>
        <w:t>万元，其中，基本支出</w:t>
      </w:r>
      <w:r>
        <w:rPr>
          <w:rFonts w:ascii="仿宋_GB2312" w:eastAsia="仿宋_GB2312"/>
          <w:sz w:val="28"/>
          <w:szCs w:val="28"/>
        </w:rPr>
        <w:t>7268.97</w:t>
      </w:r>
      <w:r>
        <w:rPr>
          <w:rFonts w:hint="eastAsia" w:ascii="仿宋_GB2312" w:hAnsi="仿宋_GB2312" w:eastAsia="仿宋_GB2312" w:cs="仿宋_GB2312"/>
          <w:sz w:val="28"/>
          <w:szCs w:val="28"/>
          <w:highlight w:val="none"/>
          <w:lang w:eastAsia="zh-CN"/>
        </w:rPr>
        <w:t>万元，项目支出</w:t>
      </w:r>
      <w:r>
        <w:rPr>
          <w:rFonts w:ascii="仿宋_GB2312" w:eastAsia="仿宋_GB2312"/>
          <w:sz w:val="28"/>
          <w:szCs w:val="28"/>
        </w:rPr>
        <w:t>102068.31</w:t>
      </w:r>
      <w:r>
        <w:rPr>
          <w:rFonts w:hint="eastAsia" w:ascii="仿宋_GB2312" w:hAnsi="仿宋_GB2312" w:eastAsia="仿宋_GB2312" w:cs="仿宋_GB2312"/>
          <w:sz w:val="28"/>
          <w:szCs w:val="28"/>
          <w:highlight w:val="none"/>
          <w:lang w:eastAsia="zh-CN"/>
        </w:rPr>
        <w:t xml:space="preserve">万元。                                     </w:t>
      </w:r>
    </w:p>
    <w:p w14:paraId="23D673C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效果实现情况分析</w:t>
      </w:r>
    </w:p>
    <w:p w14:paraId="112C8AB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）经济效益</w:t>
      </w:r>
    </w:p>
    <w:p w14:paraId="0CD48B74">
      <w:pPr>
        <w:pStyle w:val="8"/>
        <w:ind w:firstLine="840" w:firstLineChars="300"/>
        <w:rPr>
          <w:rFonts w:hint="eastAsia"/>
          <w:lang w:eastAsia="zh-CN"/>
        </w:rPr>
      </w:pPr>
      <w:r>
        <w:rPr>
          <w:rFonts w:hint="eastAsia" w:ascii="仿宋_GB2312" w:hAnsi="仿宋_GB2312" w:eastAsia="仿宋_GB2312" w:cs="仿宋_GB2312"/>
          <w:b w:val="0"/>
          <w:kern w:val="2"/>
          <w:sz w:val="28"/>
          <w:szCs w:val="28"/>
          <w:highlight w:val="none"/>
          <w:lang w:val="en-US" w:eastAsia="zh-CN" w:bidi="ar-SA"/>
        </w:rPr>
        <w:t>2024年全镇实现税收总额18.17亿元，全区排名第4位，实现区级财力5.73亿元。</w:t>
      </w:r>
    </w:p>
    <w:p w14:paraId="0678FA7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）社会效益</w:t>
      </w:r>
    </w:p>
    <w:p w14:paraId="61327811">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lang w:eastAsia="zh-CN"/>
        </w:rPr>
      </w:pPr>
      <w:r>
        <w:rPr>
          <w:rFonts w:hint="eastAsia" w:ascii="仿宋_GB2312" w:hAnsi="仿宋_GB2312" w:eastAsia="仿宋_GB2312" w:cs="仿宋_GB2312"/>
          <w:b w:val="0"/>
          <w:kern w:val="2"/>
          <w:sz w:val="28"/>
          <w:szCs w:val="28"/>
          <w:highlight w:val="none"/>
          <w:lang w:val="en-US" w:eastAsia="zh-CN" w:bidi="ar-SA"/>
        </w:rPr>
        <w:t>全镇城乡医保参保缴费约2.6万人，城乡养老参保缴费约1.4万人，发放丧葬补助金及遗属待遇420人次、公益性岗位安置222人。帮助7户困难家庭申请办理最低生活保障。累计完成退役军人优待证办理2618人，办理量位于全区前列。为280名老人办理高龄津贴、为272名困难人员办理失能护理补贴。开展80余场“星火工程”文艺演出和9场专业文艺演出走进群众身边。举办首届“湾事通”杯村BA篮球联赛，融入非遗文化展演，现场设置非遗特色农产品市集，吸引了8000余人次参与活动。活动得到北京日报、北京新闻等主流媒体报道，相关新闻浏览量超过36万次。</w:t>
      </w:r>
    </w:p>
    <w:p w14:paraId="4F6133D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）环境效益</w:t>
      </w:r>
    </w:p>
    <w:p w14:paraId="3FAC7C6A">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lang w:eastAsia="zh-CN"/>
        </w:rPr>
      </w:pPr>
      <w:r>
        <w:rPr>
          <w:rFonts w:hint="eastAsia" w:ascii="仿宋_GB2312" w:hAnsi="仿宋_GB2312" w:eastAsia="仿宋_GB2312" w:cs="仿宋_GB2312"/>
          <w:b w:val="0"/>
          <w:kern w:val="2"/>
          <w:sz w:val="28"/>
          <w:szCs w:val="28"/>
          <w:highlight w:val="none"/>
          <w:lang w:val="en-US" w:eastAsia="zh-CN" w:bidi="ar-SA"/>
        </w:rPr>
        <w:t>PM2.5累计浓度、降尘量、TSP、道路尘负荷等指标均有改善；12处污染地块得到长期风险管控，完成裸地生物覆盖及密目网苫盖共105公顷，全镇土壤保持安全稳定。提高清运保障能力，共清运生活垃圾3万余吨。推进烧酒巷、垡头、后南关3个村的区级垃圾分类示范村和31个区级垃圾分类达标村创建工作。对背街小巷进行环境精细化提升，消除问题点位，提高街巷环境质量。张家湾设计小镇及周边综合治理提升项目正式完工开园，促进设计小镇环境质量、投资环境、配套设施的完善提升，为提高设计小镇公园绿地500米服务半径覆盖率指标等体系，推进国家森林城市创建等工作贡献了重要力量。</w:t>
      </w:r>
    </w:p>
    <w:p w14:paraId="0475FCD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）可持续性影响</w:t>
      </w:r>
    </w:p>
    <w:p w14:paraId="0E0FCF59">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lang w:eastAsia="zh-CN"/>
        </w:rPr>
      </w:pPr>
      <w:r>
        <w:rPr>
          <w:rFonts w:hint="eastAsia" w:ascii="仿宋_GB2312" w:hAnsi="仿宋_GB2312" w:eastAsia="仿宋_GB2312" w:cs="仿宋_GB2312"/>
          <w:b w:val="0"/>
          <w:kern w:val="2"/>
          <w:sz w:val="28"/>
          <w:szCs w:val="28"/>
          <w:highlight w:val="none"/>
          <w:lang w:val="en-US" w:eastAsia="zh-CN" w:bidi="ar-SA"/>
        </w:rPr>
        <w:t>社会稳定持续向好，全镇认真贯彻落实区级指示精神，强化属地管理，压实责任，圆满完成元旦、春节、全国“两会”、五一、中秋、十一等重要时期各项群防群治维稳工作</w:t>
      </w:r>
      <w:r>
        <w:rPr>
          <w:rFonts w:hint="eastAsia" w:ascii="仿宋_GB2312" w:hAnsi="仿宋_GB2312" w:eastAsia="仿宋_GB2312" w:cs="仿宋_GB2312"/>
          <w:b w:val="0"/>
          <w:kern w:val="2"/>
          <w:sz w:val="28"/>
          <w:szCs w:val="28"/>
          <w:highlight w:val="none"/>
          <w:lang w:val="en" w:eastAsia="zh-CN" w:bidi="ar-SA"/>
        </w:rPr>
        <w:t>。持续开展无邪教社区创建工作，加强对相关人员看护管控及教育转化，完成</w:t>
      </w:r>
      <w:r>
        <w:rPr>
          <w:rFonts w:hint="eastAsia" w:ascii="仿宋_GB2312" w:hAnsi="仿宋_GB2312" w:eastAsia="仿宋_GB2312" w:cs="仿宋_GB2312"/>
          <w:b w:val="0"/>
          <w:kern w:val="2"/>
          <w:sz w:val="28"/>
          <w:szCs w:val="28"/>
          <w:highlight w:val="none"/>
          <w:lang w:val="en-US" w:eastAsia="zh-CN" w:bidi="ar-SA"/>
        </w:rPr>
        <w:t>12人解脱手续办理。</w:t>
      </w:r>
      <w:r>
        <w:rPr>
          <w:rFonts w:hint="eastAsia" w:ascii="仿宋_GB2312" w:hAnsi="仿宋_GB2312" w:eastAsia="仿宋_GB2312" w:cs="仿宋_GB2312"/>
          <w:b w:val="0"/>
          <w:kern w:val="2"/>
          <w:sz w:val="28"/>
          <w:szCs w:val="28"/>
          <w:highlight w:val="none"/>
          <w:lang w:val="en" w:eastAsia="zh-CN" w:bidi="ar-SA"/>
        </w:rPr>
        <w:t>深化国家安全知识宣传教育活动，增强国家安全和人民防线意识，</w:t>
      </w:r>
      <w:r>
        <w:rPr>
          <w:rFonts w:hint="eastAsia" w:ascii="仿宋_GB2312" w:hAnsi="仿宋_GB2312" w:eastAsia="仿宋_GB2312" w:cs="仿宋_GB2312"/>
          <w:b w:val="0"/>
          <w:kern w:val="2"/>
          <w:sz w:val="28"/>
          <w:szCs w:val="28"/>
          <w:highlight w:val="none"/>
          <w:lang w:val="en-US" w:eastAsia="zh-CN" w:bidi="ar-SA"/>
        </w:rPr>
        <w:t>健全工作机制，密切关注各类安全风险，加强安全保卫工作。</w:t>
      </w:r>
      <w:r>
        <w:rPr>
          <w:rFonts w:hint="eastAsia" w:ascii="仿宋_GB2312" w:hAnsi="仿宋_GB2312" w:eastAsia="仿宋_GB2312" w:cs="仿宋_GB2312"/>
          <w:b w:val="0"/>
          <w:kern w:val="2"/>
          <w:sz w:val="28"/>
          <w:szCs w:val="28"/>
          <w:highlight w:val="none"/>
          <w:lang w:val="en" w:eastAsia="zh-CN" w:bidi="ar-SA"/>
        </w:rPr>
        <w:t>围绕“六住”要求，</w:t>
      </w:r>
      <w:r>
        <w:rPr>
          <w:rFonts w:hint="eastAsia" w:ascii="仿宋_GB2312" w:hAnsi="仿宋_GB2312" w:eastAsia="仿宋_GB2312" w:cs="仿宋_GB2312"/>
          <w:b w:val="0"/>
          <w:kern w:val="2"/>
          <w:sz w:val="28"/>
          <w:szCs w:val="28"/>
          <w:highlight w:val="none"/>
          <w:lang w:val="en-US" w:eastAsia="zh-CN" w:bidi="ar-SA"/>
        </w:rPr>
        <w:t>圆满完成演练、盯防、宣传等各项反恐防暴工作任务。开展禁毒教育宣传活动共计14次，分发各类宣传品3600多份，悬挂横幅8条，张贴海报150余张。清查各类安全隐患，共排查出租房屋8564户，核查流动人口信息2万余人。完成54个村平安村创建工作，达标率100%。</w:t>
      </w:r>
    </w:p>
    <w:p w14:paraId="1701EB0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）服务对象满意度</w:t>
      </w:r>
    </w:p>
    <w:p w14:paraId="63EE2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lang w:eastAsia="zh-CN"/>
        </w:rPr>
      </w:pPr>
      <w:r>
        <w:rPr>
          <w:rFonts w:hint="eastAsia" w:ascii="仿宋_GB2312" w:hAnsi="仿宋_GB2312" w:eastAsia="仿宋_GB2312" w:cs="仿宋_GB2312"/>
          <w:b w:val="0"/>
          <w:kern w:val="2"/>
          <w:sz w:val="28"/>
          <w:szCs w:val="28"/>
          <w:highlight w:val="none"/>
          <w:lang w:val="en-US" w:eastAsia="zh-CN" w:bidi="ar-SA"/>
        </w:rPr>
        <w:t>接诉即办1-9月，市直派与区分转综合成绩全区排名第6位，同比去年提升6位；市直派成绩全区排名第9位；区分转成绩全区排名第5位。多元共治累计召开联合会商26次，多元力量累计参与诉求处置430余件。新上线的湾事通小程序3.0，有效吸附诉求的同时，进一步扩宽群众参与基层治理渠道，“湾事通”小程序累计用户数量达2.3万余人，累计处置群众反映诉求、需求5400余件，发布活动共80余场，参与人数900余人。</w:t>
      </w:r>
    </w:p>
    <w:p w14:paraId="3DF71F9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（四）预算管理情况分析</w:t>
      </w:r>
    </w:p>
    <w:p w14:paraId="7AFEBCF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财务管理</w:t>
      </w:r>
    </w:p>
    <w:p w14:paraId="339EDF6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）财务管理制度健全性</w:t>
      </w:r>
    </w:p>
    <w:p w14:paraId="5EEB1CCB">
      <w:pPr>
        <w:ind w:firstLine="560" w:firstLineChars="200"/>
        <w:jc w:val="left"/>
        <w:rPr>
          <w:rFonts w:hint="eastAsia"/>
          <w:lang w:eastAsia="zh-CN"/>
        </w:rPr>
      </w:pPr>
      <w:r>
        <w:rPr>
          <w:rFonts w:hint="eastAsia" w:ascii="仿宋_GB2312" w:hAnsi="仿宋_GB2312" w:eastAsia="仿宋_GB2312" w:cs="仿宋_GB2312"/>
          <w:b w:val="0"/>
          <w:kern w:val="2"/>
          <w:sz w:val="28"/>
          <w:szCs w:val="28"/>
          <w:highlight w:val="none"/>
          <w:lang w:val="en-US" w:eastAsia="zh-CN" w:bidi="ar-SA"/>
        </w:rPr>
        <w:t>根据《预算法》、《会计法》等有关法律和行政法规，为进一步提高我镇财政科学化精细化管理水平，规范财政财务收支行为，增强风险防范意识，充分发挥公共财政的职能作用，提高财政资金使用效益，结合我镇实际，制定《张家湾镇财政财务管理办法》。优化财政支出结构，严格控制一般性支出，科学合理编制财政预算；按照区财政局的要求，适时进行财政预、决算公开，提高财政性资金使用的透明度。根据财力情况，统筹安排，突出重点，集中使用，注重效益。严格按照权限和程序审批，不允许越权超范围审批。严格按规定的用途、范围和程序使用财政性资金，切实加强对财政性资金的监督和检查，促进我镇经济和各项社会事业持续、稳步、健康发展。</w:t>
      </w:r>
    </w:p>
    <w:p w14:paraId="47C9B1A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资金使用合规性和安全性</w:t>
      </w:r>
    </w:p>
    <w:p w14:paraId="1B3A5D8F">
      <w:pPr>
        <w:ind w:firstLine="560" w:firstLineChars="200"/>
        <w:jc w:val="left"/>
        <w:rPr>
          <w:rFonts w:hint="eastAsia"/>
          <w:lang w:eastAsia="zh-CN"/>
        </w:rPr>
      </w:pPr>
      <w:r>
        <w:rPr>
          <w:rFonts w:hint="eastAsia" w:ascii="仿宋_GB2312" w:hAnsi="仿宋_GB2312" w:eastAsia="仿宋_GB2312" w:cs="仿宋_GB2312"/>
          <w:b w:val="0"/>
          <w:kern w:val="2"/>
          <w:sz w:val="28"/>
          <w:szCs w:val="28"/>
          <w:highlight w:val="none"/>
          <w:lang w:val="en-US" w:eastAsia="zh-CN" w:bidi="ar-SA"/>
        </w:rPr>
        <w:t>财政资金使用严格按照我部门财务制度执行，每笔资金使用全部按照审批程序支出。未出现超范围支出、超权限审批等情况，保证了资金使用的安全性。</w:t>
      </w:r>
    </w:p>
    <w:p w14:paraId="30F4A3F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）会计基础信息完善性</w:t>
      </w:r>
    </w:p>
    <w:p w14:paraId="617A807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lang w:eastAsia="zh-CN"/>
        </w:rPr>
      </w:pPr>
      <w:r>
        <w:rPr>
          <w:rFonts w:hint="eastAsia" w:ascii="仿宋_GB2312" w:hAnsi="仿宋_GB2312" w:eastAsia="仿宋_GB2312" w:cs="仿宋_GB2312"/>
          <w:color w:val="auto"/>
          <w:sz w:val="28"/>
          <w:szCs w:val="28"/>
          <w:highlight w:val="none"/>
          <w:lang w:val="en-US" w:eastAsia="zh-CN"/>
        </w:rPr>
        <w:t>根据</w:t>
      </w:r>
      <w:r>
        <w:rPr>
          <w:rFonts w:hint="eastAsia" w:ascii="仿宋_GB2312" w:hAnsi="仿宋_GB2312" w:eastAsia="仿宋_GB2312" w:cs="仿宋_GB2312"/>
          <w:color w:val="auto"/>
          <w:sz w:val="28"/>
          <w:szCs w:val="28"/>
          <w:highlight w:val="none"/>
          <w:lang w:eastAsia="zh-CN"/>
        </w:rPr>
        <w:t>《会计法》、《会计基础工作规范》等法规要求，</w:t>
      </w:r>
      <w:r>
        <w:rPr>
          <w:rFonts w:hint="eastAsia" w:ascii="仿宋_GB2312" w:hAnsi="仿宋_GB2312" w:eastAsia="仿宋_GB2312" w:cs="仿宋_GB2312"/>
          <w:color w:val="auto"/>
          <w:sz w:val="28"/>
          <w:szCs w:val="28"/>
          <w:highlight w:val="none"/>
          <w:lang w:val="en-US" w:eastAsia="zh-CN"/>
        </w:rPr>
        <w:t>我部门以</w:t>
      </w:r>
      <w:r>
        <w:rPr>
          <w:rFonts w:hint="eastAsia" w:ascii="仿宋_GB2312" w:hAnsi="仿宋_GB2312" w:eastAsia="仿宋_GB2312" w:cs="仿宋_GB2312"/>
          <w:color w:val="auto"/>
          <w:sz w:val="28"/>
          <w:szCs w:val="28"/>
          <w:highlight w:val="none"/>
          <w:lang w:eastAsia="zh-CN"/>
        </w:rPr>
        <w:t>实际业务为依据，使用规范</w:t>
      </w:r>
      <w:r>
        <w:rPr>
          <w:rFonts w:hint="eastAsia" w:ascii="仿宋_GB2312" w:hAnsi="仿宋_GB2312" w:eastAsia="仿宋_GB2312" w:cs="仿宋_GB2312"/>
          <w:color w:val="auto"/>
          <w:sz w:val="28"/>
          <w:szCs w:val="28"/>
          <w:highlight w:val="none"/>
          <w:lang w:val="en-US" w:eastAsia="zh-CN"/>
        </w:rPr>
        <w:t>准确的会计</w:t>
      </w:r>
      <w:r>
        <w:rPr>
          <w:rFonts w:hint="eastAsia" w:ascii="仿宋_GB2312" w:hAnsi="仿宋_GB2312" w:eastAsia="仿宋_GB2312" w:cs="仿宋_GB2312"/>
          <w:color w:val="auto"/>
          <w:sz w:val="28"/>
          <w:szCs w:val="28"/>
          <w:highlight w:val="none"/>
          <w:lang w:eastAsia="zh-CN"/>
        </w:rPr>
        <w:t>科目，正确</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eastAsia="zh-CN"/>
        </w:rPr>
        <w:t>经济业务分类，</w:t>
      </w:r>
      <w:r>
        <w:rPr>
          <w:rFonts w:hint="eastAsia" w:ascii="仿宋_GB2312" w:hAnsi="仿宋_GB2312" w:eastAsia="仿宋_GB2312" w:cs="仿宋_GB2312"/>
          <w:color w:val="auto"/>
          <w:sz w:val="28"/>
          <w:szCs w:val="28"/>
          <w:highlight w:val="none"/>
          <w:lang w:val="en-US" w:eastAsia="zh-CN"/>
        </w:rPr>
        <w:t>保证</w:t>
      </w:r>
      <w:r>
        <w:rPr>
          <w:rFonts w:hint="eastAsia" w:ascii="仿宋_GB2312" w:hAnsi="仿宋_GB2312" w:eastAsia="仿宋_GB2312" w:cs="仿宋_GB2312"/>
          <w:color w:val="auto"/>
          <w:sz w:val="28"/>
          <w:szCs w:val="28"/>
          <w:highlight w:val="none"/>
          <w:lang w:eastAsia="zh-CN"/>
        </w:rPr>
        <w:t>金额计算无误差。确保原始凭证、账簿记录与经济活动实质一致，杜绝虚假票据、虚构交易等行为。</w:t>
      </w:r>
      <w:r>
        <w:rPr>
          <w:rFonts w:hint="eastAsia" w:ascii="仿宋_GB2312" w:hAnsi="仿宋_GB2312" w:eastAsia="仿宋_GB2312" w:cs="仿宋_GB2312"/>
          <w:color w:val="auto"/>
          <w:sz w:val="28"/>
          <w:szCs w:val="28"/>
          <w:highlight w:val="none"/>
          <w:lang w:val="en-US" w:eastAsia="zh-CN"/>
        </w:rPr>
        <w:t>确实做到</w:t>
      </w:r>
      <w:r>
        <w:rPr>
          <w:rFonts w:hint="eastAsia" w:ascii="仿宋_GB2312" w:hAnsi="仿宋_GB2312" w:eastAsia="仿宋_GB2312" w:cs="仿宋_GB2312"/>
          <w:color w:val="auto"/>
          <w:sz w:val="28"/>
          <w:szCs w:val="28"/>
          <w:highlight w:val="none"/>
          <w:lang w:eastAsia="zh-CN"/>
        </w:rPr>
        <w:t>凭证填制、账簿登记、报表编制全流程交易记录无遗漏，会计档案归档及时且签章齐全。</w:t>
      </w:r>
      <w:r>
        <w:rPr>
          <w:rFonts w:hint="eastAsia" w:ascii="仿宋_GB2312" w:hAnsi="仿宋_GB2312" w:eastAsia="仿宋_GB2312" w:cs="仿宋_GB2312"/>
          <w:color w:val="0000FF"/>
          <w:sz w:val="28"/>
          <w:szCs w:val="28"/>
          <w:highlight w:val="none"/>
          <w:lang w:eastAsia="zh-CN"/>
        </w:rPr>
        <w:t>‌‌‌</w:t>
      </w:r>
    </w:p>
    <w:p w14:paraId="4802A23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资产管理</w:t>
      </w:r>
    </w:p>
    <w:p w14:paraId="7F97AE2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结合贯彻落实</w:t>
      </w:r>
      <w:r>
        <w:rPr>
          <w:rFonts w:hint="eastAsia" w:ascii="仿宋_GB2312" w:hAnsi="仿宋_GB2312" w:eastAsia="仿宋_GB2312" w:cs="仿宋_GB2312"/>
          <w:sz w:val="28"/>
          <w:szCs w:val="28"/>
          <w:highlight w:val="none"/>
          <w:lang w:eastAsia="zh"/>
        </w:rPr>
        <w:t>《行政事业性国有资产管理条例》</w:t>
      </w:r>
      <w:r>
        <w:rPr>
          <w:rFonts w:hint="eastAsia" w:ascii="仿宋_GB2312" w:hAnsi="仿宋_GB2312" w:eastAsia="仿宋_GB2312" w:cs="仿宋_GB2312"/>
          <w:sz w:val="28"/>
          <w:szCs w:val="28"/>
          <w:highlight w:val="none"/>
          <w:lang w:val="en-US" w:eastAsia="zh-CN"/>
        </w:rPr>
        <w:t>（国务院令第738号）</w:t>
      </w:r>
      <w:r>
        <w:rPr>
          <w:rFonts w:hint="eastAsia" w:ascii="仿宋_GB2312" w:hAnsi="仿宋_GB2312" w:eastAsia="仿宋_GB2312" w:cs="仿宋_GB2312"/>
          <w:sz w:val="28"/>
          <w:szCs w:val="28"/>
          <w:highlight w:val="none"/>
          <w:lang w:eastAsia="zh-CN"/>
        </w:rPr>
        <w:t>，全面、系统、深入总结</w:t>
      </w:r>
      <w:r>
        <w:rPr>
          <w:rFonts w:hint="eastAsia" w:ascii="仿宋_GB2312" w:hAnsi="仿宋_GB2312" w:eastAsia="仿宋_GB2312" w:cs="仿宋_GB2312"/>
          <w:sz w:val="28"/>
          <w:szCs w:val="28"/>
          <w:highlight w:val="none"/>
          <w:lang w:val="en-US" w:eastAsia="zh-CN"/>
        </w:rPr>
        <w:t>2024年我单位</w:t>
      </w:r>
      <w:r>
        <w:rPr>
          <w:rFonts w:hint="eastAsia" w:ascii="仿宋_GB2312" w:hAnsi="仿宋_GB2312" w:eastAsia="仿宋_GB2312" w:cs="仿宋_GB2312"/>
          <w:sz w:val="28"/>
          <w:szCs w:val="28"/>
          <w:highlight w:val="none"/>
          <w:lang w:eastAsia="zh-CN"/>
        </w:rPr>
        <w:t>行政事业性国有资产管理工作情况，</w:t>
      </w:r>
      <w:r>
        <w:rPr>
          <w:rFonts w:hint="eastAsia" w:ascii="仿宋_GB2312" w:hAnsi="仿宋_GB2312" w:eastAsia="仿宋_GB2312" w:cs="仿宋_GB2312"/>
          <w:sz w:val="28"/>
          <w:szCs w:val="28"/>
          <w:highlight w:val="none"/>
          <w:lang w:val="en-US" w:eastAsia="zh-CN"/>
        </w:rPr>
        <w:t>具体如下：</w:t>
      </w:r>
    </w:p>
    <w:p w14:paraId="0EC1894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lang w:eastAsia="zh-CN"/>
        </w:rPr>
      </w:pPr>
      <w:r>
        <w:rPr>
          <w:rFonts w:hint="eastAsia" w:ascii="仿宋_GB2312" w:hAnsi="仿宋_GB2312" w:eastAsia="仿宋_GB2312" w:cs="仿宋_GB2312"/>
          <w:sz w:val="28"/>
          <w:szCs w:val="28"/>
          <w:highlight w:val="none"/>
          <w:lang w:eastAsia="zh-CN"/>
        </w:rPr>
        <w:t>我单位加强制度建设，规范资产管理，优化资产结构，建立了固定资产台账，定期与财务系统核对；定期进行资产清理，对已超过使用年限或已无法修理继续使用的固定资产，及时申请报废处理。国有资产保值增值方面：我单位不断完善国有资产监督制度，依法规范管理，认真贯彻执行国有资产管理的有关文件精神及政策，切实采取有效措施，建立和完善规章制度，做到依法规范管理，从思想上重视国有资产管理。资产管理信息化建设方面：我单位通过资产管理平台管理资产卡片，包括卡片的增加、减少、查询、汇总等，正确、全面、及时地记录资产的增加和减少等使用情况，真实的反映和监督资产增减变动及实际情况，建立健全资产账簿体系。</w:t>
      </w:r>
    </w:p>
    <w:p w14:paraId="6969506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3.绩效管理</w:t>
      </w:r>
    </w:p>
    <w:p w14:paraId="006FED44">
      <w:pPr>
        <w:pStyle w:val="8"/>
        <w:ind w:left="0" w:leftChars="0" w:firstLine="560" w:firstLineChars="200"/>
        <w:rPr>
          <w:rFonts w:hint="default"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我部门主要采用支出进度考核方式进行绩效管理，每季度末对各项目支出进度进行核算，对支付比例未达到标准的项目科室负责人召开调度会，解决支出困难问题，保证完成上级部门规定的每个考核周期全部资金的支付比例。</w:t>
      </w:r>
    </w:p>
    <w:p w14:paraId="72975BA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结转结余率</w:t>
      </w:r>
    </w:p>
    <w:p w14:paraId="6875050C">
      <w:pPr>
        <w:pStyle w:val="7"/>
        <w:keepNext w:val="0"/>
        <w:keepLines w:val="0"/>
        <w:pageBreakBefore w:val="0"/>
        <w:widowControl w:val="0"/>
        <w:kinsoku/>
        <w:wordWrap/>
        <w:overflowPunct/>
        <w:topLinePunct w:val="0"/>
        <w:autoSpaceDE/>
        <w:autoSpaceDN/>
        <w:bidi w:val="0"/>
        <w:adjustRightInd/>
        <w:spacing w:after="0"/>
        <w:ind w:left="0" w:leftChars="0" w:right="0" w:rightChars="0" w:firstLine="560" w:firstLineChars="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本年度我部门无结转结余资金，结转结余率为0.00%。</w:t>
      </w:r>
    </w:p>
    <w:p w14:paraId="5879BC02">
      <w:pPr>
        <w:pStyle w:val="7"/>
        <w:keepNext w:val="0"/>
        <w:keepLines w:val="0"/>
        <w:pageBreakBefore w:val="0"/>
        <w:widowControl w:val="0"/>
        <w:kinsoku/>
        <w:wordWrap/>
        <w:overflowPunct/>
        <w:topLinePunct w:val="0"/>
        <w:autoSpaceDE/>
        <w:autoSpaceDN/>
        <w:bidi w:val="0"/>
        <w:adjustRightInd/>
        <w:spacing w:after="0"/>
        <w:ind w:left="0" w:leftChars="0" w:right="0" w:rightChars="0" w:firstLine="560" w:firstLineChars="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部门预决算差异率</w:t>
      </w:r>
    </w:p>
    <w:p w14:paraId="598CA448">
      <w:pPr>
        <w:keepNext w:val="0"/>
        <w:keepLines w:val="0"/>
        <w:pageBreakBefore w:val="0"/>
        <w:widowControl w:val="0"/>
        <w:kinsoku/>
        <w:wordWrap/>
        <w:overflowPunct/>
        <w:topLinePunct w:val="0"/>
        <w:autoSpaceDE/>
        <w:autoSpaceDN/>
        <w:bidi w:val="0"/>
        <w:adjustRightInd/>
        <w:snapToGrid w:val="0"/>
        <w:spacing w:line="520" w:lineRule="exact"/>
        <w:ind w:right="0" w:rightChars="0" w:firstLine="560" w:firstLineChars="200"/>
        <w:textAlignment w:val="auto"/>
        <w:rPr>
          <w:rFonts w:hint="eastAsia"/>
          <w:lang w:eastAsia="zh-CN"/>
        </w:rPr>
      </w:pPr>
      <w:r>
        <w:rPr>
          <w:rFonts w:hint="eastAsia" w:ascii="仿宋_GB2312" w:hAnsi="仿宋_GB2312" w:eastAsia="仿宋_GB2312" w:cs="仿宋_GB2312"/>
          <w:kern w:val="2"/>
          <w:sz w:val="28"/>
          <w:szCs w:val="28"/>
          <w:highlight w:val="none"/>
          <w:lang w:val="en-US" w:eastAsia="zh-CN" w:bidi="ar-SA"/>
        </w:rPr>
        <w:t>本部门年初</w:t>
      </w:r>
      <w:r>
        <w:rPr>
          <w:rFonts w:hint="eastAsia" w:ascii="仿宋_GB2312" w:hAnsi="仿宋_GB2312" w:eastAsia="仿宋_GB2312" w:cs="仿宋_GB2312"/>
          <w:sz w:val="28"/>
          <w:szCs w:val="28"/>
          <w:highlight w:val="none"/>
          <w:lang w:eastAsia="zh-CN"/>
        </w:rPr>
        <w:t>预算数</w:t>
      </w:r>
      <w:r>
        <w:rPr>
          <w:rFonts w:hint="eastAsia" w:ascii="仿宋_GB2312" w:hAnsi="仿宋_GB2312" w:eastAsia="仿宋_GB2312" w:cs="仿宋_GB2312"/>
          <w:sz w:val="28"/>
          <w:szCs w:val="28"/>
          <w:highlight w:val="none"/>
          <w:lang w:val="en-US" w:eastAsia="zh-CN"/>
        </w:rPr>
        <w:t>25000.00</w:t>
      </w:r>
      <w:r>
        <w:rPr>
          <w:rFonts w:hint="eastAsia" w:ascii="仿宋_GB2312" w:hAnsi="仿宋_GB2312" w:eastAsia="仿宋_GB2312" w:cs="仿宋_GB2312"/>
          <w:sz w:val="28"/>
          <w:szCs w:val="28"/>
          <w:highlight w:val="none"/>
          <w:lang w:eastAsia="zh-CN"/>
        </w:rPr>
        <w:t>万元，</w:t>
      </w:r>
      <w:r>
        <w:rPr>
          <w:rFonts w:hint="eastAsia" w:ascii="仿宋_GB2312" w:hAnsi="仿宋_GB2312" w:eastAsia="仿宋_GB2312" w:cs="仿宋_GB2312"/>
          <w:sz w:val="28"/>
          <w:szCs w:val="28"/>
          <w:highlight w:val="none"/>
          <w:lang w:val="en-US" w:eastAsia="zh-CN"/>
        </w:rPr>
        <w:t>决算数</w:t>
      </w:r>
      <w:r>
        <w:rPr>
          <w:rFonts w:ascii="仿宋_GB2312" w:eastAsia="仿宋_GB2312"/>
          <w:sz w:val="28"/>
          <w:szCs w:val="28"/>
        </w:rPr>
        <w:t>109337.28</w:t>
      </w:r>
      <w:r>
        <w:rPr>
          <w:rFonts w:hint="eastAsia" w:ascii="仿宋_GB2312" w:hAnsi="仿宋_GB2312" w:eastAsia="仿宋_GB2312" w:cs="仿宋_GB2312"/>
          <w:sz w:val="28"/>
          <w:szCs w:val="28"/>
          <w:highlight w:val="none"/>
          <w:lang w:eastAsia="zh-CN"/>
        </w:rPr>
        <w:t>万元，</w:t>
      </w:r>
      <w:r>
        <w:rPr>
          <w:rFonts w:hint="eastAsia" w:ascii="仿宋_GB2312" w:hAnsi="仿宋_GB2312" w:eastAsia="仿宋_GB2312" w:cs="仿宋_GB2312"/>
          <w:sz w:val="28"/>
          <w:szCs w:val="28"/>
          <w:highlight w:val="none"/>
          <w:lang w:val="en-US" w:eastAsia="zh-CN"/>
        </w:rPr>
        <w:t>差异率为337.35%，主要原因为决算数中包括不计在年初预算数的上级专项76549.48万元，上级基金7268.83万元。</w:t>
      </w:r>
    </w:p>
    <w:p w14:paraId="01E9D63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（五）总体评价结论</w:t>
      </w:r>
    </w:p>
    <w:p w14:paraId="3087449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评价得分情况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0"/>
        <w:gridCol w:w="3240"/>
        <w:gridCol w:w="2995"/>
      </w:tblGrid>
      <w:tr w14:paraId="6A8B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4" w:hRule="atLeast"/>
          <w:jc w:val="center"/>
        </w:trPr>
        <w:tc>
          <w:tcPr>
            <w:tcW w:w="2250" w:type="dxa"/>
            <w:noWrap w:val="0"/>
            <w:vAlign w:val="center"/>
          </w:tcPr>
          <w:p w14:paraId="7320CA31">
            <w:pPr>
              <w:adjustRightInd w:val="0"/>
              <w:snapToGrid w:val="0"/>
              <w:spacing w:before="120" w:after="60" w:line="30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评价内容</w:t>
            </w:r>
          </w:p>
        </w:tc>
        <w:tc>
          <w:tcPr>
            <w:tcW w:w="3240" w:type="dxa"/>
            <w:noWrap w:val="0"/>
            <w:vAlign w:val="center"/>
          </w:tcPr>
          <w:p w14:paraId="442A3594">
            <w:pPr>
              <w:adjustRightInd w:val="0"/>
              <w:snapToGrid w:val="0"/>
              <w:spacing w:before="120" w:after="60" w:line="30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分值</w:t>
            </w:r>
          </w:p>
        </w:tc>
        <w:tc>
          <w:tcPr>
            <w:tcW w:w="2995" w:type="dxa"/>
            <w:noWrap w:val="0"/>
            <w:vAlign w:val="center"/>
          </w:tcPr>
          <w:p w14:paraId="4BB58E43">
            <w:pPr>
              <w:adjustRightInd w:val="0"/>
              <w:snapToGrid w:val="0"/>
              <w:spacing w:before="120" w:after="60" w:line="30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评价得分</w:t>
            </w:r>
          </w:p>
        </w:tc>
      </w:tr>
      <w:tr w14:paraId="3F79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2250" w:type="dxa"/>
            <w:noWrap w:val="0"/>
            <w:vAlign w:val="center"/>
          </w:tcPr>
          <w:p w14:paraId="6C2201DB">
            <w:pPr>
              <w:pStyle w:val="3"/>
              <w:adjustRightInd w:val="0"/>
              <w:snapToGrid w:val="0"/>
              <w:spacing w:before="120" w:after="60" w:line="300" w:lineRule="auto"/>
              <w:ind w:firstLine="840" w:firstLineChars="300"/>
              <w:jc w:val="both"/>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决策</w:t>
            </w:r>
          </w:p>
        </w:tc>
        <w:tc>
          <w:tcPr>
            <w:tcW w:w="3240" w:type="dxa"/>
            <w:noWrap w:val="0"/>
            <w:vAlign w:val="center"/>
          </w:tcPr>
          <w:p w14:paraId="77EAA130">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lang w:val="en-US" w:eastAsia="zh-CN"/>
              </w:rPr>
              <w:t>10</w:t>
            </w:r>
          </w:p>
        </w:tc>
        <w:tc>
          <w:tcPr>
            <w:tcW w:w="2995" w:type="dxa"/>
            <w:noWrap w:val="0"/>
            <w:vAlign w:val="center"/>
          </w:tcPr>
          <w:p w14:paraId="4B1AD60C">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lang w:val="en-US" w:eastAsia="zh-CN"/>
              </w:rPr>
              <w:t>10.00</w:t>
            </w:r>
          </w:p>
        </w:tc>
      </w:tr>
      <w:tr w14:paraId="402E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2250" w:type="dxa"/>
            <w:noWrap w:val="0"/>
            <w:vAlign w:val="center"/>
          </w:tcPr>
          <w:p w14:paraId="64B02BF7">
            <w:pPr>
              <w:adjustRightInd w:val="0"/>
              <w:snapToGrid w:val="0"/>
              <w:spacing w:before="120" w:after="60" w:line="300" w:lineRule="auto"/>
              <w:jc w:val="center"/>
              <w:rPr>
                <w:rFonts w:hint="eastAsia"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过程</w:t>
            </w:r>
          </w:p>
        </w:tc>
        <w:tc>
          <w:tcPr>
            <w:tcW w:w="3240" w:type="dxa"/>
            <w:noWrap w:val="0"/>
            <w:vAlign w:val="center"/>
          </w:tcPr>
          <w:p w14:paraId="155A1CF3">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lang w:val="en-US" w:eastAsia="zh-CN"/>
              </w:rPr>
              <w:t>20</w:t>
            </w:r>
          </w:p>
        </w:tc>
        <w:tc>
          <w:tcPr>
            <w:tcW w:w="2995" w:type="dxa"/>
            <w:noWrap w:val="0"/>
            <w:vAlign w:val="center"/>
          </w:tcPr>
          <w:p w14:paraId="2CBDE717">
            <w:pPr>
              <w:adjustRightInd w:val="0"/>
              <w:snapToGrid w:val="0"/>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20.00</w:t>
            </w:r>
          </w:p>
        </w:tc>
      </w:tr>
      <w:tr w14:paraId="5845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2250" w:type="dxa"/>
            <w:noWrap w:val="0"/>
            <w:vAlign w:val="center"/>
          </w:tcPr>
          <w:p w14:paraId="67C2BFA6">
            <w:pPr>
              <w:adjustRightInd w:val="0"/>
              <w:snapToGrid w:val="0"/>
              <w:spacing w:before="120" w:after="60" w:line="300" w:lineRule="auto"/>
              <w:jc w:val="center"/>
              <w:rPr>
                <w:rFonts w:hint="eastAsia"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产出</w:t>
            </w:r>
          </w:p>
        </w:tc>
        <w:tc>
          <w:tcPr>
            <w:tcW w:w="3240" w:type="dxa"/>
            <w:noWrap w:val="0"/>
            <w:vAlign w:val="center"/>
          </w:tcPr>
          <w:p w14:paraId="40B127A6">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lang w:val="en-US" w:eastAsia="zh-CN"/>
              </w:rPr>
              <w:t>40</w:t>
            </w:r>
          </w:p>
        </w:tc>
        <w:tc>
          <w:tcPr>
            <w:tcW w:w="2995" w:type="dxa"/>
            <w:noWrap w:val="0"/>
            <w:vAlign w:val="center"/>
          </w:tcPr>
          <w:p w14:paraId="72BA7996">
            <w:pPr>
              <w:adjustRightInd w:val="0"/>
              <w:snapToGrid w:val="0"/>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38.00</w:t>
            </w:r>
          </w:p>
        </w:tc>
      </w:tr>
      <w:tr w14:paraId="294B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2" w:hRule="atLeast"/>
          <w:jc w:val="center"/>
        </w:trPr>
        <w:tc>
          <w:tcPr>
            <w:tcW w:w="2250" w:type="dxa"/>
            <w:noWrap w:val="0"/>
            <w:vAlign w:val="center"/>
          </w:tcPr>
          <w:p w14:paraId="07A4E915">
            <w:pPr>
              <w:adjustRightInd w:val="0"/>
              <w:snapToGrid w:val="0"/>
              <w:spacing w:before="120" w:after="60" w:line="300" w:lineRule="auto"/>
              <w:jc w:val="center"/>
              <w:rPr>
                <w:rFonts w:hint="eastAsia" w:ascii="仿宋_GB2312" w:hAnsi="仿宋_GB2312" w:eastAsia="仿宋_GB2312" w:cs="仿宋_GB2312"/>
                <w:b/>
                <w:sz w:val="28"/>
                <w:szCs w:val="28"/>
                <w:highlight w:val="none"/>
                <w:lang w:eastAsia="zh-CN"/>
              </w:rPr>
            </w:pPr>
            <w:r>
              <w:rPr>
                <w:rFonts w:hint="eastAsia" w:ascii="仿宋_GB2312" w:hAnsi="仿宋_GB2312" w:eastAsia="仿宋_GB2312" w:cs="仿宋_GB2312"/>
                <w:b/>
                <w:sz w:val="28"/>
                <w:szCs w:val="28"/>
                <w:highlight w:val="none"/>
                <w:lang w:eastAsia="zh-CN"/>
              </w:rPr>
              <w:t>效益</w:t>
            </w:r>
          </w:p>
        </w:tc>
        <w:tc>
          <w:tcPr>
            <w:tcW w:w="3240" w:type="dxa"/>
            <w:noWrap w:val="0"/>
            <w:vAlign w:val="center"/>
          </w:tcPr>
          <w:p w14:paraId="2B5CE5AB">
            <w:pPr>
              <w:adjustRightInd w:val="0"/>
              <w:snapToGrid w:val="0"/>
              <w:jc w:val="center"/>
              <w:rPr>
                <w:rFonts w:hint="default" w:ascii="仿宋_GB2312" w:hAnsi="仿宋_GB2312" w:eastAsia="仿宋_GB2312" w:cs="仿宋_GB2312"/>
                <w:b/>
                <w:kern w:val="2"/>
                <w:sz w:val="28"/>
                <w:szCs w:val="28"/>
                <w:highlight w:val="none"/>
                <w:lang w:val="en-US" w:eastAsia="zh-CN" w:bidi="ar-SA"/>
              </w:rPr>
            </w:pPr>
            <w:r>
              <w:rPr>
                <w:rFonts w:hint="eastAsia" w:ascii="仿宋_GB2312" w:hAnsi="仿宋_GB2312" w:eastAsia="仿宋_GB2312" w:cs="仿宋_GB2312"/>
                <w:sz w:val="32"/>
                <w:szCs w:val="32"/>
                <w:highlight w:val="none"/>
                <w:lang w:val="en-US" w:eastAsia="zh-CN"/>
              </w:rPr>
              <w:t>30</w:t>
            </w:r>
          </w:p>
        </w:tc>
        <w:tc>
          <w:tcPr>
            <w:tcW w:w="2995" w:type="dxa"/>
            <w:noWrap w:val="0"/>
            <w:vAlign w:val="center"/>
          </w:tcPr>
          <w:p w14:paraId="66E59AAE">
            <w:pPr>
              <w:adjustRightInd w:val="0"/>
              <w:snapToGrid w:val="0"/>
              <w:jc w:val="center"/>
              <w:rPr>
                <w:rFonts w:hint="default" w:ascii="仿宋_GB2312" w:hAnsi="仿宋_GB2312" w:eastAsia="仿宋_GB2312" w:cs="仿宋_GB2312"/>
                <w:b/>
                <w:kern w:val="2"/>
                <w:sz w:val="28"/>
                <w:szCs w:val="28"/>
                <w:highlight w:val="none"/>
                <w:lang w:val="en-US" w:eastAsia="zh-CN" w:bidi="ar-SA"/>
              </w:rPr>
            </w:pPr>
            <w:r>
              <w:rPr>
                <w:rFonts w:hint="eastAsia" w:ascii="仿宋_GB2312" w:hAnsi="仿宋_GB2312" w:eastAsia="仿宋_GB2312" w:cs="仿宋_GB2312"/>
                <w:sz w:val="32"/>
                <w:szCs w:val="32"/>
                <w:highlight w:val="none"/>
                <w:lang w:val="en-US" w:eastAsia="zh-CN"/>
              </w:rPr>
              <w:t>28.00</w:t>
            </w:r>
          </w:p>
        </w:tc>
      </w:tr>
      <w:tr w14:paraId="42B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2" w:hRule="atLeast"/>
          <w:jc w:val="center"/>
        </w:trPr>
        <w:tc>
          <w:tcPr>
            <w:tcW w:w="2250" w:type="dxa"/>
            <w:noWrap w:val="0"/>
            <w:vAlign w:val="center"/>
          </w:tcPr>
          <w:p w14:paraId="43190F93">
            <w:pPr>
              <w:adjustRightInd w:val="0"/>
              <w:snapToGrid w:val="0"/>
              <w:spacing w:before="120" w:after="60" w:line="30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综合得分</w:t>
            </w:r>
          </w:p>
        </w:tc>
        <w:tc>
          <w:tcPr>
            <w:tcW w:w="3240" w:type="dxa"/>
            <w:noWrap w:val="0"/>
            <w:vAlign w:val="center"/>
          </w:tcPr>
          <w:p w14:paraId="37B4D3FC">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lang w:val="en-US" w:eastAsia="zh-CN"/>
              </w:rPr>
              <w:t>100</w:t>
            </w:r>
          </w:p>
        </w:tc>
        <w:tc>
          <w:tcPr>
            <w:tcW w:w="2995" w:type="dxa"/>
            <w:noWrap w:val="0"/>
            <w:vAlign w:val="center"/>
          </w:tcPr>
          <w:p w14:paraId="500FF022">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32"/>
                <w:szCs w:val="32"/>
                <w:highlight w:val="none"/>
                <w:lang w:val="en-US" w:eastAsia="zh-CN"/>
              </w:rPr>
              <w:t>96.00</w:t>
            </w:r>
          </w:p>
        </w:tc>
      </w:tr>
      <w:tr w14:paraId="35E9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6" w:hRule="atLeast"/>
          <w:jc w:val="center"/>
        </w:trPr>
        <w:tc>
          <w:tcPr>
            <w:tcW w:w="2250" w:type="dxa"/>
            <w:noWrap w:val="0"/>
            <w:vAlign w:val="center"/>
          </w:tcPr>
          <w:p w14:paraId="36F7FF88">
            <w:pPr>
              <w:adjustRightInd w:val="0"/>
              <w:snapToGrid w:val="0"/>
              <w:spacing w:before="120" w:after="60" w:line="30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绩效评定级别</w:t>
            </w:r>
          </w:p>
        </w:tc>
        <w:tc>
          <w:tcPr>
            <w:tcW w:w="6235" w:type="dxa"/>
            <w:gridSpan w:val="2"/>
            <w:noWrap w:val="0"/>
            <w:vAlign w:val="center"/>
          </w:tcPr>
          <w:p w14:paraId="4C6B06DF">
            <w:pPr>
              <w:adjustRightInd w:val="0"/>
              <w:snapToGrid w:val="0"/>
              <w:jc w:val="center"/>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优</w:t>
            </w:r>
          </w:p>
        </w:tc>
      </w:tr>
    </w:tbl>
    <w:p w14:paraId="6A9E1D04">
      <w:pPr>
        <w:pStyle w:val="8"/>
        <w:rPr>
          <w:rFonts w:hint="eastAsia"/>
          <w:lang w:eastAsia="zh-CN"/>
        </w:rPr>
      </w:pPr>
    </w:p>
    <w:p w14:paraId="57CFDB1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存在的问题及原因分析</w:t>
      </w:r>
    </w:p>
    <w:p w14:paraId="71B446A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资金不足导致部分项目不能顺利开展，资金倾斜到保运转、保民生相关项目，导致部分项目资金不能及时到位，影响项目进展，主要原因疫情过后经济下滑，税收收入减少，我部门收入随之减少。</w:t>
      </w:r>
    </w:p>
    <w:p w14:paraId="2843FEA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（六）措施建议</w:t>
      </w:r>
    </w:p>
    <w:p w14:paraId="7288E5A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val="en-US" w:eastAsia="zh-CN"/>
        </w:rPr>
        <w:t>继续做好企业服务工作，挖掘企业税收增长潜力。持续加大招商力度。积极开展全方位招商推介活动，利用招商引资地址、创新中心、智汇园等招商引资资源，吸引金融、研发、文创、科技等企业注册。并在做好86家重点“服务包”企业的保障基础上，扩大企业服务范围，拓宽税收增长渠道。同时做好企业外迁挽留工作，提前预警、主动联系，查找不足、总结经验，有效降低企业外迁数量，坚定企业发展信心。</w:t>
      </w:r>
    </w:p>
    <w:p w14:paraId="3EA62C7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lang w:eastAsia="zh-CN"/>
        </w:rPr>
        <w:t>二</w:t>
      </w:r>
      <w:r>
        <w:rPr>
          <w:rFonts w:hint="eastAsia" w:ascii="黑体" w:eastAsia="黑体"/>
          <w:sz w:val="28"/>
          <w:szCs w:val="28"/>
          <w:highlight w:val="none"/>
        </w:rPr>
        <w:t>、</w:t>
      </w:r>
      <w:r>
        <w:rPr>
          <w:rFonts w:hint="eastAsia" w:ascii="黑体" w:eastAsia="黑体"/>
          <w:sz w:val="28"/>
          <w:szCs w:val="28"/>
          <w:highlight w:val="none"/>
          <w:lang w:eastAsia="zh-CN"/>
        </w:rPr>
        <w:t>重点</w:t>
      </w:r>
      <w:r>
        <w:rPr>
          <w:rFonts w:hint="eastAsia" w:ascii="黑体" w:eastAsia="黑体"/>
          <w:sz w:val="28"/>
          <w:szCs w:val="28"/>
          <w:highlight w:val="none"/>
        </w:rPr>
        <w:t>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14:paraId="29B468F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基本情况</w:t>
      </w:r>
    </w:p>
    <w:p w14:paraId="67EE563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项目概况。包括项目背景、主要内容及实施情况、资金投入和使用情况等。</w:t>
      </w:r>
    </w:p>
    <w:p w14:paraId="1E8857B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0" w:name="_Toc2381"/>
      <w:r>
        <w:rPr>
          <w:rFonts w:hint="eastAsia" w:ascii="仿宋_GB2312" w:hAnsi="仿宋_GB2312" w:eastAsia="仿宋_GB2312" w:cs="仿宋_GB2312"/>
          <w:sz w:val="28"/>
          <w:szCs w:val="28"/>
          <w:lang w:val="en-US" w:eastAsia="zh-CN"/>
        </w:rPr>
        <w:t>（1）项目背景</w:t>
      </w:r>
      <w:bookmarkEnd w:id="0"/>
    </w:p>
    <w:p w14:paraId="3B35EC9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城市总体规划(2016年—2035年)》、《北京城市副中心控制性详细规划(街区层面)(2016年-2035年)》等规划文件明确“城市副中心的战略定位是国际一流的和谐宜居之都示范区、新型城镇化示范区和京津冀区域协同发展示范区”。为贯彻落实市委市政府决策部署，《北京市人民政府关于“十四五”时期深化推进“疏解整治促提升”专项行动的实施意见》（京政发〔2021〕1号）提出“进行重点区域环境提升”，要求落实城市总体规划和分区规划，以中心城区为重点、核心区为重中之重，分区施策，着力降低核心区“四个密度”，强化中心城区和城市副中心品质提升，增强平原新城综合承载能力，改善生态涵养区人居环境水平。</w:t>
      </w:r>
    </w:p>
    <w:p w14:paraId="37E0EEF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家湾设计小镇作为北京市重点建设的五个特色小镇之一，也作为城市副中心重点建设的三个特色小镇之一，是北京市构建新发展格局在紧要处落好“五子”的重要抓手，承担着有序承接中心城区功能疏解的重任。为落实好“设计小镇、智慧小镇、活力小镇”功能定位，实现设计小镇高质量发展的目标，急需聚焦空间串联与整理，完成小镇功能，全面提升小镇绿色化、智慧化、精细化发展水平。《北京市“疏解整治促提升”专项行动2022年工作计划》明确将通州区张家湾设计小镇及周边纳入重点区域综合治理提升专项任务范围。2022年，张家湾镇人民政府结合市区两级“疏整促”工作要点申请设立张家湾设计小镇及周边综合治理提升项目（以下简称“项目”），计划通过整修道路、补种补植绿化、完善基础设施、打造开敞空间、增设标志设施等，提升小镇品质，改善人居环境，为企业员工和群众生活提供便利。</w:t>
      </w:r>
    </w:p>
    <w:p w14:paraId="1797951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1" w:name="_Toc13757"/>
      <w:r>
        <w:rPr>
          <w:rFonts w:hint="eastAsia" w:ascii="仿宋_GB2312" w:hAnsi="仿宋_GB2312" w:eastAsia="仿宋_GB2312" w:cs="仿宋_GB2312"/>
          <w:sz w:val="28"/>
          <w:szCs w:val="28"/>
          <w:lang w:val="en-US" w:eastAsia="zh-CN"/>
        </w:rPr>
        <w:t>（2）主要内容及实施情况</w:t>
      </w:r>
      <w:bookmarkEnd w:id="1"/>
    </w:p>
    <w:p w14:paraId="318332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计划建设面积59823.30平方米，包括五个节点空间。其中，节点一为103国道与张凤路交叉口东南侧景观。该节点作为张家湾设计小镇启动区的门户，与通州绿心形成呼应，是设计小镇的“绿色门户景观”；节点二为北泡轻钢西侧南侧用地。通过保留场地工业遗迹的气质，注入活力功能，打造绿色可持续的地标性景观；节点三为103国道（垂柳路-规划星月东路段）南侧沿线绿化。通过增加种植的方式对现状绿地进行改造，提升景观效果；节点四为张凤路沿线（103国道-张梁路段）。通过对现状道路进行梳理，增加景观节点突出设计小镇的文化特色；节点五为广源西街及广源路。将现有破损道路进行统一更换，梳理现有植被情况，增加小乔木、矮灌木、休憩设施，提升环境品质。</w:t>
      </w:r>
    </w:p>
    <w:p w14:paraId="6832D76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际建设面积59823.30平方米，除节点二“北泡轻钢西侧南侧用地”因疫情期间被方舱医院临时占用导致工程延期至2023年10月完工，其余各节点均于2023年7月施工完毕。因部分树木死亡需要补植，且因季节原因未能展现出设计效果，于2024年3月对死亡及效果不佳树木进行更换，项目整体实际于2024年6月21日完成验收工作。</w:t>
      </w:r>
      <w:bookmarkStart w:id="2" w:name="_Toc13634"/>
    </w:p>
    <w:p w14:paraId="67C0CBF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p>
    <w:p w14:paraId="0F805CC1">
      <w:pPr>
        <w:adjustRightInd w:val="0"/>
        <w:snapToGrid w:val="0"/>
        <w:spacing w:line="360" w:lineRule="auto"/>
        <w:jc w:val="center"/>
        <w:rPr>
          <w:rFonts w:hint="eastAsia" w:ascii="黑体" w:hAnsi="黑体" w:eastAsia="黑体" w:cs="Times New Roman"/>
          <w:sz w:val="28"/>
          <w:szCs w:val="28"/>
          <w:lang w:val="en-US" w:eastAsia="zh-CN"/>
        </w:rPr>
      </w:pPr>
      <w:r>
        <w:rPr>
          <w:rFonts w:hint="eastAsia" w:ascii="黑体" w:hAnsi="黑体" w:eastAsia="黑体" w:cs="Times New Roman"/>
          <w:sz w:val="28"/>
          <w:szCs w:val="28"/>
          <w:lang w:val="en-US" w:eastAsia="zh-CN"/>
        </w:rPr>
        <w:t>表1：项目建设内容规划及完成情况表</w:t>
      </w:r>
    </w:p>
    <w:tbl>
      <w:tblPr>
        <w:tblStyle w:val="18"/>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356"/>
        <w:gridCol w:w="5400"/>
        <w:gridCol w:w="1624"/>
      </w:tblGrid>
      <w:tr w14:paraId="457F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5" w:type="dxa"/>
            <w:noWrap w:val="0"/>
            <w:vAlign w:val="top"/>
          </w:tcPr>
          <w:p w14:paraId="60AA30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节点序号</w:t>
            </w:r>
          </w:p>
        </w:tc>
        <w:tc>
          <w:tcPr>
            <w:tcW w:w="1356" w:type="dxa"/>
            <w:noWrap w:val="0"/>
            <w:vAlign w:val="center"/>
          </w:tcPr>
          <w:p w14:paraId="76DC0A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建设节点</w:t>
            </w:r>
          </w:p>
        </w:tc>
        <w:tc>
          <w:tcPr>
            <w:tcW w:w="5400" w:type="dxa"/>
            <w:noWrap w:val="0"/>
            <w:vAlign w:val="center"/>
          </w:tcPr>
          <w:p w14:paraId="0730AD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计划建设内容</w:t>
            </w:r>
          </w:p>
        </w:tc>
        <w:tc>
          <w:tcPr>
            <w:tcW w:w="1624" w:type="dxa"/>
            <w:noWrap w:val="0"/>
            <w:vAlign w:val="center"/>
          </w:tcPr>
          <w:p w14:paraId="753F5B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实际建设内容</w:t>
            </w:r>
          </w:p>
        </w:tc>
      </w:tr>
      <w:tr w14:paraId="66D9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685" w:type="dxa"/>
            <w:noWrap w:val="0"/>
            <w:vAlign w:val="center"/>
          </w:tcPr>
          <w:p w14:paraId="24C4AF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节点一</w:t>
            </w:r>
          </w:p>
        </w:tc>
        <w:tc>
          <w:tcPr>
            <w:tcW w:w="1356" w:type="dxa"/>
            <w:noWrap w:val="0"/>
            <w:vAlign w:val="center"/>
          </w:tcPr>
          <w:p w14:paraId="772D434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103国道与张凤路交叉口东南侧景观节点</w:t>
            </w:r>
          </w:p>
        </w:tc>
        <w:tc>
          <w:tcPr>
            <w:tcW w:w="5400" w:type="dxa"/>
            <w:noWrap w:val="0"/>
            <w:vAlign w:val="top"/>
          </w:tcPr>
          <w:p w14:paraId="0071BDD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设计理念为：主要是采用入口门户雕塑与迎宾大草坪相结合，打造大地景观，使其成为设计小镇的“绿色门户景观”。</w:t>
            </w:r>
          </w:p>
          <w:p w14:paraId="5E629EC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总体布局为以主入口、大草坪、观景平台、水景构成景观中轴线，形成能容纳大量人群的核心开阔场地。在东西俩侧的绿带，则布置多个特色节点，创造出能够容纳小型私密聚会和谈话区的半开放空间。园中设置环形道路作为整个场地的主要步行通道，将主入口、南侧休闲区、西侧过街连廊相联系，共同形成一个极具时尚、人文、绿色的场所。</w:t>
            </w:r>
          </w:p>
        </w:tc>
        <w:tc>
          <w:tcPr>
            <w:tcW w:w="1624" w:type="dxa"/>
            <w:vMerge w:val="restart"/>
            <w:noWrap w:val="0"/>
            <w:vAlign w:val="center"/>
          </w:tcPr>
          <w:p w14:paraId="2FB187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完成</w:t>
            </w:r>
            <w:r>
              <w:rPr>
                <w:rFonts w:hint="eastAsia" w:ascii="宋体" w:hAnsi="宋体" w:eastAsia="宋体" w:cs="宋体"/>
                <w:sz w:val="20"/>
                <w:szCs w:val="20"/>
              </w:rPr>
              <w:t>建设工程总面积59823.30㎡，绿化工程，整理绿化用地59823.30㎡，常绿乔木338株，</w:t>
            </w:r>
            <w:r>
              <w:rPr>
                <w:rFonts w:hint="eastAsia" w:ascii="宋体" w:hAnsi="宋体" w:eastAsia="宋体" w:cs="宋体"/>
                <w:sz w:val="20"/>
                <w:szCs w:val="20"/>
                <w:lang w:val="en-US" w:eastAsia="zh-CN"/>
              </w:rPr>
              <w:t>落</w:t>
            </w:r>
            <w:r>
              <w:rPr>
                <w:rFonts w:hint="eastAsia" w:ascii="宋体" w:hAnsi="宋体" w:eastAsia="宋体" w:cs="宋体"/>
                <w:sz w:val="20"/>
                <w:szCs w:val="20"/>
              </w:rPr>
              <w:t>叶乔木2387株，常绿灌木22株，</w:t>
            </w:r>
            <w:r>
              <w:rPr>
                <w:rFonts w:hint="eastAsia" w:ascii="宋体" w:hAnsi="宋体" w:eastAsia="宋体" w:cs="宋体"/>
                <w:sz w:val="20"/>
                <w:szCs w:val="20"/>
                <w:lang w:val="en-US" w:eastAsia="zh-CN"/>
              </w:rPr>
              <w:t>绿篱</w:t>
            </w:r>
            <w:r>
              <w:rPr>
                <w:rFonts w:hint="eastAsia" w:ascii="宋体" w:hAnsi="宋体" w:eastAsia="宋体" w:cs="宋体"/>
                <w:sz w:val="20"/>
                <w:szCs w:val="20"/>
              </w:rPr>
              <w:t>8007㎡，草坪11532㎡，</w:t>
            </w:r>
            <w:r>
              <w:rPr>
                <w:rFonts w:hint="eastAsia" w:ascii="宋体" w:hAnsi="宋体" w:eastAsia="宋体" w:cs="宋体"/>
                <w:sz w:val="20"/>
                <w:szCs w:val="20"/>
                <w:lang w:val="en-US" w:eastAsia="zh-CN"/>
              </w:rPr>
              <w:t>花</w:t>
            </w:r>
            <w:r>
              <w:rPr>
                <w:rFonts w:hint="eastAsia" w:ascii="宋体" w:hAnsi="宋体" w:eastAsia="宋体" w:cs="宋体"/>
                <w:sz w:val="20"/>
                <w:szCs w:val="20"/>
              </w:rPr>
              <w:t>卉10568㎡，地被7857㎡，攀缘植物145㎡，水生植物200㎡，完成100%:构筑物4座(廊架3座，架空栈桥1座)，水砖4559.12㎡，路牙铺设5168.73m，</w:t>
            </w:r>
            <w:r>
              <w:rPr>
                <w:rFonts w:hint="eastAsia" w:ascii="宋体" w:hAnsi="宋体" w:eastAsia="宋体" w:cs="宋体"/>
                <w:sz w:val="20"/>
                <w:szCs w:val="20"/>
                <w:lang w:val="en-US" w:eastAsia="zh-CN"/>
              </w:rPr>
              <w:t>露</w:t>
            </w:r>
            <w:r>
              <w:rPr>
                <w:rFonts w:hint="eastAsia" w:ascii="宋体" w:hAnsi="宋体" w:eastAsia="宋体" w:cs="宋体"/>
                <w:sz w:val="20"/>
                <w:szCs w:val="20"/>
              </w:rPr>
              <w:t>骨料透水泥凝士路面6177.47㎡，完成100%:电气工程，铺设电缆6676.6m，完成100%:给排水工程，雨水管道铺设556.4m，喷灌管线1140.1m，完成100%:</w:t>
            </w:r>
          </w:p>
        </w:tc>
      </w:tr>
      <w:tr w14:paraId="124F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14:paraId="4247E1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节点二</w:t>
            </w:r>
          </w:p>
        </w:tc>
        <w:tc>
          <w:tcPr>
            <w:tcW w:w="1356" w:type="dxa"/>
            <w:noWrap w:val="0"/>
            <w:vAlign w:val="center"/>
          </w:tcPr>
          <w:p w14:paraId="2DAE53D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北泡轻钢西侧南侧用地</w:t>
            </w:r>
          </w:p>
        </w:tc>
        <w:tc>
          <w:tcPr>
            <w:tcW w:w="5400" w:type="dxa"/>
            <w:noWrap w:val="0"/>
            <w:vAlign w:val="top"/>
          </w:tcPr>
          <w:p w14:paraId="5D55D8B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设计理念为：通过保留场地工业遗迹的气质，注入活力功能，打造绿色可持续的地标性景观。</w:t>
            </w:r>
          </w:p>
          <w:p w14:paraId="5413C2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总体布局为南部利用现状工业构架，形成特色广场空间。中部采用水深1cm的薄水面做法，用水量少，易于维护。可在周末等节庆时期开放，吸引儿童游玩，增加人气。北部形成以绿地为主的自然休闲区，局部设置桌椅，满足周边工作人员户外交流办公使用。东南部未来有城市道路的穿越，故现以临时性绿地和停车场为主。</w:t>
            </w:r>
          </w:p>
        </w:tc>
        <w:tc>
          <w:tcPr>
            <w:tcW w:w="1624" w:type="dxa"/>
            <w:vMerge w:val="continue"/>
            <w:noWrap w:val="0"/>
            <w:vAlign w:val="top"/>
          </w:tcPr>
          <w:p w14:paraId="467306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tc>
      </w:tr>
      <w:tr w14:paraId="78FF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14:paraId="30F574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节点三</w:t>
            </w:r>
          </w:p>
        </w:tc>
        <w:tc>
          <w:tcPr>
            <w:tcW w:w="1356" w:type="dxa"/>
            <w:noWrap w:val="0"/>
            <w:vAlign w:val="center"/>
          </w:tcPr>
          <w:p w14:paraId="46CFC6D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103国道（垂柳路</w:t>
            </w:r>
            <w:r>
              <w:rPr>
                <w:rFonts w:hint="eastAsia" w:ascii="宋体" w:hAnsi="宋体" w:eastAsia="宋体" w:cs="宋体"/>
                <w:sz w:val="20"/>
                <w:szCs w:val="20"/>
                <w:lang w:val="en-US" w:eastAsia="zh-CN"/>
              </w:rPr>
              <w:t>-</w:t>
            </w:r>
            <w:r>
              <w:rPr>
                <w:rFonts w:hint="eastAsia" w:ascii="宋体" w:hAnsi="宋体" w:eastAsia="宋体" w:cs="宋体"/>
                <w:sz w:val="20"/>
                <w:szCs w:val="20"/>
              </w:rPr>
              <w:t>规划星月东路段）南侧沿线绿化</w:t>
            </w:r>
          </w:p>
        </w:tc>
        <w:tc>
          <w:tcPr>
            <w:tcW w:w="5400" w:type="dxa"/>
            <w:noWrap w:val="0"/>
            <w:vAlign w:val="top"/>
          </w:tcPr>
          <w:p w14:paraId="1D962FB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设计理念：主要是通过增加种植的方式对现状绿地进行改造，提升景观效果。</w:t>
            </w:r>
          </w:p>
          <w:p w14:paraId="3229EC8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总体布局为在103国道与垂柳路、张凤路的转角处分别设置一个景观节点，在103国道辅路沿线增加种植遮挡高压线塔。</w:t>
            </w:r>
          </w:p>
        </w:tc>
        <w:tc>
          <w:tcPr>
            <w:tcW w:w="1624" w:type="dxa"/>
            <w:vMerge w:val="continue"/>
            <w:noWrap w:val="0"/>
            <w:vAlign w:val="top"/>
          </w:tcPr>
          <w:p w14:paraId="26C4F0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tc>
      </w:tr>
      <w:tr w14:paraId="1FFB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14:paraId="0FDAD9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节点四</w:t>
            </w:r>
          </w:p>
        </w:tc>
        <w:tc>
          <w:tcPr>
            <w:tcW w:w="1356" w:type="dxa"/>
            <w:noWrap w:val="0"/>
            <w:vAlign w:val="center"/>
          </w:tcPr>
          <w:p w14:paraId="0F46F36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张凤路沿线（103国道</w:t>
            </w:r>
            <w:r>
              <w:rPr>
                <w:rFonts w:hint="eastAsia" w:ascii="宋体" w:hAnsi="宋体" w:eastAsia="宋体" w:cs="宋体"/>
                <w:sz w:val="20"/>
                <w:szCs w:val="20"/>
                <w:lang w:val="en-US" w:eastAsia="zh-CN"/>
              </w:rPr>
              <w:t>-</w:t>
            </w:r>
            <w:r>
              <w:rPr>
                <w:rFonts w:hint="eastAsia" w:ascii="宋体" w:hAnsi="宋体" w:eastAsia="宋体" w:cs="宋体"/>
                <w:sz w:val="20"/>
                <w:szCs w:val="20"/>
              </w:rPr>
              <w:t>张梁路段）</w:t>
            </w:r>
          </w:p>
        </w:tc>
        <w:tc>
          <w:tcPr>
            <w:tcW w:w="5400" w:type="dxa"/>
            <w:noWrap w:val="0"/>
            <w:vAlign w:val="top"/>
          </w:tcPr>
          <w:p w14:paraId="2A7A3BB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设计理念为：通过对现状道路进行梳理，增加文化标示、景观节点等，突出设计小镇的文化特色。目前，主要对种植进行提升，局部增设休憩设施，满足人们使用需求。不进行高标准建设，避免投资浪费。</w:t>
            </w:r>
          </w:p>
          <w:p w14:paraId="77D940E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总体布局为利用张凤路西侧现有较宽绿化带，形成文化节点。同时，对现有种植和围墙进行改造，突出张家湾小镇的文化特色。东侧增加绿篱和文化标识，与西侧保持统一。</w:t>
            </w:r>
          </w:p>
        </w:tc>
        <w:tc>
          <w:tcPr>
            <w:tcW w:w="1624" w:type="dxa"/>
            <w:vMerge w:val="continue"/>
            <w:noWrap w:val="0"/>
            <w:vAlign w:val="top"/>
          </w:tcPr>
          <w:p w14:paraId="538A02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tc>
      </w:tr>
      <w:tr w14:paraId="0F9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14:paraId="6D1FD5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节点五</w:t>
            </w:r>
          </w:p>
        </w:tc>
        <w:tc>
          <w:tcPr>
            <w:tcW w:w="1356" w:type="dxa"/>
            <w:noWrap w:val="0"/>
            <w:vAlign w:val="center"/>
          </w:tcPr>
          <w:p w14:paraId="43B9256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广源西街及广源路</w:t>
            </w:r>
          </w:p>
        </w:tc>
        <w:tc>
          <w:tcPr>
            <w:tcW w:w="5400" w:type="dxa"/>
            <w:noWrap w:val="0"/>
            <w:vAlign w:val="top"/>
          </w:tcPr>
          <w:p w14:paraId="6BED6A4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rPr>
            </w:pPr>
            <w:r>
              <w:rPr>
                <w:rFonts w:hint="eastAsia" w:ascii="宋体" w:hAnsi="宋体" w:eastAsia="宋体" w:cs="宋体"/>
                <w:sz w:val="20"/>
                <w:szCs w:val="20"/>
              </w:rPr>
              <w:t>设计理念为将现有破损道路进行统一更换，梳理现有植被情况，增加小乔木、矮灌木、休憩设施，提升环境品质。</w:t>
            </w:r>
          </w:p>
          <w:p w14:paraId="49BA372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总体布局为利用广源路现有绿化带，形成乔灌草结合的种植形式，丰富植物层次。</w:t>
            </w:r>
          </w:p>
        </w:tc>
        <w:tc>
          <w:tcPr>
            <w:tcW w:w="1624" w:type="dxa"/>
            <w:vMerge w:val="continue"/>
            <w:noWrap w:val="0"/>
            <w:vAlign w:val="top"/>
          </w:tcPr>
          <w:p w14:paraId="75F9CD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0"/>
              </w:rPr>
            </w:pPr>
          </w:p>
        </w:tc>
      </w:tr>
    </w:tbl>
    <w:p w14:paraId="4B64C8E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b/>
          <w:bCs/>
          <w:sz w:val="32"/>
          <w:szCs w:val="32"/>
          <w:lang w:val="en-US" w:eastAsia="zh-CN"/>
        </w:rPr>
      </w:pPr>
    </w:p>
    <w:p w14:paraId="4A170B0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（3）资金投入和使用情况</w:t>
      </w:r>
      <w:bookmarkEnd w:id="2"/>
    </w:p>
    <w:p w14:paraId="29E1454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计划建设总投资为3739.00万元,资金来源为市级“疏整促”专项资金，经通州区财政投资评审中心预算评审后审定金额为3451.36万元，包括建筑安装工程费3144.84万元，工程建设其他费266.35万元，预备费40.17万元。其中，2023年度申请预算为2524.00万元，用于支付本项目工程进度款，涉及项目管理费、设计费、监理费、造价咨询费和施工费等，纳入本次评价范围。</w:t>
      </w:r>
    </w:p>
    <w:p w14:paraId="47568919">
      <w:pPr>
        <w:adjustRightInd w:val="0"/>
        <w:snapToGrid w:val="0"/>
        <w:spacing w:line="360" w:lineRule="auto"/>
        <w:jc w:val="center"/>
        <w:rPr>
          <w:rFonts w:ascii="黑体" w:hAnsi="黑体" w:eastAsia="黑体"/>
          <w:sz w:val="28"/>
          <w:szCs w:val="28"/>
        </w:rPr>
      </w:pPr>
    </w:p>
    <w:p w14:paraId="644CF6F6">
      <w:pPr>
        <w:adjustRightInd w:val="0"/>
        <w:snapToGrid w:val="0"/>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lang w:val="en-US" w:eastAsia="zh-CN"/>
        </w:rPr>
        <w:t>2</w:t>
      </w:r>
      <w:r>
        <w:rPr>
          <w:rFonts w:ascii="黑体" w:hAnsi="黑体" w:eastAsia="黑体"/>
          <w:sz w:val="28"/>
          <w:szCs w:val="28"/>
        </w:rPr>
        <w:t>：</w:t>
      </w:r>
      <w:r>
        <w:rPr>
          <w:rFonts w:hint="eastAsia" w:ascii="黑体" w:hAnsi="黑体" w:eastAsia="黑体"/>
          <w:sz w:val="28"/>
          <w:szCs w:val="28"/>
        </w:rPr>
        <w:t>项目</w:t>
      </w:r>
      <w:r>
        <w:rPr>
          <w:rFonts w:hint="eastAsia" w:ascii="黑体" w:hAnsi="黑体" w:eastAsia="黑体"/>
          <w:sz w:val="28"/>
          <w:szCs w:val="28"/>
          <w:lang w:val="en-US" w:eastAsia="zh-CN"/>
        </w:rPr>
        <w:t>2023年度</w:t>
      </w:r>
      <w:r>
        <w:rPr>
          <w:rFonts w:ascii="黑体" w:hAnsi="黑体" w:eastAsia="黑体"/>
          <w:sz w:val="28"/>
          <w:szCs w:val="28"/>
        </w:rPr>
        <w:t>预算情况表</w:t>
      </w:r>
    </w:p>
    <w:p w14:paraId="09FC5A49">
      <w:pPr>
        <w:adjustRightInd w:val="0"/>
        <w:snapToGrid w:val="0"/>
        <w:spacing w:line="360" w:lineRule="auto"/>
        <w:jc w:val="center"/>
        <w:rPr>
          <w:rFonts w:ascii="宋体" w:hAnsi="宋体" w:cs="宋体"/>
          <w:b/>
          <w:bCs/>
          <w:sz w:val="20"/>
          <w:szCs w:val="20"/>
        </w:rPr>
      </w:pPr>
      <w:r>
        <w:rPr>
          <w:rFonts w:hint="eastAsia" w:ascii="宋体" w:hAnsi="宋体" w:cs="宋体"/>
          <w:b/>
          <w:bCs/>
          <w:sz w:val="20"/>
          <w:szCs w:val="20"/>
          <w:lang w:val="en-US" w:eastAsia="zh-CN"/>
        </w:rPr>
        <w:t xml:space="preserve">                                                                   </w:t>
      </w:r>
      <w:r>
        <w:rPr>
          <w:rFonts w:hint="eastAsia" w:ascii="宋体" w:hAnsi="宋体" w:cs="宋体"/>
          <w:b/>
          <w:bCs/>
          <w:sz w:val="20"/>
          <w:szCs w:val="20"/>
        </w:rPr>
        <w:t>金额单位：万元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09"/>
        <w:gridCol w:w="2019"/>
        <w:gridCol w:w="1066"/>
        <w:gridCol w:w="1289"/>
      </w:tblGrid>
      <w:tr w14:paraId="060F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740" w:type="dxa"/>
            <w:noWrap w:val="0"/>
            <w:vAlign w:val="center"/>
          </w:tcPr>
          <w:p w14:paraId="41B54AF5">
            <w:pPr>
              <w:widowControl/>
              <w:adjustRightInd w:val="0"/>
              <w:snapToGrid w:val="0"/>
              <w:jc w:val="center"/>
              <w:rPr>
                <w:rFonts w:ascii="宋体" w:hAnsi="宋体"/>
                <w:b/>
                <w:bCs/>
                <w:kern w:val="0"/>
                <w:sz w:val="20"/>
                <w:szCs w:val="20"/>
              </w:rPr>
            </w:pPr>
            <w:r>
              <w:rPr>
                <w:rFonts w:hint="eastAsia" w:ascii="宋体" w:hAnsi="宋体"/>
                <w:b/>
                <w:bCs/>
                <w:kern w:val="0"/>
                <w:sz w:val="20"/>
                <w:szCs w:val="20"/>
              </w:rPr>
              <w:t>序号</w:t>
            </w:r>
          </w:p>
        </w:tc>
        <w:tc>
          <w:tcPr>
            <w:tcW w:w="3209" w:type="dxa"/>
            <w:noWrap w:val="0"/>
            <w:vAlign w:val="center"/>
          </w:tcPr>
          <w:p w14:paraId="134A268D">
            <w:pPr>
              <w:widowControl/>
              <w:adjustRightInd w:val="0"/>
              <w:snapToGrid w:val="0"/>
              <w:jc w:val="center"/>
              <w:rPr>
                <w:rFonts w:ascii="宋体" w:hAnsi="宋体"/>
                <w:b/>
                <w:bCs/>
                <w:kern w:val="0"/>
                <w:sz w:val="20"/>
                <w:szCs w:val="20"/>
              </w:rPr>
            </w:pPr>
            <w:r>
              <w:rPr>
                <w:rFonts w:hint="eastAsia" w:ascii="宋体" w:hAnsi="宋体"/>
                <w:b/>
                <w:bCs/>
                <w:kern w:val="0"/>
                <w:sz w:val="20"/>
                <w:szCs w:val="20"/>
                <w:lang w:val="en-US" w:eastAsia="zh-CN"/>
              </w:rPr>
              <w:t>预算</w:t>
            </w:r>
            <w:r>
              <w:rPr>
                <w:rFonts w:hint="eastAsia" w:ascii="宋体" w:hAnsi="宋体"/>
                <w:b/>
                <w:bCs/>
                <w:kern w:val="0"/>
                <w:sz w:val="20"/>
                <w:szCs w:val="20"/>
              </w:rPr>
              <w:t>内容</w:t>
            </w:r>
          </w:p>
        </w:tc>
        <w:tc>
          <w:tcPr>
            <w:tcW w:w="2019" w:type="dxa"/>
            <w:noWrap w:val="0"/>
            <w:vAlign w:val="center"/>
          </w:tcPr>
          <w:p w14:paraId="4E49ABD4">
            <w:pPr>
              <w:widowControl/>
              <w:adjustRightInd w:val="0"/>
              <w:snapToGrid w:val="0"/>
              <w:jc w:val="center"/>
              <w:rPr>
                <w:rFonts w:hint="default" w:ascii="宋体" w:hAnsi="宋体" w:eastAsia="宋体"/>
                <w:b/>
                <w:bCs/>
                <w:kern w:val="0"/>
                <w:sz w:val="20"/>
                <w:szCs w:val="20"/>
                <w:lang w:val="en-US" w:eastAsia="zh-CN"/>
              </w:rPr>
            </w:pPr>
            <w:r>
              <w:rPr>
                <w:rFonts w:hint="eastAsia" w:ascii="宋体" w:hAnsi="宋体"/>
                <w:b/>
                <w:bCs/>
                <w:kern w:val="0"/>
                <w:sz w:val="20"/>
                <w:szCs w:val="20"/>
                <w:lang w:val="en-US" w:eastAsia="zh-CN"/>
              </w:rPr>
              <w:t>建设单位名称</w:t>
            </w:r>
          </w:p>
        </w:tc>
        <w:tc>
          <w:tcPr>
            <w:tcW w:w="1066" w:type="dxa"/>
            <w:noWrap w:val="0"/>
            <w:vAlign w:val="center"/>
          </w:tcPr>
          <w:p w14:paraId="3560487E">
            <w:pPr>
              <w:widowControl/>
              <w:adjustRightInd w:val="0"/>
              <w:snapToGrid w:val="0"/>
              <w:jc w:val="center"/>
              <w:rPr>
                <w:rFonts w:hint="default" w:ascii="宋体" w:hAnsi="宋体" w:eastAsia="宋体"/>
                <w:b/>
                <w:bCs/>
                <w:kern w:val="0"/>
                <w:sz w:val="20"/>
                <w:szCs w:val="20"/>
                <w:lang w:val="en-US" w:eastAsia="zh-CN"/>
              </w:rPr>
            </w:pPr>
            <w:r>
              <w:rPr>
                <w:rFonts w:hint="eastAsia" w:ascii="宋体" w:hAnsi="宋体"/>
                <w:b/>
                <w:bCs/>
                <w:kern w:val="0"/>
                <w:sz w:val="20"/>
                <w:szCs w:val="20"/>
                <w:lang w:val="en-US" w:eastAsia="zh-CN"/>
              </w:rPr>
              <w:t>合同总价</w:t>
            </w:r>
          </w:p>
        </w:tc>
        <w:tc>
          <w:tcPr>
            <w:tcW w:w="1289" w:type="dxa"/>
            <w:noWrap w:val="0"/>
            <w:vAlign w:val="center"/>
          </w:tcPr>
          <w:p w14:paraId="77C5D499">
            <w:pPr>
              <w:widowControl/>
              <w:adjustRightInd w:val="0"/>
              <w:snapToGrid w:val="0"/>
              <w:jc w:val="center"/>
              <w:rPr>
                <w:rFonts w:hint="default" w:ascii="宋体" w:hAnsi="宋体" w:eastAsia="宋体"/>
                <w:b/>
                <w:bCs/>
                <w:kern w:val="0"/>
                <w:sz w:val="20"/>
                <w:szCs w:val="20"/>
                <w:lang w:val="en-US" w:eastAsia="zh-CN"/>
              </w:rPr>
            </w:pPr>
            <w:r>
              <w:rPr>
                <w:rFonts w:hint="eastAsia" w:ascii="宋体" w:hAnsi="宋体"/>
                <w:b/>
                <w:bCs/>
                <w:kern w:val="0"/>
                <w:sz w:val="20"/>
                <w:szCs w:val="20"/>
                <w:lang w:val="en-US" w:eastAsia="zh-CN"/>
              </w:rPr>
              <w:t>2023年度申请预算金额</w:t>
            </w:r>
          </w:p>
        </w:tc>
      </w:tr>
      <w:tr w14:paraId="550D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40" w:type="dxa"/>
            <w:noWrap w:val="0"/>
            <w:vAlign w:val="center"/>
          </w:tcPr>
          <w:p w14:paraId="05E964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1</w:t>
            </w:r>
          </w:p>
        </w:tc>
        <w:tc>
          <w:tcPr>
            <w:tcW w:w="3209" w:type="dxa"/>
            <w:noWrap w:val="0"/>
            <w:vAlign w:val="center"/>
          </w:tcPr>
          <w:p w14:paraId="4650B6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通州区张家湾设计小镇及周边综合治理提升项目(勘察)</w:t>
            </w:r>
          </w:p>
        </w:tc>
        <w:tc>
          <w:tcPr>
            <w:tcW w:w="2019" w:type="dxa"/>
            <w:noWrap w:val="0"/>
            <w:vAlign w:val="center"/>
          </w:tcPr>
          <w:p w14:paraId="2D637A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北京瀚博林遥感测图信息工程研究院</w:t>
            </w:r>
          </w:p>
        </w:tc>
        <w:tc>
          <w:tcPr>
            <w:tcW w:w="1066" w:type="dxa"/>
            <w:noWrap w:val="0"/>
            <w:vAlign w:val="center"/>
          </w:tcPr>
          <w:p w14:paraId="4697067C">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2</w:t>
            </w:r>
          </w:p>
        </w:tc>
        <w:tc>
          <w:tcPr>
            <w:tcW w:w="1289" w:type="dxa"/>
            <w:noWrap w:val="0"/>
            <w:vAlign w:val="center"/>
          </w:tcPr>
          <w:p w14:paraId="4E2B9247">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rPr>
              <w:t>01</w:t>
            </w:r>
          </w:p>
        </w:tc>
      </w:tr>
      <w:tr w14:paraId="5764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0" w:type="dxa"/>
            <w:noWrap w:val="0"/>
            <w:vAlign w:val="center"/>
          </w:tcPr>
          <w:p w14:paraId="6879B1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2</w:t>
            </w:r>
          </w:p>
        </w:tc>
        <w:tc>
          <w:tcPr>
            <w:tcW w:w="3209" w:type="dxa"/>
            <w:noWrap w:val="0"/>
            <w:vAlign w:val="center"/>
          </w:tcPr>
          <w:p w14:paraId="0B9A3E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通州区张家湾设计小镇及周边综合治理提升项目(测绘)</w:t>
            </w:r>
          </w:p>
        </w:tc>
        <w:tc>
          <w:tcPr>
            <w:tcW w:w="2019" w:type="dxa"/>
            <w:noWrap w:val="0"/>
            <w:vAlign w:val="center"/>
          </w:tcPr>
          <w:p w14:paraId="688A1E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中科建宇(北京)科技有限公司</w:t>
            </w:r>
          </w:p>
        </w:tc>
        <w:tc>
          <w:tcPr>
            <w:tcW w:w="1066" w:type="dxa"/>
            <w:noWrap w:val="0"/>
            <w:vAlign w:val="center"/>
          </w:tcPr>
          <w:p w14:paraId="2B703517">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rPr>
              <w:t>39</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c>
          <w:tcPr>
            <w:tcW w:w="1289" w:type="dxa"/>
            <w:noWrap w:val="0"/>
            <w:vAlign w:val="center"/>
          </w:tcPr>
          <w:p w14:paraId="22C70437">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rPr>
              <w:t>31</w:t>
            </w: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6</w:t>
            </w:r>
          </w:p>
        </w:tc>
      </w:tr>
      <w:tr w14:paraId="58CB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40" w:type="dxa"/>
            <w:noWrap w:val="0"/>
            <w:vAlign w:val="center"/>
          </w:tcPr>
          <w:p w14:paraId="7BE131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3</w:t>
            </w:r>
          </w:p>
        </w:tc>
        <w:tc>
          <w:tcPr>
            <w:tcW w:w="3209" w:type="dxa"/>
            <w:noWrap w:val="0"/>
            <w:vAlign w:val="center"/>
          </w:tcPr>
          <w:p w14:paraId="70DD6A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通州区张家湾设计小镇及周边综合治理提升项目(设计)</w:t>
            </w:r>
          </w:p>
        </w:tc>
        <w:tc>
          <w:tcPr>
            <w:tcW w:w="2019" w:type="dxa"/>
            <w:noWrap w:val="0"/>
            <w:vAlign w:val="center"/>
          </w:tcPr>
          <w:p w14:paraId="10CAAD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北京清华同衡规划设计研究院有限公司</w:t>
            </w:r>
          </w:p>
        </w:tc>
        <w:tc>
          <w:tcPr>
            <w:tcW w:w="1066" w:type="dxa"/>
            <w:noWrap w:val="0"/>
            <w:vAlign w:val="center"/>
          </w:tcPr>
          <w:p w14:paraId="2CBE6C31">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rPr>
              <w:t>92</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6</w:t>
            </w:r>
          </w:p>
        </w:tc>
        <w:tc>
          <w:tcPr>
            <w:tcW w:w="1289" w:type="dxa"/>
            <w:noWrap w:val="0"/>
            <w:vAlign w:val="center"/>
          </w:tcPr>
          <w:p w14:paraId="5637B1CC">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74</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r>
      <w:tr w14:paraId="0932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0" w:type="dxa"/>
            <w:noWrap w:val="0"/>
            <w:vAlign w:val="center"/>
          </w:tcPr>
          <w:p w14:paraId="115784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4</w:t>
            </w:r>
          </w:p>
        </w:tc>
        <w:tc>
          <w:tcPr>
            <w:tcW w:w="3209" w:type="dxa"/>
            <w:noWrap w:val="0"/>
            <w:vAlign w:val="center"/>
          </w:tcPr>
          <w:p w14:paraId="52E6E1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w:t>
            </w:r>
            <w:r>
              <w:rPr>
                <w:rFonts w:hint="eastAsia" w:ascii="宋体" w:hAnsi="宋体" w:eastAsia="宋体" w:cs="宋体"/>
                <w:sz w:val="21"/>
                <w:szCs w:val="21"/>
                <w:lang w:eastAsia="zh-CN"/>
              </w:rPr>
              <w:t>（</w:t>
            </w:r>
            <w:r>
              <w:rPr>
                <w:rFonts w:hint="eastAsia" w:ascii="宋体" w:hAnsi="宋体" w:eastAsia="宋体" w:cs="宋体"/>
                <w:sz w:val="21"/>
                <w:szCs w:val="21"/>
              </w:rPr>
              <w:t>全过程管理</w:t>
            </w:r>
            <w:r>
              <w:rPr>
                <w:rFonts w:hint="eastAsia" w:ascii="宋体" w:hAnsi="宋体" w:eastAsia="宋体" w:cs="宋体"/>
                <w:sz w:val="21"/>
                <w:szCs w:val="21"/>
                <w:lang w:eastAsia="zh-CN"/>
              </w:rPr>
              <w:t>）</w:t>
            </w:r>
          </w:p>
        </w:tc>
        <w:tc>
          <w:tcPr>
            <w:tcW w:w="2019" w:type="dxa"/>
            <w:noWrap w:val="0"/>
            <w:vAlign w:val="center"/>
          </w:tcPr>
          <w:p w14:paraId="79CDCA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北京通州投资发展有限公司</w:t>
            </w:r>
          </w:p>
        </w:tc>
        <w:tc>
          <w:tcPr>
            <w:tcW w:w="1066" w:type="dxa"/>
            <w:noWrap w:val="0"/>
            <w:vAlign w:val="center"/>
          </w:tcPr>
          <w:p w14:paraId="7EE542C0">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33</w:t>
            </w:r>
            <w:r>
              <w:rPr>
                <w:rFonts w:hint="eastAsia" w:ascii="宋体" w:hAnsi="宋体" w:eastAsia="宋体" w:cs="宋体"/>
                <w:sz w:val="21"/>
                <w:szCs w:val="21"/>
                <w:lang w:val="en-US" w:eastAsia="zh-CN"/>
              </w:rPr>
              <w:t>.</w:t>
            </w:r>
            <w:r>
              <w:rPr>
                <w:rFonts w:hint="eastAsia" w:ascii="宋体" w:hAnsi="宋体" w:eastAsia="宋体" w:cs="宋体"/>
                <w:sz w:val="21"/>
                <w:szCs w:val="21"/>
              </w:rPr>
              <w:t>91</w:t>
            </w:r>
          </w:p>
        </w:tc>
        <w:tc>
          <w:tcPr>
            <w:tcW w:w="1289" w:type="dxa"/>
            <w:noWrap w:val="0"/>
            <w:vAlign w:val="center"/>
          </w:tcPr>
          <w:p w14:paraId="588DB53E">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17</w:t>
            </w:r>
          </w:p>
        </w:tc>
      </w:tr>
      <w:tr w14:paraId="11AC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0" w:type="dxa"/>
            <w:noWrap w:val="0"/>
            <w:vAlign w:val="center"/>
          </w:tcPr>
          <w:p w14:paraId="5EADD3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5</w:t>
            </w:r>
          </w:p>
        </w:tc>
        <w:tc>
          <w:tcPr>
            <w:tcW w:w="3209" w:type="dxa"/>
            <w:noWrap w:val="0"/>
            <w:vAlign w:val="center"/>
          </w:tcPr>
          <w:p w14:paraId="774596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通州区张家湾设计小镇及周边综合治理提升项目建设工程</w:t>
            </w:r>
            <w:r>
              <w:rPr>
                <w:rFonts w:hint="eastAsia" w:ascii="宋体" w:hAnsi="宋体" w:eastAsia="宋体" w:cs="宋体"/>
                <w:sz w:val="21"/>
                <w:szCs w:val="21"/>
                <w:lang w:eastAsia="zh-CN"/>
              </w:rPr>
              <w:t>（</w:t>
            </w:r>
            <w:r>
              <w:rPr>
                <w:rFonts w:hint="eastAsia" w:ascii="宋体" w:hAnsi="宋体" w:eastAsia="宋体" w:cs="宋体"/>
                <w:sz w:val="21"/>
                <w:szCs w:val="21"/>
              </w:rPr>
              <w:t>造价咨询</w:t>
            </w:r>
            <w:r>
              <w:rPr>
                <w:rFonts w:hint="eastAsia" w:ascii="宋体" w:hAnsi="宋体" w:eastAsia="宋体" w:cs="宋体"/>
                <w:sz w:val="21"/>
                <w:szCs w:val="21"/>
                <w:lang w:eastAsia="zh-CN"/>
              </w:rPr>
              <w:t>）</w:t>
            </w:r>
          </w:p>
        </w:tc>
        <w:tc>
          <w:tcPr>
            <w:tcW w:w="2019" w:type="dxa"/>
            <w:noWrap w:val="0"/>
            <w:vAlign w:val="center"/>
          </w:tcPr>
          <w:p w14:paraId="0EB0A0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中和德汇工程技术有限公司</w:t>
            </w:r>
          </w:p>
        </w:tc>
        <w:tc>
          <w:tcPr>
            <w:tcW w:w="1066" w:type="dxa"/>
            <w:noWrap w:val="0"/>
            <w:vAlign w:val="center"/>
          </w:tcPr>
          <w:p w14:paraId="4AD29918">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26</w:t>
            </w:r>
          </w:p>
        </w:tc>
        <w:tc>
          <w:tcPr>
            <w:tcW w:w="1289" w:type="dxa"/>
            <w:noWrap w:val="0"/>
            <w:vAlign w:val="center"/>
          </w:tcPr>
          <w:p w14:paraId="7D9D3795">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9</w:t>
            </w:r>
            <w:r>
              <w:rPr>
                <w:rFonts w:hint="eastAsia" w:ascii="宋体" w:hAnsi="宋体" w:eastAsia="宋体" w:cs="宋体"/>
                <w:sz w:val="21"/>
                <w:szCs w:val="21"/>
                <w:lang w:val="en-US" w:eastAsia="zh-CN"/>
              </w:rPr>
              <w:t>6</w:t>
            </w:r>
          </w:p>
        </w:tc>
      </w:tr>
      <w:tr w14:paraId="031B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0" w:type="dxa"/>
            <w:noWrap w:val="0"/>
            <w:vAlign w:val="center"/>
          </w:tcPr>
          <w:p w14:paraId="18271D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209" w:type="dxa"/>
            <w:noWrap w:val="0"/>
            <w:vAlign w:val="center"/>
          </w:tcPr>
          <w:p w14:paraId="51A3FA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通州区张家湾设计小镇及周边综合治理提升项目(施工)</w:t>
            </w:r>
          </w:p>
        </w:tc>
        <w:tc>
          <w:tcPr>
            <w:tcW w:w="2019" w:type="dxa"/>
            <w:noWrap w:val="0"/>
            <w:vAlign w:val="center"/>
          </w:tcPr>
          <w:p w14:paraId="5F02AC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北京路桥海威园林绿化有限公司</w:t>
            </w:r>
          </w:p>
        </w:tc>
        <w:tc>
          <w:tcPr>
            <w:tcW w:w="1066" w:type="dxa"/>
            <w:noWrap w:val="0"/>
            <w:vAlign w:val="center"/>
          </w:tcPr>
          <w:p w14:paraId="6373157F">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3141</w:t>
            </w:r>
            <w:r>
              <w:rPr>
                <w:rFonts w:hint="eastAsia" w:ascii="宋体" w:hAnsi="宋体" w:eastAsia="宋体" w:cs="宋体"/>
                <w:sz w:val="21"/>
                <w:szCs w:val="21"/>
                <w:lang w:eastAsia="zh-CN"/>
              </w:rPr>
              <w:t>.</w:t>
            </w:r>
            <w:r>
              <w:rPr>
                <w:rFonts w:hint="eastAsia" w:ascii="宋体" w:hAnsi="宋体" w:eastAsia="宋体" w:cs="宋体"/>
                <w:sz w:val="21"/>
                <w:szCs w:val="21"/>
              </w:rPr>
              <w:t>86</w:t>
            </w:r>
          </w:p>
        </w:tc>
        <w:tc>
          <w:tcPr>
            <w:tcW w:w="1289" w:type="dxa"/>
            <w:noWrap w:val="0"/>
            <w:vAlign w:val="center"/>
          </w:tcPr>
          <w:p w14:paraId="1CE28E72">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lang w:val="en-US"/>
              </w:rPr>
            </w:pPr>
            <w:r>
              <w:rPr>
                <w:rFonts w:hint="eastAsia" w:ascii="宋体" w:hAnsi="宋体" w:eastAsia="宋体" w:cs="宋体"/>
                <w:sz w:val="21"/>
                <w:szCs w:val="21"/>
              </w:rPr>
              <w:t>2349</w:t>
            </w:r>
            <w:r>
              <w:rPr>
                <w:rFonts w:hint="eastAsia" w:ascii="宋体" w:hAnsi="宋体" w:eastAsia="宋体" w:cs="宋体"/>
                <w:sz w:val="21"/>
                <w:szCs w:val="21"/>
                <w:lang w:val="en-US" w:eastAsia="zh-CN"/>
              </w:rPr>
              <w:t>.</w:t>
            </w:r>
            <w:r>
              <w:rPr>
                <w:rFonts w:hint="eastAsia" w:ascii="宋体" w:hAnsi="宋体" w:eastAsia="宋体" w:cs="宋体"/>
                <w:sz w:val="21"/>
                <w:szCs w:val="21"/>
              </w:rPr>
              <w:t>37</w:t>
            </w:r>
          </w:p>
        </w:tc>
      </w:tr>
      <w:tr w14:paraId="3EEC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0" w:type="dxa"/>
            <w:noWrap w:val="0"/>
            <w:vAlign w:val="center"/>
          </w:tcPr>
          <w:p w14:paraId="37FE95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209" w:type="dxa"/>
            <w:noWrap w:val="0"/>
            <w:vAlign w:val="center"/>
          </w:tcPr>
          <w:p w14:paraId="773B48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通州区张家湾设计小镇及周边综合治理提升项目(监理)</w:t>
            </w:r>
          </w:p>
        </w:tc>
        <w:tc>
          <w:tcPr>
            <w:tcW w:w="2019" w:type="dxa"/>
            <w:noWrap w:val="0"/>
            <w:vAlign w:val="center"/>
          </w:tcPr>
          <w:p w14:paraId="121217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北京仁泽建设监理有限公司</w:t>
            </w:r>
          </w:p>
        </w:tc>
        <w:tc>
          <w:tcPr>
            <w:tcW w:w="1066" w:type="dxa"/>
            <w:noWrap w:val="0"/>
            <w:vAlign w:val="center"/>
          </w:tcPr>
          <w:p w14:paraId="106EE3DD">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64</w:t>
            </w:r>
            <w:r>
              <w:rPr>
                <w:rFonts w:hint="eastAsia" w:ascii="宋体" w:hAnsi="宋体" w:eastAsia="宋体" w:cs="宋体"/>
                <w:sz w:val="21"/>
                <w:szCs w:val="21"/>
                <w:lang w:eastAsia="zh-CN"/>
              </w:rPr>
              <w:t>.</w:t>
            </w:r>
            <w:r>
              <w:rPr>
                <w:rFonts w:hint="eastAsia" w:ascii="宋体" w:hAnsi="宋体" w:eastAsia="宋体" w:cs="宋体"/>
                <w:sz w:val="21"/>
                <w:szCs w:val="21"/>
              </w:rPr>
              <w:t>00</w:t>
            </w:r>
          </w:p>
        </w:tc>
        <w:tc>
          <w:tcPr>
            <w:tcW w:w="1289" w:type="dxa"/>
            <w:noWrap w:val="0"/>
            <w:vAlign w:val="center"/>
          </w:tcPr>
          <w:p w14:paraId="321D1D47">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lang w:eastAsia="zh-CN"/>
              </w:rPr>
              <w:t>.</w:t>
            </w:r>
            <w:r>
              <w:rPr>
                <w:rFonts w:hint="eastAsia" w:ascii="宋体" w:hAnsi="宋体" w:eastAsia="宋体" w:cs="宋体"/>
                <w:sz w:val="21"/>
                <w:szCs w:val="21"/>
              </w:rPr>
              <w:t>00</w:t>
            </w:r>
          </w:p>
        </w:tc>
      </w:tr>
      <w:tr w14:paraId="76A6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968" w:type="dxa"/>
            <w:gridSpan w:val="3"/>
            <w:noWrap w:val="0"/>
            <w:vAlign w:val="center"/>
          </w:tcPr>
          <w:p w14:paraId="70039115">
            <w:pPr>
              <w:widowControl/>
              <w:adjustRightInd w:val="0"/>
              <w:snapToGrid w:val="0"/>
              <w:jc w:val="center"/>
              <w:rPr>
                <w:rFonts w:hint="eastAsia" w:ascii="宋体" w:hAnsi="宋体" w:eastAsia="宋体" w:cs="宋体"/>
                <w:b/>
                <w:bCs/>
                <w:color w:val="000000"/>
                <w:kern w:val="0"/>
                <w:sz w:val="20"/>
                <w:szCs w:val="20"/>
                <w:lang w:bidi="ar"/>
              </w:rPr>
            </w:pPr>
            <w:r>
              <w:rPr>
                <w:rFonts w:hint="eastAsia" w:ascii="宋体" w:hAnsi="宋体" w:eastAsia="宋体" w:cs="宋体"/>
                <w:b/>
                <w:bCs/>
                <w:kern w:val="0"/>
                <w:sz w:val="20"/>
                <w:szCs w:val="20"/>
              </w:rPr>
              <w:t>合    计</w:t>
            </w:r>
          </w:p>
        </w:tc>
        <w:tc>
          <w:tcPr>
            <w:tcW w:w="1066" w:type="dxa"/>
            <w:noWrap w:val="0"/>
            <w:vAlign w:val="center"/>
          </w:tcPr>
          <w:p w14:paraId="352A9DF2">
            <w:pPr>
              <w:keepNext w:val="0"/>
              <w:keepLines w:val="0"/>
              <w:widowControl/>
              <w:suppressLineNumbers w:val="0"/>
              <w:jc w:val="right"/>
              <w:textAlignment w:val="center"/>
              <w:rPr>
                <w:rFonts w:hint="eastAsia" w:ascii="宋体" w:hAnsi="宋体" w:eastAsia="宋体" w:cs="宋体"/>
                <w:b/>
                <w:bCs/>
                <w:color w:val="000000"/>
                <w:kern w:val="0"/>
                <w:sz w:val="20"/>
                <w:szCs w:val="20"/>
                <w:lang w:bidi="ar"/>
              </w:rPr>
            </w:pPr>
            <w:r>
              <w:rPr>
                <w:rFonts w:hint="eastAsia" w:ascii="宋体" w:hAnsi="宋体" w:cs="宋体"/>
                <w:b/>
                <w:bCs/>
                <w:i w:val="0"/>
                <w:iCs w:val="0"/>
                <w:color w:val="000000"/>
                <w:kern w:val="0"/>
                <w:sz w:val="20"/>
                <w:szCs w:val="20"/>
                <w:u w:val="none"/>
                <w:lang w:val="en-US" w:eastAsia="zh-CN" w:bidi="ar"/>
              </w:rPr>
              <w:t>3409.90</w:t>
            </w:r>
            <w:r>
              <w:rPr>
                <w:rFonts w:hint="eastAsia" w:ascii="宋体" w:hAnsi="宋体" w:eastAsia="宋体" w:cs="宋体"/>
                <w:b/>
                <w:bCs/>
                <w:i w:val="0"/>
                <w:iCs w:val="0"/>
                <w:color w:val="000000"/>
                <w:kern w:val="0"/>
                <w:sz w:val="20"/>
                <w:szCs w:val="20"/>
                <w:u w:val="none"/>
                <w:lang w:val="en-US" w:eastAsia="zh-CN" w:bidi="ar"/>
              </w:rPr>
              <w:t xml:space="preserve"> </w:t>
            </w:r>
          </w:p>
        </w:tc>
        <w:tc>
          <w:tcPr>
            <w:tcW w:w="1289" w:type="dxa"/>
            <w:noWrap w:val="0"/>
            <w:vAlign w:val="center"/>
          </w:tcPr>
          <w:p w14:paraId="02B838D6">
            <w:pPr>
              <w:keepNext w:val="0"/>
              <w:keepLines w:val="0"/>
              <w:widowControl/>
              <w:suppressLineNumbers w:val="0"/>
              <w:jc w:val="right"/>
              <w:textAlignment w:val="center"/>
              <w:rPr>
                <w:rFonts w:hint="eastAsia" w:ascii="宋体" w:hAnsi="宋体" w:eastAsia="宋体" w:cs="宋体"/>
                <w:b/>
                <w:bCs/>
                <w:color w:val="000000"/>
                <w:kern w:val="0"/>
                <w:sz w:val="20"/>
                <w:szCs w:val="20"/>
                <w:lang w:bidi="ar"/>
              </w:rPr>
            </w:pPr>
            <w:r>
              <w:rPr>
                <w:rFonts w:hint="eastAsia" w:ascii="宋体" w:hAnsi="宋体" w:cs="宋体"/>
                <w:b/>
                <w:bCs/>
                <w:i w:val="0"/>
                <w:iCs w:val="0"/>
                <w:color w:val="000000"/>
                <w:kern w:val="0"/>
                <w:sz w:val="20"/>
                <w:szCs w:val="20"/>
                <w:u w:val="none"/>
                <w:lang w:val="en-US" w:eastAsia="zh-CN" w:bidi="ar"/>
              </w:rPr>
              <w:t>2524.00</w:t>
            </w:r>
            <w:r>
              <w:rPr>
                <w:rFonts w:hint="eastAsia" w:ascii="宋体" w:hAnsi="宋体" w:eastAsia="宋体" w:cs="宋体"/>
                <w:b/>
                <w:bCs/>
                <w:i w:val="0"/>
                <w:iCs w:val="0"/>
                <w:color w:val="000000"/>
                <w:kern w:val="0"/>
                <w:sz w:val="20"/>
                <w:szCs w:val="20"/>
                <w:u w:val="none"/>
                <w:lang w:val="en-US" w:eastAsia="zh-CN" w:bidi="ar"/>
              </w:rPr>
              <w:t xml:space="preserve"> </w:t>
            </w:r>
          </w:p>
        </w:tc>
      </w:tr>
    </w:tbl>
    <w:p w14:paraId="25C703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Times New Roman" w:cs="Times New Roman"/>
          <w:sz w:val="32"/>
          <w:szCs w:val="32"/>
          <w:lang w:val="en-US" w:eastAsia="zh-CN"/>
        </w:rPr>
      </w:pPr>
    </w:p>
    <w:p w14:paraId="5288AEC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通州区财政局拨付项目预算资金为2524.00万元，资金到位率100%。截至2023年12月31日，项目实际支出2524.00万元，用于支付包括勘察、测绘、项目管理、设计、造价咨询服务、施工、监理共7家单位的合同进度款，预算执行率为100%。</w:t>
      </w:r>
    </w:p>
    <w:p w14:paraId="277A69E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3" w:name="_Toc24801"/>
      <w:r>
        <w:rPr>
          <w:rFonts w:hint="eastAsia" w:ascii="仿宋_GB2312" w:hAnsi="仿宋_GB2312" w:eastAsia="仿宋_GB2312" w:cs="仿宋_GB2312"/>
          <w:sz w:val="28"/>
          <w:szCs w:val="28"/>
          <w:lang w:val="en-US" w:eastAsia="zh-CN"/>
        </w:rPr>
        <w:t>（4）项目组织机构</w:t>
      </w:r>
      <w:bookmarkEnd w:id="3"/>
    </w:p>
    <w:p w14:paraId="0C9A52E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州区张家湾镇人民政府（以下简称为“张家湾镇政府”或“项目单位”）为项目承担单位，负责统筹、管理、监督工程实施，对重点区域年度任务的实施进度、完成情况、建设效果、绩效目标实现等进行跟踪管理和自查核验，确保重点区域疏整促专项行动取得实效。工程勘察、测绘、设计、施工、监理等服务通过招投标形式，由7家中标单位负责具体实施，具体情况如下。</w:t>
      </w:r>
    </w:p>
    <w:p w14:paraId="626F9F26">
      <w:pPr>
        <w:adjustRightInd w:val="0"/>
        <w:snapToGrid w:val="0"/>
        <w:spacing w:line="360" w:lineRule="auto"/>
        <w:jc w:val="center"/>
        <w:rPr>
          <w:rFonts w:hint="default" w:ascii="黑体" w:hAnsi="黑体" w:eastAsia="黑体" w:cs="Times New Roman"/>
          <w:sz w:val="28"/>
          <w:szCs w:val="28"/>
          <w:lang w:val="en-US" w:eastAsia="zh-CN"/>
        </w:rPr>
      </w:pPr>
      <w:r>
        <w:rPr>
          <w:rFonts w:hint="eastAsia" w:ascii="黑体" w:hAnsi="黑体" w:eastAsia="黑体" w:cs="Times New Roman"/>
          <w:sz w:val="28"/>
          <w:szCs w:val="28"/>
        </w:rPr>
        <w:t>表</w:t>
      </w:r>
      <w:r>
        <w:rPr>
          <w:rFonts w:hint="eastAsia" w:ascii="黑体" w:hAnsi="黑体" w:eastAsia="黑体" w:cs="Times New Roman"/>
          <w:sz w:val="28"/>
          <w:szCs w:val="28"/>
          <w:lang w:val="en-US" w:eastAsia="zh-CN"/>
        </w:rPr>
        <w:t>3</w:t>
      </w:r>
      <w:r>
        <w:rPr>
          <w:rFonts w:hint="eastAsia" w:ascii="黑体" w:hAnsi="黑体" w:eastAsia="黑体" w:cs="Times New Roman"/>
          <w:sz w:val="28"/>
          <w:szCs w:val="28"/>
        </w:rPr>
        <w:t>：</w:t>
      </w:r>
      <w:r>
        <w:rPr>
          <w:rFonts w:hint="eastAsia" w:ascii="黑体" w:hAnsi="黑体" w:eastAsia="黑体" w:cs="Times New Roman"/>
          <w:sz w:val="28"/>
          <w:szCs w:val="28"/>
          <w:lang w:val="en-US" w:eastAsia="zh-CN"/>
        </w:rPr>
        <w:t>项目实施单位一览表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50"/>
        <w:gridCol w:w="2762"/>
        <w:gridCol w:w="2136"/>
        <w:gridCol w:w="1137"/>
      </w:tblGrid>
      <w:tr w14:paraId="64F9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656" w:type="dxa"/>
            <w:noWrap w:val="0"/>
            <w:vAlign w:val="center"/>
          </w:tcPr>
          <w:p w14:paraId="5650A3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sz w:val="20"/>
                <w:szCs w:val="20"/>
                <w:vertAlign w:val="baseline"/>
                <w:lang w:val="en-US" w:eastAsia="zh-CN"/>
              </w:rPr>
            </w:pPr>
            <w:bookmarkStart w:id="4" w:name="_Toc30063"/>
            <w:r>
              <w:rPr>
                <w:rFonts w:hint="eastAsia" w:ascii="宋体" w:hAnsi="宋体" w:eastAsia="宋体" w:cs="宋体"/>
                <w:b/>
                <w:bCs/>
                <w:sz w:val="20"/>
                <w:szCs w:val="20"/>
                <w:vertAlign w:val="baseline"/>
                <w:lang w:val="en-US" w:eastAsia="zh-CN"/>
              </w:rPr>
              <w:t>序号</w:t>
            </w:r>
            <w:bookmarkEnd w:id="4"/>
          </w:p>
        </w:tc>
        <w:tc>
          <w:tcPr>
            <w:tcW w:w="1150" w:type="dxa"/>
            <w:noWrap w:val="0"/>
            <w:vAlign w:val="center"/>
          </w:tcPr>
          <w:p w14:paraId="6A73B2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sz w:val="20"/>
                <w:szCs w:val="20"/>
                <w:vertAlign w:val="baseline"/>
                <w:lang w:val="en-US" w:eastAsia="zh-CN"/>
              </w:rPr>
            </w:pPr>
            <w:bookmarkStart w:id="5" w:name="_Toc28598"/>
            <w:r>
              <w:rPr>
                <w:rFonts w:hint="eastAsia" w:ascii="宋体" w:hAnsi="宋体" w:eastAsia="宋体" w:cs="宋体"/>
                <w:b/>
                <w:bCs/>
                <w:sz w:val="20"/>
                <w:szCs w:val="20"/>
                <w:vertAlign w:val="baseline"/>
                <w:lang w:val="en-US" w:eastAsia="zh-CN"/>
              </w:rPr>
              <w:t>类型</w:t>
            </w:r>
            <w:bookmarkEnd w:id="5"/>
          </w:p>
        </w:tc>
        <w:tc>
          <w:tcPr>
            <w:tcW w:w="2762" w:type="dxa"/>
            <w:noWrap w:val="0"/>
            <w:vAlign w:val="center"/>
          </w:tcPr>
          <w:p w14:paraId="7518D9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b/>
                <w:bCs/>
                <w:sz w:val="20"/>
                <w:szCs w:val="20"/>
                <w:vertAlign w:val="baseline"/>
                <w:lang w:val="en-US" w:eastAsia="zh-CN"/>
              </w:rPr>
            </w:pPr>
            <w:bookmarkStart w:id="6" w:name="_Toc7803"/>
            <w:r>
              <w:rPr>
                <w:rFonts w:hint="eastAsia" w:ascii="宋体" w:hAnsi="宋体" w:eastAsia="宋体" w:cs="宋体"/>
                <w:b/>
                <w:bCs/>
                <w:sz w:val="20"/>
                <w:szCs w:val="20"/>
                <w:vertAlign w:val="baseline"/>
                <w:lang w:val="en-US" w:eastAsia="zh-CN"/>
              </w:rPr>
              <w:t>负责项目/内容</w:t>
            </w:r>
            <w:bookmarkEnd w:id="6"/>
          </w:p>
        </w:tc>
        <w:tc>
          <w:tcPr>
            <w:tcW w:w="2136" w:type="dxa"/>
            <w:noWrap w:val="0"/>
            <w:vAlign w:val="center"/>
          </w:tcPr>
          <w:p w14:paraId="0D9E53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kern w:val="2"/>
                <w:sz w:val="20"/>
                <w:szCs w:val="20"/>
                <w:vertAlign w:val="baseline"/>
                <w:lang w:val="en-US" w:eastAsia="zh-CN" w:bidi="ar-SA"/>
              </w:rPr>
            </w:pPr>
            <w:bookmarkStart w:id="7" w:name="_Toc10515"/>
            <w:r>
              <w:rPr>
                <w:rFonts w:hint="eastAsia" w:ascii="宋体" w:hAnsi="宋体" w:eastAsia="宋体" w:cs="宋体"/>
                <w:b/>
                <w:bCs/>
                <w:sz w:val="20"/>
                <w:szCs w:val="20"/>
                <w:vertAlign w:val="baseline"/>
                <w:lang w:val="en-US" w:eastAsia="zh-CN"/>
              </w:rPr>
              <w:t>中标单位名称</w:t>
            </w:r>
            <w:bookmarkEnd w:id="7"/>
          </w:p>
        </w:tc>
        <w:tc>
          <w:tcPr>
            <w:tcW w:w="1137" w:type="dxa"/>
            <w:noWrap w:val="0"/>
            <w:vAlign w:val="center"/>
          </w:tcPr>
          <w:p w14:paraId="51CC09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sz w:val="20"/>
                <w:szCs w:val="20"/>
                <w:vertAlign w:val="baseline"/>
                <w:lang w:val="en-US" w:eastAsia="zh-CN"/>
              </w:rPr>
            </w:pPr>
            <w:bookmarkStart w:id="8" w:name="_Toc13701"/>
            <w:r>
              <w:rPr>
                <w:rFonts w:hint="eastAsia" w:ascii="宋体" w:hAnsi="宋体" w:eastAsia="宋体" w:cs="宋体"/>
                <w:b/>
                <w:bCs/>
                <w:sz w:val="20"/>
                <w:szCs w:val="20"/>
                <w:vertAlign w:val="baseline"/>
                <w:lang w:val="en-US" w:eastAsia="zh-CN"/>
              </w:rPr>
              <w:t>合同金额</w:t>
            </w:r>
            <w:bookmarkEnd w:id="8"/>
          </w:p>
          <w:p w14:paraId="05C73F0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bCs/>
                <w:kern w:val="2"/>
                <w:sz w:val="20"/>
                <w:szCs w:val="20"/>
                <w:vertAlign w:val="baseline"/>
                <w:lang w:val="en-US" w:eastAsia="zh-CN" w:bidi="ar-SA"/>
              </w:rPr>
            </w:pPr>
            <w:bookmarkStart w:id="9" w:name="_Toc30898"/>
            <w:r>
              <w:rPr>
                <w:rFonts w:hint="eastAsia" w:ascii="宋体" w:hAnsi="宋体" w:eastAsia="宋体" w:cs="宋体"/>
                <w:b/>
                <w:bCs/>
                <w:sz w:val="20"/>
                <w:szCs w:val="20"/>
                <w:vertAlign w:val="baseline"/>
                <w:lang w:val="en-US" w:eastAsia="zh-CN"/>
              </w:rPr>
              <w:t>（万元）</w:t>
            </w:r>
            <w:bookmarkEnd w:id="9"/>
          </w:p>
        </w:tc>
      </w:tr>
      <w:tr w14:paraId="7EE2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6" w:type="dxa"/>
            <w:noWrap w:val="0"/>
            <w:vAlign w:val="center"/>
          </w:tcPr>
          <w:p w14:paraId="4EA61E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10" w:name="_Toc28177"/>
            <w:r>
              <w:rPr>
                <w:rFonts w:hint="eastAsia" w:ascii="宋体" w:hAnsi="宋体" w:eastAsia="宋体" w:cs="宋体"/>
                <w:sz w:val="20"/>
                <w:szCs w:val="20"/>
                <w:vertAlign w:val="baseline"/>
                <w:lang w:val="en-US" w:eastAsia="zh-CN"/>
              </w:rPr>
              <w:t>1</w:t>
            </w:r>
            <w:bookmarkEnd w:id="10"/>
          </w:p>
        </w:tc>
        <w:tc>
          <w:tcPr>
            <w:tcW w:w="1150" w:type="dxa"/>
            <w:noWrap w:val="0"/>
            <w:vAlign w:val="center"/>
          </w:tcPr>
          <w:p w14:paraId="40CA1B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rPr>
            </w:pPr>
            <w:bookmarkStart w:id="11" w:name="_Toc10225"/>
            <w:r>
              <w:rPr>
                <w:rFonts w:hint="eastAsia" w:ascii="宋体" w:hAnsi="宋体" w:cs="宋体"/>
                <w:spacing w:val="6"/>
                <w:sz w:val="20"/>
                <w:szCs w:val="20"/>
                <w:lang w:val="en-US" w:eastAsia="zh-CN"/>
              </w:rPr>
              <w:t>勘察</w:t>
            </w:r>
            <w:r>
              <w:rPr>
                <w:rFonts w:hint="eastAsia" w:ascii="宋体" w:hAnsi="宋体" w:eastAsia="宋体" w:cs="宋体"/>
                <w:spacing w:val="6"/>
                <w:sz w:val="20"/>
                <w:szCs w:val="20"/>
                <w:lang w:val="en-US" w:eastAsia="zh-CN"/>
              </w:rPr>
              <w:t>单位</w:t>
            </w:r>
            <w:bookmarkEnd w:id="11"/>
          </w:p>
        </w:tc>
        <w:tc>
          <w:tcPr>
            <w:tcW w:w="2762" w:type="dxa"/>
            <w:noWrap w:val="0"/>
            <w:vAlign w:val="center"/>
          </w:tcPr>
          <w:p w14:paraId="095512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1"/>
                <w:szCs w:val="21"/>
              </w:rPr>
              <w:t>通州区张家湾设计小镇及周边综合治理提升项目(勘察)</w:t>
            </w:r>
          </w:p>
        </w:tc>
        <w:tc>
          <w:tcPr>
            <w:tcW w:w="2136" w:type="dxa"/>
            <w:noWrap w:val="0"/>
            <w:vAlign w:val="center"/>
          </w:tcPr>
          <w:p w14:paraId="465A1C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1"/>
                <w:szCs w:val="21"/>
              </w:rPr>
              <w:t>北京瀚博林遥感测图信息工程研究院</w:t>
            </w:r>
          </w:p>
        </w:tc>
        <w:tc>
          <w:tcPr>
            <w:tcW w:w="1137" w:type="dxa"/>
            <w:noWrap w:val="0"/>
            <w:vAlign w:val="center"/>
          </w:tcPr>
          <w:p w14:paraId="6A99E6FB">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2</w:t>
            </w:r>
          </w:p>
        </w:tc>
      </w:tr>
      <w:tr w14:paraId="0EF5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56" w:type="dxa"/>
            <w:noWrap w:val="0"/>
            <w:vAlign w:val="center"/>
          </w:tcPr>
          <w:p w14:paraId="69AF228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12" w:name="_Toc14476"/>
            <w:r>
              <w:rPr>
                <w:rFonts w:hint="eastAsia" w:ascii="宋体" w:hAnsi="宋体" w:eastAsia="宋体" w:cs="宋体"/>
                <w:sz w:val="20"/>
                <w:szCs w:val="20"/>
                <w:vertAlign w:val="baseline"/>
                <w:lang w:val="en-US" w:eastAsia="zh-CN"/>
              </w:rPr>
              <w:t>2</w:t>
            </w:r>
            <w:bookmarkEnd w:id="12"/>
          </w:p>
        </w:tc>
        <w:tc>
          <w:tcPr>
            <w:tcW w:w="1150" w:type="dxa"/>
            <w:noWrap w:val="0"/>
            <w:vAlign w:val="center"/>
          </w:tcPr>
          <w:p w14:paraId="6B8A3D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rPr>
            </w:pPr>
            <w:bookmarkStart w:id="13" w:name="_Toc25554"/>
            <w:r>
              <w:rPr>
                <w:rFonts w:hint="eastAsia" w:ascii="宋体" w:hAnsi="宋体" w:cs="宋体"/>
                <w:spacing w:val="6"/>
                <w:sz w:val="20"/>
                <w:szCs w:val="20"/>
                <w:lang w:val="en-US" w:eastAsia="zh-CN"/>
              </w:rPr>
              <w:t>测绘</w:t>
            </w:r>
            <w:r>
              <w:rPr>
                <w:rFonts w:hint="eastAsia" w:ascii="宋体" w:hAnsi="宋体" w:eastAsia="宋体" w:cs="宋体"/>
                <w:spacing w:val="6"/>
                <w:sz w:val="20"/>
                <w:szCs w:val="20"/>
                <w:lang w:val="en-US" w:eastAsia="zh-CN"/>
              </w:rPr>
              <w:t>单位</w:t>
            </w:r>
            <w:bookmarkEnd w:id="13"/>
          </w:p>
        </w:tc>
        <w:tc>
          <w:tcPr>
            <w:tcW w:w="2762" w:type="dxa"/>
            <w:noWrap w:val="0"/>
            <w:vAlign w:val="center"/>
          </w:tcPr>
          <w:p w14:paraId="300804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1"/>
                <w:szCs w:val="21"/>
              </w:rPr>
              <w:t>通州区张家湾设计小镇及周边综合治理提升项目(测绘)</w:t>
            </w:r>
          </w:p>
        </w:tc>
        <w:tc>
          <w:tcPr>
            <w:tcW w:w="2136" w:type="dxa"/>
            <w:noWrap w:val="0"/>
            <w:vAlign w:val="center"/>
          </w:tcPr>
          <w:p w14:paraId="46535E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1"/>
                <w:szCs w:val="21"/>
              </w:rPr>
              <w:t>中科建宇(北京)科技有限公司</w:t>
            </w:r>
          </w:p>
        </w:tc>
        <w:tc>
          <w:tcPr>
            <w:tcW w:w="1137" w:type="dxa"/>
            <w:noWrap w:val="0"/>
            <w:vAlign w:val="center"/>
          </w:tcPr>
          <w:p w14:paraId="79CF887B">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0"/>
                <w:szCs w:val="20"/>
                <w:vertAlign w:val="baseline"/>
              </w:rPr>
            </w:pPr>
            <w:r>
              <w:rPr>
                <w:rFonts w:hint="eastAsia" w:ascii="宋体" w:hAnsi="宋体" w:eastAsia="宋体" w:cs="宋体"/>
                <w:sz w:val="21"/>
                <w:szCs w:val="21"/>
              </w:rPr>
              <w:t>39</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r>
      <w:tr w14:paraId="2907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722BE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14" w:name="_Toc10246"/>
            <w:r>
              <w:rPr>
                <w:rFonts w:hint="eastAsia" w:ascii="宋体" w:hAnsi="宋体" w:eastAsia="宋体" w:cs="宋体"/>
                <w:sz w:val="20"/>
                <w:szCs w:val="20"/>
                <w:vertAlign w:val="baseline"/>
                <w:lang w:val="en-US" w:eastAsia="zh-CN"/>
              </w:rPr>
              <w:t>3</w:t>
            </w:r>
            <w:bookmarkEnd w:id="14"/>
          </w:p>
        </w:tc>
        <w:tc>
          <w:tcPr>
            <w:tcW w:w="1150" w:type="dxa"/>
            <w:noWrap w:val="0"/>
            <w:vAlign w:val="center"/>
          </w:tcPr>
          <w:p w14:paraId="7AAFFD2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rPr>
            </w:pPr>
            <w:bookmarkStart w:id="15" w:name="_Toc22992"/>
            <w:r>
              <w:rPr>
                <w:rFonts w:hint="eastAsia" w:ascii="宋体" w:hAnsi="宋体" w:eastAsia="宋体" w:cs="宋体"/>
                <w:spacing w:val="6"/>
                <w:sz w:val="20"/>
                <w:szCs w:val="20"/>
                <w:lang w:val="en-US" w:eastAsia="zh-CN"/>
              </w:rPr>
              <w:t>设计单位</w:t>
            </w:r>
            <w:bookmarkEnd w:id="15"/>
          </w:p>
        </w:tc>
        <w:tc>
          <w:tcPr>
            <w:tcW w:w="2762" w:type="dxa"/>
            <w:noWrap w:val="0"/>
            <w:vAlign w:val="center"/>
          </w:tcPr>
          <w:p w14:paraId="327EE4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通州区张家湾设计小镇及周边综合治理提升项目(设计)</w:t>
            </w:r>
          </w:p>
        </w:tc>
        <w:tc>
          <w:tcPr>
            <w:tcW w:w="2136" w:type="dxa"/>
            <w:noWrap w:val="0"/>
            <w:vAlign w:val="center"/>
          </w:tcPr>
          <w:p w14:paraId="1A2FB3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北京清华同衡规划设计研究院有限公司</w:t>
            </w:r>
          </w:p>
        </w:tc>
        <w:tc>
          <w:tcPr>
            <w:tcW w:w="1137" w:type="dxa"/>
            <w:noWrap w:val="0"/>
            <w:vAlign w:val="center"/>
          </w:tcPr>
          <w:p w14:paraId="35C14585">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92</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6</w:t>
            </w:r>
          </w:p>
        </w:tc>
      </w:tr>
      <w:tr w14:paraId="79BE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7A2B1AB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16" w:name="_Toc31374"/>
            <w:r>
              <w:rPr>
                <w:rFonts w:hint="eastAsia" w:ascii="宋体" w:hAnsi="宋体" w:eastAsia="宋体" w:cs="宋体"/>
                <w:sz w:val="20"/>
                <w:szCs w:val="20"/>
                <w:vertAlign w:val="baseline"/>
                <w:lang w:val="en-US" w:eastAsia="zh-CN"/>
              </w:rPr>
              <w:t>4</w:t>
            </w:r>
            <w:bookmarkEnd w:id="16"/>
          </w:p>
        </w:tc>
        <w:tc>
          <w:tcPr>
            <w:tcW w:w="1150" w:type="dxa"/>
            <w:noWrap w:val="0"/>
            <w:vAlign w:val="center"/>
          </w:tcPr>
          <w:p w14:paraId="0F765C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z w:val="20"/>
                <w:szCs w:val="20"/>
                <w:vertAlign w:val="baseline"/>
                <w:lang w:val="en-US"/>
              </w:rPr>
            </w:pPr>
            <w:bookmarkStart w:id="17" w:name="_Toc24800"/>
            <w:r>
              <w:rPr>
                <w:rFonts w:hint="eastAsia" w:ascii="宋体" w:hAnsi="宋体" w:eastAsia="宋体" w:cs="宋体"/>
                <w:spacing w:val="6"/>
                <w:sz w:val="20"/>
                <w:szCs w:val="20"/>
                <w:lang w:val="en-US" w:eastAsia="zh-CN"/>
              </w:rPr>
              <w:t>管理单位</w:t>
            </w:r>
            <w:bookmarkEnd w:id="17"/>
          </w:p>
        </w:tc>
        <w:tc>
          <w:tcPr>
            <w:tcW w:w="2762" w:type="dxa"/>
            <w:noWrap w:val="0"/>
            <w:vAlign w:val="center"/>
          </w:tcPr>
          <w:p w14:paraId="5D7D29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通州区张家湾设计小镇及周边综合治理提升项目</w:t>
            </w:r>
            <w:r>
              <w:rPr>
                <w:rFonts w:hint="eastAsia" w:ascii="宋体" w:hAnsi="宋体" w:eastAsia="宋体" w:cs="宋体"/>
                <w:sz w:val="21"/>
                <w:szCs w:val="21"/>
                <w:lang w:eastAsia="zh-CN"/>
              </w:rPr>
              <w:t>（</w:t>
            </w:r>
            <w:r>
              <w:rPr>
                <w:rFonts w:hint="eastAsia" w:ascii="宋体" w:hAnsi="宋体" w:eastAsia="宋体" w:cs="宋体"/>
                <w:sz w:val="21"/>
                <w:szCs w:val="21"/>
              </w:rPr>
              <w:t>全过程管理</w:t>
            </w:r>
            <w:r>
              <w:rPr>
                <w:rFonts w:hint="eastAsia" w:ascii="宋体" w:hAnsi="宋体" w:eastAsia="宋体" w:cs="宋体"/>
                <w:sz w:val="21"/>
                <w:szCs w:val="21"/>
                <w:lang w:eastAsia="zh-CN"/>
              </w:rPr>
              <w:t>）</w:t>
            </w:r>
          </w:p>
        </w:tc>
        <w:tc>
          <w:tcPr>
            <w:tcW w:w="2136" w:type="dxa"/>
            <w:noWrap w:val="0"/>
            <w:vAlign w:val="center"/>
          </w:tcPr>
          <w:p w14:paraId="5DA4FC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北京通州投资发展有限公司</w:t>
            </w:r>
          </w:p>
        </w:tc>
        <w:tc>
          <w:tcPr>
            <w:tcW w:w="1137" w:type="dxa"/>
            <w:noWrap w:val="0"/>
            <w:vAlign w:val="center"/>
          </w:tcPr>
          <w:p w14:paraId="6A468190">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33</w:t>
            </w:r>
            <w:r>
              <w:rPr>
                <w:rFonts w:hint="eastAsia" w:ascii="宋体" w:hAnsi="宋体" w:eastAsia="宋体" w:cs="宋体"/>
                <w:sz w:val="21"/>
                <w:szCs w:val="21"/>
                <w:lang w:val="en-US" w:eastAsia="zh-CN"/>
              </w:rPr>
              <w:t>.</w:t>
            </w:r>
            <w:r>
              <w:rPr>
                <w:rFonts w:hint="eastAsia" w:ascii="宋体" w:hAnsi="宋体" w:eastAsia="宋体" w:cs="宋体"/>
                <w:sz w:val="21"/>
                <w:szCs w:val="21"/>
              </w:rPr>
              <w:t>91</w:t>
            </w:r>
          </w:p>
        </w:tc>
      </w:tr>
      <w:tr w14:paraId="2E16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3FCE88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18" w:name="_Toc13951"/>
            <w:r>
              <w:rPr>
                <w:rFonts w:hint="eastAsia" w:ascii="宋体" w:hAnsi="宋体" w:eastAsia="宋体" w:cs="宋体"/>
                <w:sz w:val="20"/>
                <w:szCs w:val="20"/>
                <w:vertAlign w:val="baseline"/>
                <w:lang w:val="en-US" w:eastAsia="zh-CN"/>
              </w:rPr>
              <w:t>5</w:t>
            </w:r>
            <w:bookmarkEnd w:id="18"/>
          </w:p>
        </w:tc>
        <w:tc>
          <w:tcPr>
            <w:tcW w:w="1150" w:type="dxa"/>
            <w:noWrap w:val="0"/>
            <w:vAlign w:val="center"/>
          </w:tcPr>
          <w:p w14:paraId="52AB37F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z w:val="20"/>
                <w:szCs w:val="20"/>
                <w:vertAlign w:val="baseline"/>
                <w:lang w:val="en-US" w:eastAsia="zh-CN"/>
              </w:rPr>
            </w:pPr>
            <w:bookmarkStart w:id="19" w:name="_Toc22281"/>
            <w:r>
              <w:rPr>
                <w:rFonts w:hint="eastAsia" w:ascii="宋体" w:hAnsi="宋体" w:cs="宋体"/>
                <w:sz w:val="20"/>
                <w:szCs w:val="20"/>
                <w:vertAlign w:val="baseline"/>
                <w:lang w:val="en-US" w:eastAsia="zh-CN"/>
              </w:rPr>
              <w:t>造价咨询</w:t>
            </w:r>
            <w:r>
              <w:rPr>
                <w:rFonts w:hint="eastAsia" w:ascii="宋体" w:hAnsi="宋体" w:eastAsia="宋体" w:cs="宋体"/>
                <w:sz w:val="20"/>
                <w:szCs w:val="20"/>
                <w:vertAlign w:val="baseline"/>
                <w:lang w:val="en-US" w:eastAsia="zh-CN"/>
              </w:rPr>
              <w:t>单位</w:t>
            </w:r>
            <w:bookmarkEnd w:id="19"/>
          </w:p>
        </w:tc>
        <w:tc>
          <w:tcPr>
            <w:tcW w:w="2762" w:type="dxa"/>
            <w:noWrap w:val="0"/>
            <w:vAlign w:val="center"/>
          </w:tcPr>
          <w:p w14:paraId="23B5D8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通州区张家湾设计小镇及周边综合治理提升项目建设工程</w:t>
            </w:r>
            <w:r>
              <w:rPr>
                <w:rFonts w:hint="eastAsia" w:ascii="宋体" w:hAnsi="宋体" w:eastAsia="宋体" w:cs="宋体"/>
                <w:sz w:val="21"/>
                <w:szCs w:val="21"/>
                <w:lang w:eastAsia="zh-CN"/>
              </w:rPr>
              <w:t>（</w:t>
            </w:r>
            <w:r>
              <w:rPr>
                <w:rFonts w:hint="eastAsia" w:ascii="宋体" w:hAnsi="宋体" w:eastAsia="宋体" w:cs="宋体"/>
                <w:sz w:val="21"/>
                <w:szCs w:val="21"/>
              </w:rPr>
              <w:t>造价咨询</w:t>
            </w:r>
            <w:r>
              <w:rPr>
                <w:rFonts w:hint="eastAsia" w:ascii="宋体" w:hAnsi="宋体" w:eastAsia="宋体" w:cs="宋体"/>
                <w:sz w:val="21"/>
                <w:szCs w:val="21"/>
                <w:lang w:eastAsia="zh-CN"/>
              </w:rPr>
              <w:t>）</w:t>
            </w:r>
          </w:p>
        </w:tc>
        <w:tc>
          <w:tcPr>
            <w:tcW w:w="2136" w:type="dxa"/>
            <w:noWrap w:val="0"/>
            <w:vAlign w:val="center"/>
          </w:tcPr>
          <w:p w14:paraId="518E83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中和德汇工程技术有限公司</w:t>
            </w:r>
          </w:p>
        </w:tc>
        <w:tc>
          <w:tcPr>
            <w:tcW w:w="1137" w:type="dxa"/>
            <w:noWrap w:val="0"/>
            <w:vAlign w:val="center"/>
          </w:tcPr>
          <w:p w14:paraId="2CDAB7DE">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26</w:t>
            </w:r>
          </w:p>
        </w:tc>
      </w:tr>
      <w:tr w14:paraId="75DB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56" w:type="dxa"/>
            <w:noWrap w:val="0"/>
            <w:vAlign w:val="center"/>
          </w:tcPr>
          <w:p w14:paraId="7BAB1D7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20" w:name="_Toc12158"/>
            <w:r>
              <w:rPr>
                <w:rFonts w:hint="eastAsia" w:ascii="宋体" w:hAnsi="宋体" w:eastAsia="宋体" w:cs="宋体"/>
                <w:sz w:val="20"/>
                <w:szCs w:val="20"/>
                <w:vertAlign w:val="baseline"/>
                <w:lang w:val="en-US" w:eastAsia="zh-CN"/>
              </w:rPr>
              <w:t>6</w:t>
            </w:r>
            <w:bookmarkEnd w:id="20"/>
          </w:p>
        </w:tc>
        <w:tc>
          <w:tcPr>
            <w:tcW w:w="1150" w:type="dxa"/>
            <w:noWrap w:val="0"/>
            <w:vAlign w:val="center"/>
          </w:tcPr>
          <w:p w14:paraId="05A128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pacing w:val="6"/>
                <w:sz w:val="20"/>
                <w:szCs w:val="20"/>
                <w:lang w:val="en-US" w:eastAsia="zh-CN"/>
              </w:rPr>
            </w:pPr>
            <w:bookmarkStart w:id="21" w:name="_Toc18865"/>
            <w:r>
              <w:rPr>
                <w:rFonts w:hint="eastAsia" w:ascii="宋体" w:hAnsi="宋体" w:eastAsia="宋体" w:cs="宋体"/>
                <w:spacing w:val="6"/>
                <w:sz w:val="20"/>
                <w:szCs w:val="20"/>
                <w:lang w:val="en-US" w:eastAsia="zh-CN"/>
              </w:rPr>
              <w:t>项目施工单位</w:t>
            </w:r>
            <w:bookmarkEnd w:id="21"/>
          </w:p>
        </w:tc>
        <w:tc>
          <w:tcPr>
            <w:tcW w:w="2762" w:type="dxa"/>
            <w:noWrap w:val="0"/>
            <w:vAlign w:val="center"/>
          </w:tcPr>
          <w:p w14:paraId="522EF6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通州区张家湾设计小镇及周边综合治理提升项目(施工)</w:t>
            </w:r>
          </w:p>
        </w:tc>
        <w:tc>
          <w:tcPr>
            <w:tcW w:w="2136" w:type="dxa"/>
            <w:noWrap w:val="0"/>
            <w:vAlign w:val="center"/>
          </w:tcPr>
          <w:p w14:paraId="476038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北京路桥海威园林绿化有限公司</w:t>
            </w:r>
          </w:p>
        </w:tc>
        <w:tc>
          <w:tcPr>
            <w:tcW w:w="1137" w:type="dxa"/>
            <w:noWrap w:val="0"/>
            <w:vAlign w:val="center"/>
          </w:tcPr>
          <w:p w14:paraId="275C2EF4">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3141</w:t>
            </w:r>
            <w:r>
              <w:rPr>
                <w:rFonts w:hint="eastAsia" w:ascii="宋体" w:hAnsi="宋体" w:eastAsia="宋体" w:cs="宋体"/>
                <w:sz w:val="21"/>
                <w:szCs w:val="21"/>
                <w:lang w:eastAsia="zh-CN"/>
              </w:rPr>
              <w:t>.</w:t>
            </w:r>
            <w:r>
              <w:rPr>
                <w:rFonts w:hint="eastAsia" w:ascii="宋体" w:hAnsi="宋体" w:eastAsia="宋体" w:cs="宋体"/>
                <w:sz w:val="21"/>
                <w:szCs w:val="21"/>
              </w:rPr>
              <w:t>86</w:t>
            </w:r>
          </w:p>
        </w:tc>
      </w:tr>
      <w:tr w14:paraId="0929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6" w:type="dxa"/>
            <w:noWrap w:val="0"/>
            <w:vAlign w:val="center"/>
          </w:tcPr>
          <w:p w14:paraId="69E2A2A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sz w:val="20"/>
                <w:szCs w:val="20"/>
                <w:vertAlign w:val="baseline"/>
                <w:lang w:val="en-US" w:eastAsia="zh-CN"/>
              </w:rPr>
            </w:pPr>
            <w:bookmarkStart w:id="22" w:name="_Toc30280"/>
            <w:r>
              <w:rPr>
                <w:rFonts w:hint="eastAsia" w:ascii="宋体" w:hAnsi="宋体" w:eastAsia="宋体" w:cs="宋体"/>
                <w:sz w:val="20"/>
                <w:szCs w:val="20"/>
                <w:vertAlign w:val="baseline"/>
                <w:lang w:val="en-US" w:eastAsia="zh-CN"/>
              </w:rPr>
              <w:t>7</w:t>
            </w:r>
            <w:bookmarkEnd w:id="22"/>
          </w:p>
        </w:tc>
        <w:tc>
          <w:tcPr>
            <w:tcW w:w="1150" w:type="dxa"/>
            <w:noWrap w:val="0"/>
            <w:vAlign w:val="center"/>
          </w:tcPr>
          <w:p w14:paraId="08F9408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pacing w:val="6"/>
                <w:sz w:val="20"/>
                <w:szCs w:val="20"/>
                <w:lang w:val="en-US" w:eastAsia="zh-CN"/>
              </w:rPr>
            </w:pPr>
            <w:r>
              <w:rPr>
                <w:rFonts w:hint="eastAsia" w:ascii="宋体" w:hAnsi="宋体" w:eastAsia="宋体" w:cs="宋体"/>
                <w:sz w:val="20"/>
                <w:szCs w:val="20"/>
                <w:vertAlign w:val="baseline"/>
                <w:lang w:val="en-US" w:eastAsia="zh-CN"/>
              </w:rPr>
              <w:t>监理单位</w:t>
            </w:r>
          </w:p>
        </w:tc>
        <w:tc>
          <w:tcPr>
            <w:tcW w:w="2762" w:type="dxa"/>
            <w:noWrap w:val="0"/>
            <w:vAlign w:val="center"/>
          </w:tcPr>
          <w:p w14:paraId="1D7AF4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通州区张家湾设计小镇及周边综合治理提升项目(监理)</w:t>
            </w:r>
          </w:p>
        </w:tc>
        <w:tc>
          <w:tcPr>
            <w:tcW w:w="2136" w:type="dxa"/>
            <w:noWrap w:val="0"/>
            <w:vAlign w:val="center"/>
          </w:tcPr>
          <w:p w14:paraId="1E8B1E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pacing w:val="6"/>
                <w:sz w:val="20"/>
                <w:szCs w:val="20"/>
                <w:lang w:val="en-US" w:eastAsia="zh-CN"/>
              </w:rPr>
            </w:pPr>
            <w:r>
              <w:rPr>
                <w:rFonts w:hint="eastAsia" w:ascii="宋体" w:hAnsi="宋体" w:eastAsia="宋体" w:cs="宋体"/>
                <w:sz w:val="21"/>
                <w:szCs w:val="21"/>
              </w:rPr>
              <w:t>北京仁泽建设监理有限公司</w:t>
            </w:r>
          </w:p>
        </w:tc>
        <w:tc>
          <w:tcPr>
            <w:tcW w:w="1137" w:type="dxa"/>
            <w:noWrap w:val="0"/>
            <w:vAlign w:val="center"/>
          </w:tcPr>
          <w:p w14:paraId="7141CC6E">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宋体" w:hAnsi="宋体" w:eastAsia="宋体" w:cs="宋体"/>
                <w:spacing w:val="6"/>
                <w:sz w:val="20"/>
                <w:szCs w:val="20"/>
                <w:lang w:val="en-US" w:eastAsia="zh-CN"/>
              </w:rPr>
            </w:pPr>
            <w:r>
              <w:rPr>
                <w:rFonts w:hint="eastAsia" w:ascii="宋体" w:hAnsi="宋体" w:eastAsia="宋体" w:cs="宋体"/>
                <w:sz w:val="21"/>
                <w:szCs w:val="21"/>
              </w:rPr>
              <w:t>64</w:t>
            </w:r>
            <w:r>
              <w:rPr>
                <w:rFonts w:hint="eastAsia" w:ascii="宋体" w:hAnsi="宋体" w:eastAsia="宋体" w:cs="宋体"/>
                <w:sz w:val="21"/>
                <w:szCs w:val="21"/>
                <w:lang w:eastAsia="zh-CN"/>
              </w:rPr>
              <w:t>.</w:t>
            </w:r>
            <w:r>
              <w:rPr>
                <w:rFonts w:hint="eastAsia" w:ascii="宋体" w:hAnsi="宋体" w:eastAsia="宋体" w:cs="宋体"/>
                <w:sz w:val="21"/>
                <w:szCs w:val="21"/>
              </w:rPr>
              <w:t>00</w:t>
            </w:r>
          </w:p>
        </w:tc>
      </w:tr>
      <w:tr w14:paraId="0431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04" w:type="dxa"/>
            <w:gridSpan w:val="4"/>
            <w:noWrap w:val="0"/>
            <w:vAlign w:val="center"/>
          </w:tcPr>
          <w:p w14:paraId="433549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spacing w:val="6"/>
                <w:sz w:val="20"/>
                <w:szCs w:val="20"/>
                <w:lang w:val="en-US" w:eastAsia="zh-CN"/>
              </w:rPr>
            </w:pPr>
            <w:r>
              <w:rPr>
                <w:rFonts w:hint="eastAsia" w:ascii="宋体" w:hAnsi="宋体" w:cs="宋体"/>
                <w:b/>
                <w:bCs/>
                <w:spacing w:val="6"/>
                <w:sz w:val="20"/>
                <w:szCs w:val="20"/>
                <w:lang w:val="en-US" w:eastAsia="zh-CN"/>
              </w:rPr>
              <w:t>合计</w:t>
            </w:r>
          </w:p>
        </w:tc>
        <w:tc>
          <w:tcPr>
            <w:tcW w:w="1137" w:type="dxa"/>
            <w:noWrap w:val="0"/>
            <w:vAlign w:val="center"/>
          </w:tcPr>
          <w:p w14:paraId="097BACBE">
            <w:pPr>
              <w:keepNext w:val="0"/>
              <w:keepLines w:val="0"/>
              <w:pageBreakBefore w:val="0"/>
              <w:widowControl/>
              <w:kinsoku/>
              <w:wordWrap/>
              <w:overflowPunct/>
              <w:topLinePunct w:val="0"/>
              <w:autoSpaceDE/>
              <w:autoSpaceDN/>
              <w:bidi w:val="0"/>
              <w:adjustRightInd w:val="0"/>
              <w:snapToGrid w:val="0"/>
              <w:spacing w:line="240" w:lineRule="auto"/>
              <w:jc w:val="right"/>
              <w:textAlignment w:val="auto"/>
              <w:outlineLvl w:val="0"/>
              <w:rPr>
                <w:rFonts w:hint="eastAsia" w:ascii="宋体" w:hAnsi="宋体" w:eastAsia="宋体" w:cs="宋体"/>
                <w:spacing w:val="6"/>
                <w:sz w:val="20"/>
                <w:szCs w:val="20"/>
                <w:lang w:val="en-US" w:eastAsia="zh-CN"/>
              </w:rPr>
            </w:pPr>
            <w:r>
              <w:rPr>
                <w:rFonts w:hint="eastAsia" w:ascii="宋体" w:hAnsi="宋体" w:cs="宋体"/>
                <w:b/>
                <w:bCs/>
                <w:i w:val="0"/>
                <w:iCs w:val="0"/>
                <w:color w:val="000000"/>
                <w:kern w:val="0"/>
                <w:sz w:val="20"/>
                <w:szCs w:val="20"/>
                <w:u w:val="none"/>
                <w:lang w:val="en-US" w:eastAsia="zh-CN" w:bidi="ar"/>
              </w:rPr>
              <w:t>3409.90</w:t>
            </w:r>
          </w:p>
        </w:tc>
      </w:tr>
    </w:tbl>
    <w:p w14:paraId="5F36B3C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p>
    <w:p w14:paraId="0611080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项目绩效目标。</w:t>
      </w:r>
    </w:p>
    <w:p w14:paraId="5A02FBD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项目总体目标和年度目标均为落实上位规划亮点和控制要求，凸显设计小镇风貌特色，打造高品质、主题化、体验性、富有吸引力的景观环境。</w:t>
      </w:r>
      <w:r>
        <w:rPr>
          <w:rFonts w:hint="eastAsia" w:ascii="仿宋_GB2312" w:hAnsi="仿宋_GB2312" w:eastAsia="仿宋_GB2312" w:cs="仿宋_GB2312"/>
          <w:sz w:val="28"/>
          <w:szCs w:val="28"/>
          <w:lang w:val="en-US" w:eastAsia="zh-Hans"/>
        </w:rPr>
        <w:t>根据</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lang w:val="en-US" w:eastAsia="zh-Hans"/>
        </w:rPr>
        <w:t>绩效目标，</w:t>
      </w:r>
      <w:r>
        <w:rPr>
          <w:rFonts w:hint="eastAsia" w:ascii="仿宋_GB2312" w:hAnsi="仿宋_GB2312" w:eastAsia="仿宋_GB2312" w:cs="仿宋_GB2312"/>
          <w:sz w:val="28"/>
          <w:szCs w:val="28"/>
          <w:lang w:val="en-US" w:eastAsia="zh-CN"/>
        </w:rPr>
        <w:t>该</w:t>
      </w:r>
      <w:r>
        <w:rPr>
          <w:rFonts w:hint="eastAsia" w:ascii="仿宋_GB2312" w:hAnsi="仿宋_GB2312" w:eastAsia="仿宋_GB2312" w:cs="仿宋_GB2312"/>
          <w:sz w:val="28"/>
          <w:szCs w:val="28"/>
          <w:lang w:val="en-US" w:eastAsia="zh-Hans"/>
        </w:rPr>
        <w:t>项目设置的绩效指标详见表</w:t>
      </w:r>
      <w:r>
        <w:rPr>
          <w:rFonts w:hint="eastAsia" w:ascii="仿宋_GB2312" w:hAnsi="仿宋_GB2312" w:eastAsia="仿宋_GB2312" w:cs="仿宋_GB2312"/>
          <w:sz w:val="28"/>
          <w:szCs w:val="28"/>
          <w:lang w:val="en-US" w:eastAsia="zh-CN"/>
        </w:rPr>
        <w:t>4。</w:t>
      </w:r>
    </w:p>
    <w:p w14:paraId="0F46E3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eastAsia" w:ascii="黑体" w:hAnsi="黑体" w:eastAsia="黑体" w:cs="Times New Roman"/>
          <w:sz w:val="28"/>
          <w:szCs w:val="28"/>
        </w:rPr>
        <w:t>表</w:t>
      </w:r>
      <w:r>
        <w:rPr>
          <w:rFonts w:hint="eastAsia" w:ascii="黑体" w:hAnsi="黑体" w:eastAsia="黑体" w:cs="Times New Roman"/>
          <w:sz w:val="28"/>
          <w:szCs w:val="28"/>
          <w:lang w:val="en-US" w:eastAsia="zh-CN"/>
        </w:rPr>
        <w:t>4</w:t>
      </w:r>
      <w:r>
        <w:rPr>
          <w:rFonts w:hint="eastAsia" w:ascii="黑体" w:hAnsi="黑体" w:eastAsia="黑体" w:cs="Times New Roman"/>
          <w:sz w:val="28"/>
          <w:szCs w:val="28"/>
        </w:rPr>
        <w:t>：</w:t>
      </w:r>
      <w:r>
        <w:rPr>
          <w:rFonts w:hint="eastAsia" w:ascii="黑体" w:hAnsi="黑体" w:eastAsia="黑体" w:cs="Times New Roman"/>
          <w:sz w:val="28"/>
          <w:szCs w:val="28"/>
          <w:lang w:val="en-US" w:eastAsia="zh-CN"/>
        </w:rPr>
        <w:t>项目绩效指标表（2023年度）</w:t>
      </w:r>
    </w:p>
    <w:tbl>
      <w:tblPr>
        <w:tblStyle w:val="17"/>
        <w:tblW w:w="8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4"/>
        <w:gridCol w:w="1386"/>
        <w:gridCol w:w="3413"/>
        <w:gridCol w:w="2229"/>
      </w:tblGrid>
      <w:tr w14:paraId="5B5F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84" w:type="dxa"/>
            <w:tcBorders>
              <w:top w:val="single" w:color="000000" w:sz="4" w:space="0"/>
              <w:left w:val="single" w:color="000000" w:sz="4" w:space="0"/>
              <w:bottom w:val="nil"/>
              <w:right w:val="single" w:color="000000" w:sz="4" w:space="0"/>
            </w:tcBorders>
            <w:noWrap w:val="0"/>
            <w:vAlign w:val="center"/>
          </w:tcPr>
          <w:p w14:paraId="179B51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33FD2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45EA4E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A8878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r>
      <w:tr w14:paraId="1C4A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AFA4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806E29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790C3F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建设面积</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7379E74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大于50000平方米</w:t>
            </w:r>
          </w:p>
        </w:tc>
      </w:tr>
      <w:tr w14:paraId="3A32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D4063E">
            <w:pPr>
              <w:jc w:val="center"/>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6123A2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523EE61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竣工验收合格率</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480D1F5B">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14:paraId="0E65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6795D8">
            <w:pPr>
              <w:jc w:val="center"/>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50099CF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11B40E6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项目完工期限</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5228454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2023年6月完工</w:t>
            </w:r>
          </w:p>
        </w:tc>
      </w:tr>
      <w:tr w14:paraId="3F06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8C907B">
            <w:pPr>
              <w:jc w:val="center"/>
              <w:rPr>
                <w:rFonts w:hint="eastAsia" w:ascii="宋体" w:hAnsi="宋体" w:eastAsia="宋体" w:cs="宋体"/>
                <w:i w:val="0"/>
                <w:iCs w:val="0"/>
                <w:color w:val="000000"/>
                <w:sz w:val="20"/>
                <w:szCs w:val="20"/>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0B6F3F2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3EFE2FE7">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项目投入资金金额</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02D092E5">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25240009.59元</w:t>
            </w:r>
          </w:p>
        </w:tc>
      </w:tr>
      <w:tr w14:paraId="490D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1D548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86" w:type="dxa"/>
            <w:vMerge w:val="restart"/>
            <w:tcBorders>
              <w:top w:val="single" w:color="auto" w:sz="4" w:space="0"/>
              <w:left w:val="single" w:color="auto" w:sz="4" w:space="0"/>
              <w:bottom w:val="single" w:color="auto" w:sz="4" w:space="0"/>
              <w:right w:val="single" w:color="auto" w:sz="4" w:space="0"/>
            </w:tcBorders>
            <w:noWrap w:val="0"/>
            <w:vAlign w:val="center"/>
          </w:tcPr>
          <w:p w14:paraId="43D1B0A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13" w:type="dxa"/>
            <w:vMerge w:val="restart"/>
            <w:tcBorders>
              <w:top w:val="single" w:color="000000" w:sz="4" w:space="0"/>
              <w:left w:val="single" w:color="auto" w:sz="4" w:space="0"/>
              <w:bottom w:val="single" w:color="000000" w:sz="4" w:space="0"/>
              <w:right w:val="single" w:color="000000" w:sz="4" w:space="0"/>
            </w:tcBorders>
            <w:noWrap w:val="0"/>
            <w:vAlign w:val="center"/>
          </w:tcPr>
          <w:p w14:paraId="00A589FE">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有效改善设计小镇的整体形象，促进设计小镇环境质量、投资环境、配套设施的完善提升</w:t>
            </w:r>
          </w:p>
        </w:tc>
        <w:tc>
          <w:tcPr>
            <w:tcW w:w="22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5D1E9">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明显提升</w:t>
            </w:r>
          </w:p>
        </w:tc>
      </w:tr>
      <w:tr w14:paraId="362D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11F1218">
            <w:pPr>
              <w:jc w:val="center"/>
              <w:rPr>
                <w:rFonts w:hint="eastAsia" w:ascii="宋体" w:hAnsi="宋体" w:eastAsia="宋体" w:cs="宋体"/>
                <w:i w:val="0"/>
                <w:iCs w:val="0"/>
                <w:color w:val="000000"/>
                <w:sz w:val="20"/>
                <w:szCs w:val="20"/>
                <w:u w:val="none"/>
              </w:rPr>
            </w:pP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14:paraId="61EBE4D6">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u w:val="none"/>
              </w:rPr>
            </w:pPr>
          </w:p>
        </w:tc>
        <w:tc>
          <w:tcPr>
            <w:tcW w:w="3413" w:type="dxa"/>
            <w:vMerge w:val="continue"/>
            <w:tcBorders>
              <w:top w:val="single" w:color="000000" w:sz="4" w:space="0"/>
              <w:left w:val="single" w:color="auto" w:sz="4" w:space="0"/>
              <w:bottom w:val="single" w:color="000000" w:sz="4" w:space="0"/>
              <w:right w:val="single" w:color="000000" w:sz="4" w:space="0"/>
            </w:tcBorders>
            <w:noWrap w:val="0"/>
            <w:vAlign w:val="center"/>
          </w:tcPr>
          <w:p w14:paraId="78951AD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171A0">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EE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56347FB">
            <w:pPr>
              <w:jc w:val="center"/>
              <w:rPr>
                <w:rFonts w:hint="eastAsia" w:ascii="宋体" w:hAnsi="宋体" w:eastAsia="宋体" w:cs="宋体"/>
                <w:i w:val="0"/>
                <w:iCs w:val="0"/>
                <w:color w:val="000000"/>
                <w:sz w:val="20"/>
                <w:szCs w:val="20"/>
                <w:u w:val="none"/>
              </w:rPr>
            </w:pP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14:paraId="290DBC48">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u w:val="none"/>
              </w:rPr>
            </w:pPr>
          </w:p>
        </w:tc>
        <w:tc>
          <w:tcPr>
            <w:tcW w:w="3413" w:type="dxa"/>
            <w:vMerge w:val="continue"/>
            <w:tcBorders>
              <w:top w:val="single" w:color="000000" w:sz="4" w:space="0"/>
              <w:left w:val="single" w:color="auto" w:sz="4" w:space="0"/>
              <w:bottom w:val="single" w:color="000000" w:sz="4" w:space="0"/>
              <w:right w:val="single" w:color="000000" w:sz="4" w:space="0"/>
            </w:tcBorders>
            <w:noWrap w:val="0"/>
            <w:vAlign w:val="center"/>
          </w:tcPr>
          <w:p w14:paraId="6492FC2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CEC8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E3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D7490D">
            <w:pPr>
              <w:jc w:val="center"/>
              <w:rPr>
                <w:rFonts w:hint="eastAsia" w:ascii="宋体" w:hAnsi="宋体" w:eastAsia="宋体" w:cs="宋体"/>
                <w:i w:val="0"/>
                <w:iCs w:val="0"/>
                <w:color w:val="000000"/>
                <w:sz w:val="20"/>
                <w:szCs w:val="20"/>
                <w:u w:val="none"/>
              </w:rPr>
            </w:pPr>
          </w:p>
        </w:tc>
        <w:tc>
          <w:tcPr>
            <w:tcW w:w="1386" w:type="dxa"/>
            <w:vMerge w:val="restart"/>
            <w:tcBorders>
              <w:top w:val="single" w:color="auto" w:sz="4" w:space="0"/>
              <w:left w:val="single" w:color="auto" w:sz="4" w:space="0"/>
              <w:bottom w:val="single" w:color="auto" w:sz="4" w:space="0"/>
              <w:right w:val="single" w:color="auto" w:sz="4" w:space="0"/>
            </w:tcBorders>
            <w:noWrap w:val="0"/>
            <w:vAlign w:val="center"/>
          </w:tcPr>
          <w:p w14:paraId="40701F41">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13" w:type="dxa"/>
            <w:vMerge w:val="restart"/>
            <w:tcBorders>
              <w:top w:val="single" w:color="000000" w:sz="4" w:space="0"/>
              <w:left w:val="single" w:color="auto" w:sz="4" w:space="0"/>
              <w:bottom w:val="single" w:color="000000" w:sz="4" w:space="0"/>
              <w:right w:val="single" w:color="000000" w:sz="4" w:space="0"/>
            </w:tcBorders>
            <w:noWrap w:val="0"/>
            <w:vAlign w:val="center"/>
          </w:tcPr>
          <w:p w14:paraId="59067A6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为周边群众和游客提供休闲游憩空间，带来充实的体验感和获得感</w:t>
            </w:r>
          </w:p>
        </w:tc>
        <w:tc>
          <w:tcPr>
            <w:tcW w:w="22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1821C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明显提升</w:t>
            </w:r>
          </w:p>
        </w:tc>
      </w:tr>
      <w:tr w14:paraId="6072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EABDC4B">
            <w:pPr>
              <w:jc w:val="center"/>
              <w:rPr>
                <w:rFonts w:hint="eastAsia" w:ascii="宋体" w:hAnsi="宋体" w:eastAsia="宋体" w:cs="宋体"/>
                <w:i w:val="0"/>
                <w:iCs w:val="0"/>
                <w:color w:val="000000"/>
                <w:sz w:val="20"/>
                <w:szCs w:val="20"/>
                <w:u w:val="none"/>
              </w:rPr>
            </w:pP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14:paraId="42D70199">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u w:val="none"/>
              </w:rPr>
            </w:pPr>
          </w:p>
        </w:tc>
        <w:tc>
          <w:tcPr>
            <w:tcW w:w="3413" w:type="dxa"/>
            <w:vMerge w:val="continue"/>
            <w:tcBorders>
              <w:top w:val="single" w:color="000000" w:sz="4" w:space="0"/>
              <w:left w:val="single" w:color="auto" w:sz="4" w:space="0"/>
              <w:bottom w:val="single" w:color="000000" w:sz="4" w:space="0"/>
              <w:right w:val="single" w:color="000000" w:sz="4" w:space="0"/>
            </w:tcBorders>
            <w:noWrap w:val="0"/>
            <w:vAlign w:val="center"/>
          </w:tcPr>
          <w:p w14:paraId="483A8D0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DE45C">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57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7BDFCAD">
            <w:pPr>
              <w:jc w:val="center"/>
              <w:rPr>
                <w:rFonts w:hint="eastAsia" w:ascii="宋体" w:hAnsi="宋体" w:eastAsia="宋体" w:cs="宋体"/>
                <w:i w:val="0"/>
                <w:iCs w:val="0"/>
                <w:color w:val="000000"/>
                <w:sz w:val="20"/>
                <w:szCs w:val="20"/>
                <w:u w:val="none"/>
              </w:rPr>
            </w:pPr>
          </w:p>
        </w:tc>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14:paraId="5B695FD0">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u w:val="none"/>
              </w:rPr>
            </w:pPr>
          </w:p>
        </w:tc>
        <w:tc>
          <w:tcPr>
            <w:tcW w:w="3413" w:type="dxa"/>
            <w:vMerge w:val="continue"/>
            <w:tcBorders>
              <w:top w:val="single" w:color="000000" w:sz="4" w:space="0"/>
              <w:left w:val="single" w:color="auto" w:sz="4" w:space="0"/>
              <w:bottom w:val="single" w:color="000000" w:sz="4" w:space="0"/>
              <w:right w:val="single" w:color="000000" w:sz="4" w:space="0"/>
            </w:tcBorders>
            <w:noWrap w:val="0"/>
            <w:vAlign w:val="center"/>
          </w:tcPr>
          <w:p w14:paraId="303F481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9170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A1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D375663">
            <w:pPr>
              <w:jc w:val="center"/>
              <w:rPr>
                <w:rFonts w:hint="eastAsia" w:ascii="宋体" w:hAnsi="宋体" w:eastAsia="宋体" w:cs="宋体"/>
                <w:i w:val="0"/>
                <w:iCs w:val="0"/>
                <w:color w:val="000000"/>
                <w:sz w:val="20"/>
                <w:szCs w:val="20"/>
                <w:u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D213533">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13" w:type="dxa"/>
            <w:tcBorders>
              <w:top w:val="single" w:color="000000" w:sz="4" w:space="0"/>
              <w:left w:val="single" w:color="auto" w:sz="4" w:space="0"/>
              <w:bottom w:val="single" w:color="000000" w:sz="4" w:space="0"/>
              <w:right w:val="single" w:color="000000" w:sz="4" w:space="0"/>
            </w:tcBorders>
            <w:noWrap w:val="0"/>
            <w:vAlign w:val="center"/>
          </w:tcPr>
          <w:p w14:paraId="2B41D9D8">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通过综合治理提升，逐步建立设计小镇品牌IP，形成独特的视觉形象设计体系，增加媒体与公众关注</w:t>
            </w:r>
          </w:p>
        </w:tc>
        <w:tc>
          <w:tcPr>
            <w:tcW w:w="2229" w:type="dxa"/>
            <w:tcBorders>
              <w:top w:val="single" w:color="000000" w:sz="4" w:space="0"/>
              <w:left w:val="single" w:color="000000" w:sz="4" w:space="0"/>
              <w:bottom w:val="single" w:color="000000" w:sz="4" w:space="0"/>
              <w:right w:val="single" w:color="000000" w:sz="4" w:space="0"/>
            </w:tcBorders>
            <w:noWrap w:val="0"/>
            <w:vAlign w:val="center"/>
          </w:tcPr>
          <w:p w14:paraId="2A11780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明显提升</w:t>
            </w:r>
          </w:p>
        </w:tc>
      </w:tr>
      <w:tr w14:paraId="64D9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92C5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CF9641F">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413" w:type="dxa"/>
            <w:tcBorders>
              <w:top w:val="single" w:color="000000" w:sz="4" w:space="0"/>
              <w:left w:val="single" w:color="auto" w:sz="4" w:space="0"/>
              <w:bottom w:val="single" w:color="auto" w:sz="4" w:space="0"/>
              <w:right w:val="single" w:color="000000" w:sz="4" w:space="0"/>
            </w:tcBorders>
            <w:noWrap w:val="0"/>
            <w:vAlign w:val="center"/>
          </w:tcPr>
          <w:p w14:paraId="36B1347A">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完善了绿地系统和景观体系，落实启动区西侧“齿状绿地”规划理念</w:t>
            </w:r>
          </w:p>
        </w:tc>
        <w:tc>
          <w:tcPr>
            <w:tcW w:w="2229" w:type="dxa"/>
            <w:tcBorders>
              <w:top w:val="single" w:color="000000" w:sz="4" w:space="0"/>
              <w:left w:val="single" w:color="000000" w:sz="4" w:space="0"/>
              <w:bottom w:val="single" w:color="auto" w:sz="4" w:space="0"/>
              <w:right w:val="single" w:color="000000" w:sz="4" w:space="0"/>
            </w:tcBorders>
            <w:noWrap w:val="0"/>
            <w:vAlign w:val="center"/>
          </w:tcPr>
          <w:p w14:paraId="02B84834">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明显提升</w:t>
            </w:r>
          </w:p>
        </w:tc>
      </w:tr>
    </w:tbl>
    <w:p w14:paraId="6762C87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p>
    <w:p w14:paraId="4DC53AF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（二）绩效评价工作开展情况</w:t>
      </w:r>
    </w:p>
    <w:p w14:paraId="219915E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14:paraId="6ED1C26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bookmarkStart w:id="23" w:name="_Toc10488"/>
      <w:r>
        <w:rPr>
          <w:rFonts w:hint="eastAsia" w:ascii="仿宋_GB2312" w:hAnsi="仿宋_GB2312" w:eastAsia="仿宋_GB2312" w:cs="仿宋_GB2312"/>
          <w:sz w:val="28"/>
          <w:szCs w:val="28"/>
          <w:lang w:val="en-US" w:eastAsia="zh-CN"/>
        </w:rPr>
        <w:t>（1）评价目的</w:t>
      </w:r>
      <w:bookmarkEnd w:id="23"/>
    </w:p>
    <w:p w14:paraId="708AA23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聚焦2023年度财政资金使用及效益发挥情况开展项目支出绩效评价，对张家湾设计小镇及周边综合治理提升项目的立项决策、管理过程、产出及效益实现情况进行全面了解，总结经验，发现问题，剖析原因，提出改进建议，进一步加强项目管理，提高财政资金使用效益，为下一步预算安排、资金使用及管理提供重要参考。</w:t>
      </w:r>
    </w:p>
    <w:p w14:paraId="53971B4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24" w:name="_Toc654"/>
      <w:r>
        <w:rPr>
          <w:rFonts w:hint="eastAsia" w:ascii="仿宋_GB2312" w:hAnsi="仿宋_GB2312" w:eastAsia="仿宋_GB2312" w:cs="仿宋_GB2312"/>
          <w:sz w:val="28"/>
          <w:szCs w:val="28"/>
          <w:lang w:val="en-US" w:eastAsia="zh-CN"/>
        </w:rPr>
        <w:t>（2）评价对象和范围</w:t>
      </w:r>
      <w:bookmarkEnd w:id="24"/>
    </w:p>
    <w:p w14:paraId="50C013E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价对象：张家湾设计小镇及周边综合治理提升项目，包括103国道与张凤路交叉口东南侧景观、北泡轻钢西侧南侧用地、103国道（垂柳路-规划星月东路段）南侧沿线绿化、张凤路沿线（103国道-张梁路段）、广源西街及广源路等五个建设节点。</w:t>
      </w:r>
    </w:p>
    <w:p w14:paraId="40AB03B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（3）评价资金范围：2023年度预算资金2524.00万元。</w:t>
      </w:r>
    </w:p>
    <w:p w14:paraId="5557EEB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w:t>
      </w:r>
    </w:p>
    <w:p w14:paraId="56CB0DC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25" w:name="_Toc20971"/>
      <w:r>
        <w:rPr>
          <w:rFonts w:hint="eastAsia" w:ascii="仿宋_GB2312" w:hAnsi="仿宋_GB2312" w:eastAsia="仿宋_GB2312" w:cs="仿宋_GB2312"/>
          <w:sz w:val="28"/>
          <w:szCs w:val="28"/>
          <w:lang w:val="en-US" w:eastAsia="zh-CN"/>
        </w:rPr>
        <w:t>（1）评价原则</w:t>
      </w:r>
      <w:bookmarkEnd w:id="25"/>
    </w:p>
    <w:p w14:paraId="2A320EE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科学规范。严格执行规定的评价程序，按照科学规范的要求，采用定量与定性分析相结合的方法开展事后绩效评价工作。</w:t>
      </w:r>
    </w:p>
    <w:p w14:paraId="110B708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绩效相关。针对项目2023年度资金使用绩效进行事后评价，评价结果清晰反映支出和产出绩效之间的紧密对应关系。</w:t>
      </w:r>
    </w:p>
    <w:p w14:paraId="2846990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政策相符。项目评价实施工作均应严格执行中央、北京市、通州区有关政策和管理规定。</w:t>
      </w:r>
    </w:p>
    <w:p w14:paraId="082FC69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独立客观。以第三方的身份独立开展评价活动，不受任何机构和个人的干预和影响，独立作出评价结论。</w:t>
      </w:r>
    </w:p>
    <w:p w14:paraId="0AA4D1B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26" w:name="_Toc2158"/>
      <w:r>
        <w:rPr>
          <w:rFonts w:hint="eastAsia" w:ascii="仿宋_GB2312" w:hAnsi="仿宋_GB2312" w:eastAsia="仿宋_GB2312" w:cs="仿宋_GB2312"/>
          <w:sz w:val="28"/>
          <w:szCs w:val="28"/>
          <w:lang w:val="en-US" w:eastAsia="zh-CN"/>
        </w:rPr>
        <w:t>（2）评价方法</w:t>
      </w:r>
      <w:bookmarkEnd w:id="26"/>
    </w:p>
    <w:p w14:paraId="75C8A01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本次绩效评价工作主要采用定性评价和定量评价相结合的方式，综合运用比较法、数据核对法、专家评议法等方法对项目决策、过程、产出、效益四方面进行综合评价，确保每个评价结论支撑依据充分。</w:t>
      </w:r>
    </w:p>
    <w:p w14:paraId="620577C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lang w:val="en-US" w:eastAsia="zh-CN"/>
        </w:rPr>
      </w:pPr>
      <w:bookmarkStart w:id="27" w:name="_Toc32510"/>
      <w:r>
        <w:rPr>
          <w:rFonts w:hint="eastAsia" w:ascii="仿宋_GB2312" w:hAnsi="仿宋_GB2312" w:eastAsia="仿宋_GB2312" w:cs="仿宋_GB2312"/>
          <w:sz w:val="28"/>
          <w:szCs w:val="28"/>
          <w:lang w:val="en-US" w:eastAsia="zh-CN"/>
        </w:rPr>
        <w:t>（3）评价指标体系与评分标准</w:t>
      </w:r>
      <w:bookmarkEnd w:id="27"/>
    </w:p>
    <w:p w14:paraId="1469BEE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照《北京市项目支出绩效评价管理办法》（京财绩效〔2020〕2146号）、《北京市通州区预算绩效管理办法》（通财绩效发〔2023〕34号）、《北京市通州区项目支出绩效评价管理办法》（通财绩效发〔2023〕37号）（以下简称“37号文”）等文件中绩效评价指标体系框架内容，结合项目特点，第三方机构研究并细化了该项目的绩效评价指标体系（详见附件1）。</w:t>
      </w:r>
    </w:p>
    <w:p w14:paraId="736EF19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绩效评价总分值为100分，其中项目决策分值10分，过程分值20分，产出分值40分，效益分值30分。综合绩效级别依据37号文确定，分为4个等级：90（含）-100分为优；80（含）-90分为良；60（含）-80分为中；60分以下为差。</w:t>
      </w:r>
    </w:p>
    <w:p w14:paraId="6BD5988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14:paraId="418392B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28" w:name="_Toc8608"/>
      <w:r>
        <w:rPr>
          <w:rFonts w:hint="eastAsia" w:ascii="仿宋_GB2312" w:hAnsi="仿宋_GB2312" w:eastAsia="仿宋_GB2312" w:cs="仿宋_GB2312"/>
          <w:sz w:val="28"/>
          <w:szCs w:val="28"/>
          <w:lang w:val="en-US" w:eastAsia="zh-CN"/>
        </w:rPr>
        <w:t>（1）评价准备阶段</w:t>
      </w:r>
      <w:bookmarkEnd w:id="28"/>
    </w:p>
    <w:p w14:paraId="48F294E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①</w:t>
      </w:r>
      <w:r>
        <w:rPr>
          <w:rFonts w:hint="eastAsia" w:ascii="仿宋_GB2312" w:hAnsi="仿宋_GB2312" w:eastAsia="仿宋_GB2312" w:cs="仿宋_GB2312"/>
          <w:sz w:val="28"/>
          <w:szCs w:val="28"/>
          <w:lang w:val="en-US" w:eastAsia="zh-CN"/>
        </w:rPr>
        <w:t>制定工作方案，明确时间及进度要求</w:t>
      </w:r>
    </w:p>
    <w:p w14:paraId="59C7D0E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为保证按时按质完成本次评价工作，第三方机构认真研究制定项目绩效评价工作方案。方案中根据本次绩效评价总体工作的任务和时间要求，确定项目绩效评价具体工作内容和进度安排。</w:t>
      </w:r>
    </w:p>
    <w:p w14:paraId="322D254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②</w:t>
      </w:r>
      <w:r>
        <w:rPr>
          <w:rFonts w:hint="eastAsia" w:ascii="仿宋_GB2312" w:hAnsi="仿宋_GB2312" w:eastAsia="仿宋_GB2312" w:cs="仿宋_GB2312"/>
          <w:sz w:val="28"/>
          <w:szCs w:val="28"/>
          <w:lang w:val="en-US" w:eastAsia="zh-CN"/>
        </w:rPr>
        <w:t>开展入户调研</w:t>
      </w:r>
    </w:p>
    <w:p w14:paraId="774D925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明确通州区财政局要求的前提下，2024年8月28日，通州区财政局和第三方机构组建了绩效考评工作组，并明确了各自职责分工。工作组成员于2024年8月30日开展了现场入户调研，明确了绩效评价工作要求、时间进度安排、需准备的资料等内容。</w:t>
      </w:r>
    </w:p>
    <w:p w14:paraId="14CA0C7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29" w:name="_Toc17633"/>
      <w:r>
        <w:rPr>
          <w:rFonts w:hint="eastAsia" w:ascii="仿宋_GB2312" w:hAnsi="仿宋_GB2312" w:eastAsia="仿宋_GB2312" w:cs="仿宋_GB2312"/>
          <w:sz w:val="28"/>
          <w:szCs w:val="28"/>
          <w:lang w:val="en-US" w:eastAsia="zh-CN"/>
        </w:rPr>
        <w:t>（2）评价实施阶段</w:t>
      </w:r>
      <w:bookmarkEnd w:id="29"/>
    </w:p>
    <w:p w14:paraId="447B727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①</w:t>
      </w:r>
      <w:r>
        <w:rPr>
          <w:rFonts w:hint="eastAsia" w:ascii="仿宋_GB2312" w:hAnsi="仿宋_GB2312" w:eastAsia="仿宋_GB2312" w:cs="仿宋_GB2312"/>
          <w:sz w:val="28"/>
          <w:szCs w:val="28"/>
          <w:lang w:val="en-US" w:eastAsia="zh-CN"/>
        </w:rPr>
        <w:t>资料收集与形式审查</w:t>
      </w:r>
    </w:p>
    <w:p w14:paraId="6C1CFBC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为确保评价结果全面、有效，8月30日-9月10日，工作组督促项目单位提交绩效报告，对提交的项目资料进行了梳理并提出补充意见，并及时反馈给项目单位。</w:t>
      </w:r>
    </w:p>
    <w:p w14:paraId="0606318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②</w:t>
      </w:r>
      <w:r>
        <w:rPr>
          <w:rFonts w:hint="eastAsia" w:ascii="仿宋_GB2312" w:hAnsi="仿宋_GB2312" w:eastAsia="仿宋_GB2312" w:cs="仿宋_GB2312"/>
          <w:sz w:val="28"/>
          <w:szCs w:val="28"/>
          <w:lang w:val="en-US" w:eastAsia="zh-CN"/>
        </w:rPr>
        <w:t>组建绩效评价专家组</w:t>
      </w:r>
    </w:p>
    <w:p w14:paraId="55127E5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以公平公正为前提，评价机构聘请了绩效管理、财政财务、工程管理等多方面的专家共同组建专家组，从技术角度把握项目目标实际完成情况，分析项目管理方面存在的问题，提出改进建议。</w:t>
      </w:r>
    </w:p>
    <w:p w14:paraId="3BDAACC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③</w:t>
      </w:r>
      <w:r>
        <w:rPr>
          <w:rFonts w:hint="eastAsia" w:ascii="仿宋_GB2312" w:hAnsi="仿宋_GB2312" w:eastAsia="仿宋_GB2312" w:cs="仿宋_GB2312"/>
          <w:sz w:val="28"/>
          <w:szCs w:val="28"/>
          <w:lang w:val="en-US" w:eastAsia="zh-CN"/>
        </w:rPr>
        <w:t>现场调研</w:t>
      </w:r>
    </w:p>
    <w:p w14:paraId="7B61BB0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前期对项目情况的了解及项目资料收集情况，2024年9月13日，评价工作组协同业务专家赴设计小镇进行现场调研，抽选103国道与张凤路交叉口东南侧景观节点、张凤路沿线（103国道-张梁路段）、北泡轻钢西侧南侧用地等3个建设区域进展情况进行实地查看。</w:t>
      </w:r>
    </w:p>
    <w:p w14:paraId="699F3DE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④</w:t>
      </w:r>
      <w:r>
        <w:rPr>
          <w:rFonts w:hint="eastAsia" w:ascii="仿宋_GB2312" w:hAnsi="仿宋_GB2312" w:eastAsia="仿宋_GB2312" w:cs="仿宋_GB2312"/>
          <w:sz w:val="28"/>
          <w:szCs w:val="28"/>
          <w:lang w:val="en-US" w:eastAsia="zh-CN"/>
        </w:rPr>
        <w:t>召开专家预备会</w:t>
      </w:r>
    </w:p>
    <w:p w14:paraId="3B71FB2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9月27日，第三方机构组织召开了由绩效考评工作组、专家组共同参加的预备会，会议就绩效评价的背景、评价方式方法、评价指标体系、项目基本情况及存在的问题等内容进行了有效沟通与交流，形成了初步评价意见。会后工作组及时将专家组初步评价意见及需进一步补充的资料向项目单位进行了反馈。</w:t>
      </w:r>
    </w:p>
    <w:p w14:paraId="28706C0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bookmarkStart w:id="30" w:name="_Toc29218"/>
      <w:r>
        <w:rPr>
          <w:rFonts w:hint="eastAsia" w:ascii="仿宋_GB2312" w:hAnsi="仿宋_GB2312" w:eastAsia="仿宋_GB2312" w:cs="仿宋_GB2312"/>
          <w:sz w:val="28"/>
          <w:szCs w:val="28"/>
          <w:lang w:val="en-US" w:eastAsia="zh-CN"/>
        </w:rPr>
        <w:t>（3）评价总结阶段</w:t>
      </w:r>
      <w:bookmarkEnd w:id="30"/>
    </w:p>
    <w:p w14:paraId="08C8258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①</w:t>
      </w:r>
      <w:r>
        <w:rPr>
          <w:rFonts w:hint="eastAsia" w:ascii="仿宋_GB2312" w:hAnsi="仿宋_GB2312" w:eastAsia="仿宋_GB2312" w:cs="仿宋_GB2312"/>
          <w:sz w:val="28"/>
          <w:szCs w:val="28"/>
          <w:lang w:val="en-US" w:eastAsia="zh-CN"/>
        </w:rPr>
        <w:t>召开现场评价会</w:t>
      </w:r>
    </w:p>
    <w:p w14:paraId="632A217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10月12日，第三方机构组织召开了由通州区财政局、专家组及项目单位参与的现场评价会。专家组就前期了解的项目情况及发现的问题与项目单位进行了充分沟通。根据项目资料情况及现场沟通情况，各专家分别出具个人意见，并通过讨论形成统一的专家组意见。</w:t>
      </w:r>
    </w:p>
    <w:p w14:paraId="278AE26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微软雅黑" w:hAnsi="微软雅黑" w:eastAsia="微软雅黑" w:cs="微软雅黑"/>
          <w:sz w:val="28"/>
          <w:szCs w:val="28"/>
          <w:lang w:val="en-US" w:eastAsia="zh-CN"/>
        </w:rPr>
        <w:t>②</w:t>
      </w:r>
      <w:r>
        <w:rPr>
          <w:rFonts w:hint="eastAsia" w:ascii="仿宋_GB2312" w:hAnsi="仿宋_GB2312" w:eastAsia="仿宋_GB2312" w:cs="仿宋_GB2312"/>
          <w:sz w:val="28"/>
          <w:szCs w:val="28"/>
          <w:lang w:val="en-US" w:eastAsia="zh-CN"/>
        </w:rPr>
        <w:t>撰写并报送评价报告</w:t>
      </w:r>
    </w:p>
    <w:p w14:paraId="502495E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eastAsia="zh-CN"/>
        </w:rPr>
      </w:pPr>
      <w:r>
        <w:rPr>
          <w:rFonts w:hint="eastAsia" w:ascii="仿宋_GB2312" w:hAnsi="仿宋_GB2312" w:eastAsia="仿宋_GB2312" w:cs="仿宋_GB2312"/>
          <w:sz w:val="28"/>
          <w:szCs w:val="28"/>
          <w:lang w:val="en-US" w:eastAsia="zh-CN"/>
        </w:rPr>
        <w:t>第三方机构总结本次评价工作，并根据专家组意见撰写绩效评价报告。在征求通州区财政局和项目单位的意见后，报送绩效评价报告终稿及项目资料汇编。</w:t>
      </w:r>
    </w:p>
    <w:p w14:paraId="2ADE2CC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（三）综合评价情况及评价结论（附相关评分表）</w:t>
      </w:r>
    </w:p>
    <w:p w14:paraId="6C3C83E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TW"/>
        </w:rPr>
        <w:t>项目</w:t>
      </w:r>
      <w:r>
        <w:rPr>
          <w:rFonts w:hint="eastAsia" w:ascii="仿宋_GB2312" w:hAnsi="仿宋_GB2312" w:eastAsia="仿宋_GB2312" w:cs="仿宋_GB2312"/>
          <w:sz w:val="28"/>
          <w:szCs w:val="28"/>
          <w:lang w:val="en-US" w:eastAsia="zh-CN"/>
        </w:rPr>
        <w:t>的实施有助于提升设计小镇的整体形象，改善周边生活环境，能为周边群众和游客提供休闲游憩空间，促进设计小镇环境质量、投资环境、配套设施的完善提升，加强招商引资与企业良性发展的持续动力，立项依据较为充分。项目与专项资金支持领域及方向相匹配，资金到位及时，资金管理使用合规。但项目也存在项目绩效目标及指标设置不够科学，项目实施时间进度安排不够合理，过程管理规范性有待提升，项目施工周期存在滞后，项目实施成效支撑材料收集不够充分等问题。</w:t>
      </w:r>
    </w:p>
    <w:p w14:paraId="6A704DE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仿宋_GB2312"/>
          <w:sz w:val="28"/>
          <w:szCs w:val="28"/>
          <w:highlight w:val="none"/>
        </w:rPr>
      </w:pPr>
      <w:r>
        <w:rPr>
          <w:rFonts w:hint="eastAsia" w:ascii="仿宋_GB2312" w:hAnsi="仿宋_GB2312" w:eastAsia="仿宋_GB2312" w:cs="仿宋_GB2312"/>
          <w:sz w:val="28"/>
          <w:szCs w:val="28"/>
          <w:lang w:val="en-US" w:eastAsia="zh-CN"/>
        </w:rPr>
        <w:t>项目综合得分83.10分。其中，项目决策8.70分，项目过程16.80分，项目产出36.60分，项目效益21.00分。项目绩效评定结论为“良”。项目评价得分情况详见表5及附件1。</w:t>
      </w:r>
    </w:p>
    <w:p w14:paraId="5682F3F2">
      <w:pPr>
        <w:pStyle w:val="10"/>
        <w:adjustRightInd w:val="0"/>
        <w:snapToGrid w:val="0"/>
        <w:spacing w:after="0" w:line="360" w:lineRule="auto"/>
        <w:ind w:left="0" w:leftChars="0"/>
        <w:jc w:val="center"/>
        <w:rPr>
          <w:rFonts w:ascii="黑体" w:hAnsi="黑体" w:eastAsia="黑体" w:cs="仿宋_GB2312"/>
          <w:sz w:val="28"/>
          <w:szCs w:val="28"/>
          <w:highlight w:val="none"/>
        </w:rPr>
      </w:pPr>
      <w:r>
        <w:rPr>
          <w:rFonts w:hint="eastAsia" w:ascii="黑体" w:hAnsi="黑体" w:eastAsia="黑体" w:cs="仿宋_GB2312"/>
          <w:sz w:val="28"/>
          <w:szCs w:val="28"/>
          <w:highlight w:val="none"/>
        </w:rPr>
        <w:t>表</w:t>
      </w:r>
      <w:r>
        <w:rPr>
          <w:rFonts w:hint="eastAsia" w:ascii="黑体" w:hAnsi="黑体" w:eastAsia="黑体" w:cs="仿宋_GB2312"/>
          <w:sz w:val="28"/>
          <w:szCs w:val="28"/>
          <w:highlight w:val="none"/>
          <w:lang w:val="en-US" w:eastAsia="zh-CN"/>
        </w:rPr>
        <w:t>5</w:t>
      </w:r>
      <w:r>
        <w:rPr>
          <w:rFonts w:ascii="黑体" w:hAnsi="黑体" w:eastAsia="黑体" w:cs="仿宋_GB2312"/>
          <w:sz w:val="28"/>
          <w:szCs w:val="28"/>
          <w:highlight w:val="none"/>
        </w:rPr>
        <w:t>：项目绩效评价得分情况表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93"/>
        <w:gridCol w:w="1991"/>
        <w:gridCol w:w="2268"/>
        <w:gridCol w:w="2127"/>
      </w:tblGrid>
      <w:tr w14:paraId="6FC7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3" w:hRule="atLeast"/>
          <w:tblHeader/>
          <w:jc w:val="center"/>
        </w:trPr>
        <w:tc>
          <w:tcPr>
            <w:tcW w:w="1693" w:type="dxa"/>
            <w:noWrap w:val="0"/>
            <w:vAlign w:val="center"/>
          </w:tcPr>
          <w:p w14:paraId="60DE5F4D">
            <w:pPr>
              <w:adjustRightInd w:val="0"/>
              <w:snapToGrid w:val="0"/>
              <w:spacing w:before="120" w:after="60" w:line="300" w:lineRule="auto"/>
              <w:jc w:val="center"/>
              <w:rPr>
                <w:rFonts w:ascii="宋体" w:hAnsi="宋体" w:eastAsia="宋体" w:cs="仿宋_GB2312"/>
                <w:b/>
                <w:sz w:val="20"/>
                <w:szCs w:val="20"/>
                <w:highlight w:val="none"/>
              </w:rPr>
            </w:pPr>
            <w:r>
              <w:rPr>
                <w:rFonts w:hint="eastAsia" w:ascii="宋体" w:hAnsi="宋体" w:eastAsia="宋体" w:cs="仿宋_GB2312"/>
                <w:b/>
                <w:sz w:val="20"/>
                <w:szCs w:val="20"/>
                <w:highlight w:val="none"/>
              </w:rPr>
              <w:t>评价内容</w:t>
            </w:r>
          </w:p>
        </w:tc>
        <w:tc>
          <w:tcPr>
            <w:tcW w:w="1991" w:type="dxa"/>
            <w:noWrap w:val="0"/>
            <w:vAlign w:val="center"/>
          </w:tcPr>
          <w:p w14:paraId="39AA3EFE">
            <w:pPr>
              <w:adjustRightInd w:val="0"/>
              <w:snapToGrid w:val="0"/>
              <w:spacing w:before="120" w:after="60" w:line="300" w:lineRule="auto"/>
              <w:jc w:val="center"/>
              <w:rPr>
                <w:rFonts w:ascii="宋体" w:hAnsi="宋体" w:eastAsia="宋体" w:cs="仿宋_GB2312"/>
                <w:b/>
                <w:sz w:val="20"/>
                <w:szCs w:val="20"/>
                <w:highlight w:val="none"/>
              </w:rPr>
            </w:pPr>
            <w:r>
              <w:rPr>
                <w:rFonts w:hint="eastAsia" w:ascii="宋体" w:hAnsi="宋体" w:eastAsia="宋体" w:cs="仿宋_GB2312"/>
                <w:b/>
                <w:sz w:val="20"/>
                <w:szCs w:val="20"/>
                <w:highlight w:val="none"/>
              </w:rPr>
              <w:t>分值</w:t>
            </w:r>
          </w:p>
        </w:tc>
        <w:tc>
          <w:tcPr>
            <w:tcW w:w="2268" w:type="dxa"/>
            <w:noWrap w:val="0"/>
            <w:vAlign w:val="center"/>
          </w:tcPr>
          <w:p w14:paraId="4F2659FB">
            <w:pPr>
              <w:adjustRightInd w:val="0"/>
              <w:snapToGrid w:val="0"/>
              <w:spacing w:before="120" w:after="60" w:line="300" w:lineRule="auto"/>
              <w:jc w:val="center"/>
              <w:rPr>
                <w:rFonts w:ascii="宋体" w:hAnsi="宋体" w:eastAsia="宋体" w:cs="仿宋_GB2312"/>
                <w:b/>
                <w:sz w:val="20"/>
                <w:szCs w:val="20"/>
                <w:highlight w:val="none"/>
              </w:rPr>
            </w:pPr>
            <w:r>
              <w:rPr>
                <w:rFonts w:hint="eastAsia" w:ascii="宋体" w:hAnsi="宋体" w:eastAsia="宋体" w:cs="仿宋_GB2312"/>
                <w:b/>
                <w:sz w:val="20"/>
                <w:szCs w:val="20"/>
                <w:highlight w:val="none"/>
              </w:rPr>
              <w:t>评价得分</w:t>
            </w:r>
          </w:p>
        </w:tc>
        <w:tc>
          <w:tcPr>
            <w:tcW w:w="2127" w:type="dxa"/>
            <w:noWrap w:val="0"/>
            <w:vAlign w:val="top"/>
          </w:tcPr>
          <w:p w14:paraId="4F76EFD6">
            <w:pPr>
              <w:adjustRightInd w:val="0"/>
              <w:snapToGrid w:val="0"/>
              <w:spacing w:before="120" w:after="60" w:line="300" w:lineRule="auto"/>
              <w:jc w:val="center"/>
              <w:rPr>
                <w:rFonts w:ascii="宋体" w:hAnsi="宋体" w:eastAsia="宋体" w:cs="仿宋_GB2312"/>
                <w:b/>
                <w:sz w:val="20"/>
                <w:szCs w:val="20"/>
                <w:highlight w:val="none"/>
              </w:rPr>
            </w:pPr>
            <w:r>
              <w:rPr>
                <w:rFonts w:hint="eastAsia" w:ascii="宋体" w:hAnsi="宋体" w:eastAsia="宋体" w:cs="仿宋_GB2312"/>
                <w:b/>
                <w:sz w:val="20"/>
                <w:szCs w:val="20"/>
                <w:highlight w:val="none"/>
              </w:rPr>
              <w:t>得分率</w:t>
            </w:r>
          </w:p>
        </w:tc>
      </w:tr>
      <w:tr w14:paraId="4444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jc w:val="center"/>
        </w:trPr>
        <w:tc>
          <w:tcPr>
            <w:tcW w:w="1693" w:type="dxa"/>
            <w:noWrap w:val="0"/>
            <w:vAlign w:val="center"/>
          </w:tcPr>
          <w:p w14:paraId="7B6236A8">
            <w:pPr>
              <w:pStyle w:val="3"/>
              <w:adjustRightInd w:val="0"/>
              <w:snapToGrid w:val="0"/>
              <w:spacing w:before="120" w:after="60" w:line="300" w:lineRule="auto"/>
              <w:ind w:firstLine="0"/>
              <w:jc w:val="center"/>
              <w:rPr>
                <w:rFonts w:ascii="宋体" w:hAnsi="宋体" w:eastAsia="宋体" w:cs="仿宋_GB2312"/>
                <w:bCs/>
                <w:sz w:val="20"/>
                <w:highlight w:val="none"/>
              </w:rPr>
            </w:pPr>
            <w:r>
              <w:rPr>
                <w:rFonts w:hint="eastAsia" w:ascii="宋体" w:hAnsi="宋体" w:eastAsia="宋体" w:cs="仿宋_GB2312"/>
                <w:bCs/>
                <w:sz w:val="20"/>
                <w:highlight w:val="none"/>
              </w:rPr>
              <w:t>决策</w:t>
            </w:r>
          </w:p>
        </w:tc>
        <w:tc>
          <w:tcPr>
            <w:tcW w:w="1991" w:type="dxa"/>
            <w:noWrap w:val="0"/>
            <w:vAlign w:val="center"/>
          </w:tcPr>
          <w:p w14:paraId="579F53FE">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10</w:t>
            </w:r>
          </w:p>
        </w:tc>
        <w:tc>
          <w:tcPr>
            <w:tcW w:w="2268" w:type="dxa"/>
            <w:noWrap w:val="0"/>
            <w:vAlign w:val="center"/>
          </w:tcPr>
          <w:p w14:paraId="0CC659AE">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8.70</w:t>
            </w:r>
          </w:p>
        </w:tc>
        <w:tc>
          <w:tcPr>
            <w:tcW w:w="2127" w:type="dxa"/>
            <w:noWrap w:val="0"/>
            <w:vAlign w:val="center"/>
          </w:tcPr>
          <w:p w14:paraId="53A0387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87.00%</w:t>
            </w:r>
          </w:p>
        </w:tc>
      </w:tr>
      <w:tr w14:paraId="309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jc w:val="center"/>
        </w:trPr>
        <w:tc>
          <w:tcPr>
            <w:tcW w:w="1693" w:type="dxa"/>
            <w:noWrap w:val="0"/>
            <w:vAlign w:val="center"/>
          </w:tcPr>
          <w:p w14:paraId="31F2A25F">
            <w:pPr>
              <w:adjustRightInd w:val="0"/>
              <w:snapToGrid w:val="0"/>
              <w:spacing w:before="120" w:after="60" w:line="300" w:lineRule="auto"/>
              <w:jc w:val="center"/>
              <w:rPr>
                <w:rFonts w:ascii="宋体" w:hAnsi="宋体" w:eastAsia="宋体" w:cs="仿宋_GB2312"/>
                <w:bCs/>
                <w:sz w:val="20"/>
                <w:szCs w:val="20"/>
                <w:highlight w:val="none"/>
              </w:rPr>
            </w:pPr>
            <w:r>
              <w:rPr>
                <w:rFonts w:hint="eastAsia" w:ascii="宋体" w:hAnsi="宋体" w:eastAsia="宋体" w:cs="仿宋_GB2312"/>
                <w:bCs/>
                <w:sz w:val="20"/>
                <w:szCs w:val="20"/>
                <w:highlight w:val="none"/>
              </w:rPr>
              <w:t>过程</w:t>
            </w:r>
          </w:p>
        </w:tc>
        <w:tc>
          <w:tcPr>
            <w:tcW w:w="1991" w:type="dxa"/>
            <w:noWrap w:val="0"/>
            <w:vAlign w:val="center"/>
          </w:tcPr>
          <w:p w14:paraId="3A68506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20</w:t>
            </w:r>
          </w:p>
        </w:tc>
        <w:tc>
          <w:tcPr>
            <w:tcW w:w="2268" w:type="dxa"/>
            <w:noWrap w:val="0"/>
            <w:vAlign w:val="center"/>
          </w:tcPr>
          <w:p w14:paraId="7F10B78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16.80</w:t>
            </w:r>
          </w:p>
        </w:tc>
        <w:tc>
          <w:tcPr>
            <w:tcW w:w="2127" w:type="dxa"/>
            <w:noWrap w:val="0"/>
            <w:vAlign w:val="center"/>
          </w:tcPr>
          <w:p w14:paraId="352C5FD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84.00%</w:t>
            </w:r>
          </w:p>
        </w:tc>
      </w:tr>
      <w:tr w14:paraId="517A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jc w:val="center"/>
        </w:trPr>
        <w:tc>
          <w:tcPr>
            <w:tcW w:w="1693" w:type="dxa"/>
            <w:noWrap w:val="0"/>
            <w:vAlign w:val="center"/>
          </w:tcPr>
          <w:p w14:paraId="4069AD1E">
            <w:pPr>
              <w:adjustRightInd w:val="0"/>
              <w:snapToGrid w:val="0"/>
              <w:spacing w:before="120" w:after="60" w:line="300" w:lineRule="auto"/>
              <w:jc w:val="center"/>
              <w:rPr>
                <w:rFonts w:ascii="宋体" w:hAnsi="宋体" w:eastAsia="宋体" w:cs="仿宋_GB2312"/>
                <w:bCs/>
                <w:sz w:val="20"/>
                <w:szCs w:val="20"/>
                <w:highlight w:val="none"/>
              </w:rPr>
            </w:pPr>
            <w:r>
              <w:rPr>
                <w:rFonts w:hint="eastAsia" w:ascii="宋体" w:hAnsi="宋体" w:eastAsia="宋体" w:cs="仿宋_GB2312"/>
                <w:bCs/>
                <w:sz w:val="20"/>
                <w:szCs w:val="20"/>
                <w:highlight w:val="none"/>
              </w:rPr>
              <w:t>产出</w:t>
            </w:r>
          </w:p>
        </w:tc>
        <w:tc>
          <w:tcPr>
            <w:tcW w:w="1991" w:type="dxa"/>
            <w:noWrap w:val="0"/>
            <w:vAlign w:val="center"/>
          </w:tcPr>
          <w:p w14:paraId="42EF43E1">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40</w:t>
            </w:r>
          </w:p>
        </w:tc>
        <w:tc>
          <w:tcPr>
            <w:tcW w:w="2268" w:type="dxa"/>
            <w:noWrap w:val="0"/>
            <w:vAlign w:val="center"/>
          </w:tcPr>
          <w:p w14:paraId="0F9BFF5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36.60</w:t>
            </w:r>
          </w:p>
        </w:tc>
        <w:tc>
          <w:tcPr>
            <w:tcW w:w="2127" w:type="dxa"/>
            <w:noWrap w:val="0"/>
            <w:vAlign w:val="center"/>
          </w:tcPr>
          <w:p w14:paraId="727CB09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91.50%</w:t>
            </w:r>
          </w:p>
        </w:tc>
      </w:tr>
      <w:tr w14:paraId="561D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jc w:val="center"/>
        </w:trPr>
        <w:tc>
          <w:tcPr>
            <w:tcW w:w="1693" w:type="dxa"/>
            <w:noWrap w:val="0"/>
            <w:vAlign w:val="center"/>
          </w:tcPr>
          <w:p w14:paraId="04DD9438">
            <w:pPr>
              <w:adjustRightInd w:val="0"/>
              <w:snapToGrid w:val="0"/>
              <w:spacing w:before="120" w:after="60" w:line="300" w:lineRule="auto"/>
              <w:jc w:val="center"/>
              <w:rPr>
                <w:rFonts w:ascii="宋体" w:hAnsi="宋体" w:eastAsia="宋体" w:cs="仿宋_GB2312"/>
                <w:bCs/>
                <w:sz w:val="20"/>
                <w:szCs w:val="20"/>
                <w:highlight w:val="none"/>
              </w:rPr>
            </w:pPr>
            <w:r>
              <w:rPr>
                <w:rFonts w:hint="eastAsia" w:ascii="宋体" w:hAnsi="宋体" w:eastAsia="宋体" w:cs="仿宋_GB2312"/>
                <w:bCs/>
                <w:sz w:val="20"/>
                <w:szCs w:val="20"/>
                <w:highlight w:val="none"/>
              </w:rPr>
              <w:t>效益</w:t>
            </w:r>
          </w:p>
        </w:tc>
        <w:tc>
          <w:tcPr>
            <w:tcW w:w="1991" w:type="dxa"/>
            <w:noWrap w:val="0"/>
            <w:vAlign w:val="center"/>
          </w:tcPr>
          <w:p w14:paraId="7D7E072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30</w:t>
            </w:r>
          </w:p>
        </w:tc>
        <w:tc>
          <w:tcPr>
            <w:tcW w:w="2268" w:type="dxa"/>
            <w:noWrap w:val="0"/>
            <w:vAlign w:val="center"/>
          </w:tcPr>
          <w:p w14:paraId="59EA3E6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21.00</w:t>
            </w:r>
          </w:p>
        </w:tc>
        <w:tc>
          <w:tcPr>
            <w:tcW w:w="2127" w:type="dxa"/>
            <w:noWrap w:val="0"/>
            <w:vAlign w:val="center"/>
          </w:tcPr>
          <w:p w14:paraId="77D562F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70.00%</w:t>
            </w:r>
          </w:p>
        </w:tc>
      </w:tr>
      <w:tr w14:paraId="29B6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jc w:val="center"/>
        </w:trPr>
        <w:tc>
          <w:tcPr>
            <w:tcW w:w="1693" w:type="dxa"/>
            <w:noWrap w:val="0"/>
            <w:vAlign w:val="center"/>
          </w:tcPr>
          <w:p w14:paraId="2D9AA91A">
            <w:pPr>
              <w:adjustRightInd w:val="0"/>
              <w:snapToGrid w:val="0"/>
              <w:spacing w:before="120" w:after="60" w:line="300" w:lineRule="auto"/>
              <w:jc w:val="center"/>
              <w:rPr>
                <w:rFonts w:ascii="宋体" w:hAnsi="宋体" w:eastAsia="宋体" w:cs="仿宋_GB2312"/>
                <w:bCs/>
                <w:sz w:val="20"/>
                <w:szCs w:val="20"/>
                <w:highlight w:val="none"/>
              </w:rPr>
            </w:pPr>
            <w:r>
              <w:rPr>
                <w:rFonts w:hint="eastAsia" w:ascii="宋体" w:hAnsi="宋体" w:eastAsia="宋体" w:cs="仿宋_GB2312"/>
                <w:bCs/>
                <w:sz w:val="20"/>
                <w:szCs w:val="20"/>
                <w:highlight w:val="none"/>
              </w:rPr>
              <w:t>综合得分</w:t>
            </w:r>
          </w:p>
        </w:tc>
        <w:tc>
          <w:tcPr>
            <w:tcW w:w="1991" w:type="dxa"/>
            <w:noWrap w:val="0"/>
            <w:vAlign w:val="center"/>
          </w:tcPr>
          <w:p w14:paraId="13EF0E00">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100</w:t>
            </w:r>
          </w:p>
        </w:tc>
        <w:tc>
          <w:tcPr>
            <w:tcW w:w="2268" w:type="dxa"/>
            <w:noWrap w:val="0"/>
            <w:vAlign w:val="center"/>
          </w:tcPr>
          <w:p w14:paraId="70EDC6E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83.10</w:t>
            </w:r>
          </w:p>
        </w:tc>
        <w:tc>
          <w:tcPr>
            <w:tcW w:w="2127" w:type="dxa"/>
            <w:noWrap w:val="0"/>
            <w:vAlign w:val="center"/>
          </w:tcPr>
          <w:p w14:paraId="7728761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83.10%</w:t>
            </w:r>
          </w:p>
        </w:tc>
      </w:tr>
      <w:tr w14:paraId="7800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9" w:hRule="atLeast"/>
          <w:jc w:val="center"/>
        </w:trPr>
        <w:tc>
          <w:tcPr>
            <w:tcW w:w="1693" w:type="dxa"/>
            <w:noWrap w:val="0"/>
            <w:vAlign w:val="center"/>
          </w:tcPr>
          <w:p w14:paraId="5973CC10">
            <w:pPr>
              <w:adjustRightInd w:val="0"/>
              <w:snapToGrid w:val="0"/>
              <w:spacing w:before="120" w:after="60" w:line="300" w:lineRule="auto"/>
              <w:jc w:val="center"/>
              <w:rPr>
                <w:rFonts w:ascii="宋体" w:hAnsi="宋体" w:eastAsia="宋体" w:cs="仿宋_GB2312"/>
                <w:bCs/>
                <w:sz w:val="20"/>
                <w:szCs w:val="20"/>
                <w:highlight w:val="none"/>
              </w:rPr>
            </w:pPr>
            <w:r>
              <w:rPr>
                <w:rFonts w:hint="eastAsia" w:ascii="宋体" w:hAnsi="宋体" w:eastAsia="宋体" w:cs="仿宋_GB2312"/>
                <w:bCs/>
                <w:sz w:val="20"/>
                <w:szCs w:val="20"/>
                <w:highlight w:val="none"/>
              </w:rPr>
              <w:t>绩效评定级别</w:t>
            </w:r>
          </w:p>
        </w:tc>
        <w:tc>
          <w:tcPr>
            <w:tcW w:w="6386" w:type="dxa"/>
            <w:gridSpan w:val="3"/>
            <w:noWrap w:val="0"/>
            <w:vAlign w:val="center"/>
          </w:tcPr>
          <w:p w14:paraId="10DD2FD0">
            <w:pPr>
              <w:adjustRightInd w:val="0"/>
              <w:snapToGrid w:val="0"/>
              <w:jc w:val="center"/>
              <w:rPr>
                <w:rFonts w:hint="eastAsia" w:ascii="宋体" w:hAnsi="宋体" w:eastAsia="宋体" w:cs="仿宋_GB2312"/>
                <w:bCs/>
                <w:sz w:val="20"/>
                <w:szCs w:val="20"/>
                <w:highlight w:val="none"/>
                <w:lang w:eastAsia="zh-CN"/>
              </w:rPr>
            </w:pPr>
            <w:r>
              <w:rPr>
                <w:rFonts w:hint="eastAsia" w:ascii="宋体" w:hAnsi="宋体" w:eastAsia="宋体" w:cs="仿宋_GB2312"/>
                <w:bCs/>
                <w:sz w:val="20"/>
                <w:szCs w:val="20"/>
                <w:highlight w:val="none"/>
                <w:lang w:val="en-US" w:eastAsia="zh-CN"/>
              </w:rPr>
              <w:t>良</w:t>
            </w:r>
          </w:p>
        </w:tc>
      </w:tr>
    </w:tbl>
    <w:p w14:paraId="3F24B64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（四）绩效评价指标分析</w:t>
      </w:r>
    </w:p>
    <w:p w14:paraId="17B4F4D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w:t>
      </w:r>
    </w:p>
    <w:p w14:paraId="262C074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1" w:name="_Toc5949"/>
      <w:r>
        <w:rPr>
          <w:rFonts w:hint="eastAsia" w:ascii="仿宋_GB2312" w:hAnsi="仿宋_GB2312" w:eastAsia="仿宋_GB2312" w:cs="仿宋_GB2312"/>
          <w:sz w:val="28"/>
          <w:szCs w:val="28"/>
          <w:lang w:val="en-US" w:eastAsia="zh-CN"/>
        </w:rPr>
        <w:t>（1）项目立项情况分析</w:t>
      </w:r>
      <w:bookmarkEnd w:id="31"/>
    </w:p>
    <w:p w14:paraId="3D0CD30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①立项依据充分性</w:t>
      </w:r>
    </w:p>
    <w:p w14:paraId="4DCF3F7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实施环境整治提升工程，能够显著提升设计小镇及周边形象，通过增加各类便民服务设施，能够满足各类不同群体需求，促进设计小镇加快与城市建成区接轨，进一步提升设计小镇的吸引力和承载力。项目设立符合《北京城市总体规划(2016年—2035年)》、《北京城市副中心控制性详细规划(街区层面)(2016年-2035年)》等上位规划，符合关于《“十四五”时期深化推进“疏解整治促提升”专项行动的实施意见》、《北京市“疏解整治促提升”专项行动2022年工作计划》等文件精神。项目内容与张家湾镇政府负责重点区域治理等工作的职责范围相符，属于政府履职所需。项目旨在提升小镇品质，改善人居环境，为企业员工和群众生活提供便利，符合财政资金支持范围，立项依据充分。</w:t>
      </w:r>
    </w:p>
    <w:p w14:paraId="7B3D052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②立项程序规范性</w:t>
      </w:r>
    </w:p>
    <w:p w14:paraId="6AAA869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经张家湾镇政府前期现场勘查和意见征询后确定小镇提升内容和提升范围，设计方案经镇党委政府、设计小镇专班确定后，报请区政府审定。项目于2022年5月通过区政府常务会议审议批复，于2022年6月6日通过镇党委会审议，并根据区财政投资评审中心预算评审结果开展项目实施。项目按照规定的程序申报设立，审批文件、材料符合相关要求，立项程序较为规范。但项目未进行必要的可行性研究、风险评估等环节，规划设计施工周期未充分考虑冬季施工的不利因素，对于工程质量和进度保障的预判不足。</w:t>
      </w:r>
    </w:p>
    <w:p w14:paraId="33281EF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2" w:name="_Toc21434"/>
      <w:r>
        <w:rPr>
          <w:rFonts w:hint="eastAsia" w:ascii="仿宋_GB2312" w:hAnsi="仿宋_GB2312" w:eastAsia="仿宋_GB2312" w:cs="仿宋_GB2312"/>
          <w:sz w:val="28"/>
          <w:szCs w:val="28"/>
          <w:lang w:val="en-US" w:eastAsia="zh-CN"/>
        </w:rPr>
        <w:t>（2）绩效目标情况分析</w:t>
      </w:r>
      <w:bookmarkEnd w:id="32"/>
    </w:p>
    <w:p w14:paraId="34F216F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①绩效目标合理性</w:t>
      </w:r>
    </w:p>
    <w:p w14:paraId="16BC6CF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Hans"/>
        </w:rPr>
        <w:t>项目中长期规划</w:t>
      </w:r>
      <w:r>
        <w:rPr>
          <w:rFonts w:hint="eastAsia" w:ascii="仿宋_GB2312" w:hAnsi="仿宋_GB2312" w:eastAsia="仿宋_GB2312" w:cs="仿宋_GB2312"/>
          <w:sz w:val="28"/>
          <w:szCs w:val="28"/>
          <w:lang w:val="en-US" w:eastAsia="zh-CN"/>
        </w:rPr>
        <w:t>与年度绩效目标设置相同，项目绩效目标未分解项目计划实施的具体内容，与年度预算不够匹配。</w:t>
      </w:r>
      <w:r>
        <w:rPr>
          <w:rFonts w:hint="eastAsia" w:ascii="仿宋_GB2312" w:hAnsi="仿宋_GB2312" w:eastAsia="仿宋_GB2312" w:cs="仿宋_GB2312"/>
          <w:sz w:val="28"/>
          <w:szCs w:val="28"/>
          <w:lang w:val="en-US" w:eastAsia="zh-Hans"/>
        </w:rPr>
        <w:t>项目</w:t>
      </w:r>
      <w:r>
        <w:rPr>
          <w:rFonts w:hint="eastAsia" w:ascii="仿宋_GB2312" w:hAnsi="仿宋_GB2312" w:eastAsia="仿宋_GB2312" w:cs="仿宋_GB2312"/>
          <w:sz w:val="28"/>
          <w:szCs w:val="28"/>
          <w:lang w:val="en-US" w:eastAsia="zh-CN"/>
        </w:rPr>
        <w:t>绩效目标科学合理性</w:t>
      </w:r>
      <w:r>
        <w:rPr>
          <w:rFonts w:hint="eastAsia" w:ascii="仿宋_GB2312" w:hAnsi="仿宋_GB2312" w:eastAsia="仿宋_GB2312" w:cs="仿宋_GB2312"/>
          <w:sz w:val="28"/>
          <w:szCs w:val="28"/>
          <w:lang w:val="en-US" w:eastAsia="zh-Hans"/>
        </w:rPr>
        <w:t>有待提高</w:t>
      </w:r>
      <w:r>
        <w:rPr>
          <w:rFonts w:hint="default" w:ascii="仿宋_GB2312" w:hAnsi="仿宋_GB2312" w:eastAsia="仿宋_GB2312" w:cs="仿宋_GB2312"/>
          <w:sz w:val="28"/>
          <w:szCs w:val="28"/>
          <w:lang w:val="en-US" w:eastAsia="zh-Hans"/>
        </w:rPr>
        <w:t>。</w:t>
      </w:r>
    </w:p>
    <w:p w14:paraId="596B11F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②绩效指标明确性</w:t>
      </w:r>
    </w:p>
    <w:p w14:paraId="23DE9CF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项目围绕产出、成本、效益和满意度等方面设置了绩效指标</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但产出数量、社会效益等部分绩效指标设置不够细化、量化，未与项目目标任务数相对应，项目绩效目标及绩效指标设置的全面性、可衡量性有待提升。</w:t>
      </w:r>
      <w:bookmarkStart w:id="33" w:name="_Toc24678"/>
    </w:p>
    <w:p w14:paraId="7FC96ED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（3）项目资金投入情况分析</w:t>
      </w:r>
      <w:bookmarkEnd w:id="33"/>
    </w:p>
    <w:p w14:paraId="61CED5C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①预算编制科学性</w:t>
      </w:r>
    </w:p>
    <w:p w14:paraId="360598F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家湾镇政府根据各节点治理提升任务对应工程量详细测算项目预算，于2022年9月8日完成区财政投资评审中心预算评审，预算编制经过科学论证，预算内容与项目内容较为匹配，测算依据较为充分，预算确定的项目投资额或资金量与工作任务相匹配，预算编制较为科学。</w:t>
      </w:r>
    </w:p>
    <w:p w14:paraId="69B5678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②资金分配合理性</w:t>
      </w:r>
    </w:p>
    <w:p w14:paraId="082116E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张家湾镇政府根据五个实施节点具体建设内容进行工程量测算，预算资金分配依据较为充分；资金分配额度较为合理，与项目单位工程建设实际相适应。</w:t>
      </w:r>
    </w:p>
    <w:p w14:paraId="0127AAD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项目过程情况。</w:t>
      </w:r>
    </w:p>
    <w:p w14:paraId="3825003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4" w:name="_Toc5871"/>
      <w:r>
        <w:rPr>
          <w:rFonts w:hint="eastAsia" w:ascii="仿宋_GB2312" w:hAnsi="仿宋_GB2312" w:eastAsia="仿宋_GB2312" w:cs="仿宋_GB2312"/>
          <w:sz w:val="28"/>
          <w:szCs w:val="28"/>
          <w:lang w:val="en-US" w:eastAsia="zh-CN"/>
        </w:rPr>
        <w:t>（1）资金管理情况分析</w:t>
      </w:r>
      <w:bookmarkEnd w:id="34"/>
    </w:p>
    <w:p w14:paraId="0E46734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①资金到位率</w:t>
      </w:r>
    </w:p>
    <w:p w14:paraId="258B791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2023年通州区财政局批复项目预算资金为2524.00万元，预算资金分三笔下达，资金到位时间分别是2023年4月3日、2023年8月2日及2023年12月11日，资金到位率为100%。</w:t>
      </w:r>
    </w:p>
    <w:p w14:paraId="720DCE2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②预算执行率</w:t>
      </w:r>
    </w:p>
    <w:p w14:paraId="3816A99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截至2023年12月31日，项目实际支出2524.00万元，用于支付2023年各项合同进度款，预算执行率为100%。项目资金实际拨付企业情况见下表。</w:t>
      </w:r>
    </w:p>
    <w:p w14:paraId="7DA18E84">
      <w:pPr>
        <w:tabs>
          <w:tab w:val="left" w:pos="1719"/>
          <w:tab w:val="center" w:pos="4213"/>
          <w:tab w:val="left" w:pos="6300"/>
        </w:tabs>
        <w:adjustRightInd w:val="0"/>
        <w:snapToGrid w:val="0"/>
        <w:spacing w:line="360" w:lineRule="auto"/>
        <w:jc w:val="center"/>
        <w:rPr>
          <w:rFonts w:ascii="黑体" w:hAnsi="黑体" w:eastAsia="黑体"/>
          <w:sz w:val="28"/>
          <w:szCs w:val="28"/>
        </w:rPr>
      </w:pPr>
      <w:r>
        <w:rPr>
          <w:rFonts w:ascii="黑体" w:hAnsi="黑体" w:eastAsia="黑体"/>
          <w:sz w:val="28"/>
          <w:szCs w:val="28"/>
        </w:rPr>
        <w:t>表</w:t>
      </w:r>
      <w:r>
        <w:rPr>
          <w:rFonts w:hint="eastAsia" w:ascii="黑体" w:hAnsi="黑体" w:eastAsia="黑体"/>
          <w:sz w:val="28"/>
          <w:szCs w:val="28"/>
          <w:lang w:val="en-US" w:eastAsia="zh-CN"/>
        </w:rPr>
        <w:t>6</w:t>
      </w:r>
      <w:r>
        <w:rPr>
          <w:rFonts w:ascii="黑体" w:hAnsi="黑体" w:eastAsia="黑体"/>
          <w:sz w:val="28"/>
          <w:szCs w:val="28"/>
        </w:rPr>
        <w:t>：</w:t>
      </w:r>
      <w:r>
        <w:rPr>
          <w:rFonts w:hint="eastAsia" w:ascii="黑体" w:hAnsi="黑体" w:eastAsia="黑体"/>
          <w:sz w:val="28"/>
          <w:szCs w:val="28"/>
        </w:rPr>
        <w:t>项目</w:t>
      </w:r>
      <w:r>
        <w:rPr>
          <w:rFonts w:hint="eastAsia" w:ascii="黑体" w:hAnsi="黑体" w:eastAsia="黑体"/>
          <w:sz w:val="28"/>
          <w:szCs w:val="28"/>
          <w:lang w:val="en-US" w:eastAsia="zh-CN"/>
        </w:rPr>
        <w:t>2023年度</w:t>
      </w:r>
      <w:r>
        <w:rPr>
          <w:rFonts w:ascii="黑体" w:hAnsi="黑体" w:eastAsia="黑体"/>
          <w:sz w:val="28"/>
          <w:szCs w:val="28"/>
        </w:rPr>
        <w:t>预算</w:t>
      </w:r>
      <w:r>
        <w:rPr>
          <w:rFonts w:hint="eastAsia" w:ascii="黑体" w:hAnsi="黑体" w:eastAsia="黑体"/>
          <w:sz w:val="28"/>
          <w:szCs w:val="28"/>
          <w:lang w:val="en-US" w:eastAsia="zh-CN"/>
        </w:rPr>
        <w:t>执行</w:t>
      </w:r>
      <w:r>
        <w:rPr>
          <w:rFonts w:ascii="黑体" w:hAnsi="黑体" w:eastAsia="黑体"/>
          <w:sz w:val="28"/>
          <w:szCs w:val="28"/>
        </w:rPr>
        <w:t>情况表</w:t>
      </w:r>
    </w:p>
    <w:p w14:paraId="2BD4D760">
      <w:pPr>
        <w:adjustRightInd w:val="0"/>
        <w:snapToGrid w:val="0"/>
        <w:spacing w:line="360" w:lineRule="auto"/>
        <w:ind w:firstLine="10000" w:firstLineChars="5000"/>
        <w:jc w:val="both"/>
        <w:rPr>
          <w:rFonts w:ascii="宋体" w:hAnsi="宋体" w:cs="宋体"/>
          <w:b/>
          <w:bCs/>
          <w:sz w:val="20"/>
          <w:szCs w:val="20"/>
        </w:rPr>
      </w:pPr>
      <w:r>
        <w:rPr>
          <w:rFonts w:hint="eastAsia" w:ascii="宋体" w:hAnsi="宋体" w:cs="宋体"/>
          <w:b/>
          <w:bCs/>
          <w:sz w:val="20"/>
          <w:szCs w:val="20"/>
        </w:rPr>
        <w:t>金额单位：万元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382"/>
        <w:gridCol w:w="1693"/>
        <w:gridCol w:w="1087"/>
        <w:gridCol w:w="1134"/>
      </w:tblGrid>
      <w:tr w14:paraId="33C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blHeader/>
          <w:jc w:val="center"/>
        </w:trPr>
        <w:tc>
          <w:tcPr>
            <w:tcW w:w="806" w:type="dxa"/>
            <w:noWrap w:val="0"/>
            <w:vAlign w:val="center"/>
          </w:tcPr>
          <w:p w14:paraId="021E4E6C">
            <w:pPr>
              <w:widowControl/>
              <w:adjustRightInd w:val="0"/>
              <w:snapToGrid w:val="0"/>
              <w:jc w:val="center"/>
              <w:rPr>
                <w:rFonts w:ascii="宋体" w:hAnsi="宋体"/>
                <w:b/>
                <w:bCs/>
                <w:kern w:val="0"/>
                <w:sz w:val="20"/>
                <w:szCs w:val="20"/>
              </w:rPr>
            </w:pPr>
            <w:r>
              <w:rPr>
                <w:rFonts w:hint="eastAsia" w:ascii="宋体" w:hAnsi="宋体"/>
                <w:b/>
                <w:bCs/>
                <w:kern w:val="0"/>
                <w:sz w:val="20"/>
                <w:szCs w:val="20"/>
              </w:rPr>
              <w:t>序号</w:t>
            </w:r>
          </w:p>
        </w:tc>
        <w:tc>
          <w:tcPr>
            <w:tcW w:w="3382" w:type="dxa"/>
            <w:noWrap w:val="0"/>
            <w:vAlign w:val="center"/>
          </w:tcPr>
          <w:p w14:paraId="039F037A">
            <w:pPr>
              <w:widowControl/>
              <w:adjustRightInd w:val="0"/>
              <w:snapToGrid w:val="0"/>
              <w:jc w:val="center"/>
              <w:rPr>
                <w:rFonts w:ascii="宋体" w:hAnsi="宋体"/>
                <w:b/>
                <w:bCs/>
                <w:kern w:val="0"/>
                <w:sz w:val="20"/>
                <w:szCs w:val="20"/>
              </w:rPr>
            </w:pPr>
            <w:r>
              <w:rPr>
                <w:rFonts w:hint="eastAsia" w:ascii="宋体" w:hAnsi="宋体"/>
                <w:b/>
                <w:bCs/>
                <w:kern w:val="0"/>
                <w:sz w:val="20"/>
                <w:szCs w:val="20"/>
                <w:lang w:val="en-US" w:eastAsia="zh-CN"/>
              </w:rPr>
              <w:t>资金支出</w:t>
            </w:r>
            <w:r>
              <w:rPr>
                <w:rFonts w:hint="eastAsia" w:ascii="宋体" w:hAnsi="宋体"/>
                <w:b/>
                <w:bCs/>
                <w:kern w:val="0"/>
                <w:sz w:val="20"/>
                <w:szCs w:val="20"/>
              </w:rPr>
              <w:t>内容</w:t>
            </w:r>
          </w:p>
        </w:tc>
        <w:tc>
          <w:tcPr>
            <w:tcW w:w="1693" w:type="dxa"/>
            <w:noWrap w:val="0"/>
            <w:vAlign w:val="center"/>
          </w:tcPr>
          <w:p w14:paraId="2B582EC0">
            <w:pPr>
              <w:widowControl/>
              <w:adjustRightInd w:val="0"/>
              <w:snapToGrid w:val="0"/>
              <w:jc w:val="center"/>
              <w:rPr>
                <w:rFonts w:hint="default" w:ascii="宋体" w:hAnsi="宋体" w:eastAsia="宋体"/>
                <w:b/>
                <w:bCs/>
                <w:kern w:val="0"/>
                <w:sz w:val="20"/>
                <w:szCs w:val="20"/>
                <w:lang w:val="en-US" w:eastAsia="zh-CN"/>
              </w:rPr>
            </w:pPr>
            <w:r>
              <w:rPr>
                <w:rFonts w:hint="eastAsia" w:ascii="宋体" w:hAnsi="宋体"/>
                <w:b/>
                <w:bCs/>
                <w:kern w:val="0"/>
                <w:sz w:val="20"/>
                <w:szCs w:val="20"/>
                <w:lang w:val="en-US" w:eastAsia="zh-CN"/>
              </w:rPr>
              <w:t>拨付企业名称</w:t>
            </w:r>
          </w:p>
        </w:tc>
        <w:tc>
          <w:tcPr>
            <w:tcW w:w="1087" w:type="dxa"/>
            <w:noWrap w:val="0"/>
            <w:vAlign w:val="center"/>
          </w:tcPr>
          <w:p w14:paraId="0A6EDD7D">
            <w:pPr>
              <w:widowControl/>
              <w:adjustRightInd w:val="0"/>
              <w:snapToGrid w:val="0"/>
              <w:jc w:val="center"/>
              <w:rPr>
                <w:rFonts w:hint="default" w:ascii="宋体" w:hAnsi="宋体" w:eastAsia="宋体"/>
                <w:b/>
                <w:bCs/>
                <w:kern w:val="0"/>
                <w:sz w:val="20"/>
                <w:szCs w:val="20"/>
                <w:lang w:val="en-US" w:eastAsia="zh-CN"/>
              </w:rPr>
            </w:pPr>
            <w:r>
              <w:rPr>
                <w:rFonts w:hint="eastAsia" w:ascii="宋体" w:hAnsi="宋体"/>
                <w:b/>
                <w:bCs/>
                <w:kern w:val="0"/>
                <w:sz w:val="20"/>
                <w:szCs w:val="20"/>
                <w:lang w:val="en-US" w:eastAsia="zh-CN"/>
              </w:rPr>
              <w:t>2023年度申请预算金额</w:t>
            </w:r>
          </w:p>
        </w:tc>
        <w:tc>
          <w:tcPr>
            <w:tcW w:w="1134" w:type="dxa"/>
            <w:noWrap w:val="0"/>
            <w:vAlign w:val="center"/>
          </w:tcPr>
          <w:p w14:paraId="518166B8">
            <w:pPr>
              <w:widowControl/>
              <w:adjustRightInd w:val="0"/>
              <w:snapToGrid w:val="0"/>
              <w:jc w:val="center"/>
              <w:rPr>
                <w:rFonts w:hint="default" w:ascii="宋体" w:hAnsi="宋体" w:eastAsia="宋体"/>
                <w:b/>
                <w:bCs/>
                <w:kern w:val="0"/>
                <w:sz w:val="20"/>
                <w:szCs w:val="20"/>
                <w:lang w:val="en-US" w:eastAsia="zh-CN"/>
              </w:rPr>
            </w:pPr>
            <w:r>
              <w:rPr>
                <w:rFonts w:hint="eastAsia" w:ascii="宋体" w:hAnsi="宋体"/>
                <w:b/>
                <w:bCs/>
                <w:kern w:val="0"/>
                <w:sz w:val="20"/>
                <w:szCs w:val="20"/>
                <w:lang w:val="en-US" w:eastAsia="zh-CN"/>
              </w:rPr>
              <w:t>2023年度实际执行金额</w:t>
            </w:r>
          </w:p>
        </w:tc>
      </w:tr>
      <w:tr w14:paraId="589D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06" w:type="dxa"/>
            <w:noWrap w:val="0"/>
            <w:vAlign w:val="center"/>
          </w:tcPr>
          <w:p w14:paraId="489C049C">
            <w:pPr>
              <w:adjustRightInd w:val="0"/>
              <w:snapToGrid w:val="0"/>
              <w:spacing w:beforeLines="50" w:line="360" w:lineRule="auto"/>
              <w:jc w:val="center"/>
              <w:rPr>
                <w:rFonts w:hint="eastAsia" w:ascii="宋体" w:hAnsi="宋体" w:eastAsia="宋体" w:cs="宋体"/>
                <w:kern w:val="0"/>
                <w:sz w:val="20"/>
                <w:szCs w:val="20"/>
              </w:rPr>
            </w:pPr>
            <w:r>
              <w:rPr>
                <w:rFonts w:hint="eastAsia" w:ascii="宋体" w:hAnsi="宋体" w:eastAsia="宋体" w:cs="宋体"/>
                <w:sz w:val="20"/>
                <w:szCs w:val="20"/>
              </w:rPr>
              <w:t>1</w:t>
            </w:r>
          </w:p>
        </w:tc>
        <w:tc>
          <w:tcPr>
            <w:tcW w:w="3382" w:type="dxa"/>
            <w:noWrap w:val="0"/>
            <w:vAlign w:val="center"/>
          </w:tcPr>
          <w:p w14:paraId="14D911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sz w:val="21"/>
                <w:szCs w:val="21"/>
              </w:rPr>
              <w:t>通州区张家湾设计小镇及周边综合治理提升项目(勘察)</w:t>
            </w:r>
          </w:p>
        </w:tc>
        <w:tc>
          <w:tcPr>
            <w:tcW w:w="1693" w:type="dxa"/>
            <w:noWrap w:val="0"/>
            <w:vAlign w:val="center"/>
          </w:tcPr>
          <w:p w14:paraId="3750F2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sz w:val="21"/>
                <w:szCs w:val="21"/>
              </w:rPr>
              <w:t>北京瀚博林遥感测图信息工程研究院</w:t>
            </w:r>
          </w:p>
        </w:tc>
        <w:tc>
          <w:tcPr>
            <w:tcW w:w="1087" w:type="dxa"/>
            <w:noWrap w:val="0"/>
            <w:vAlign w:val="center"/>
          </w:tcPr>
          <w:p w14:paraId="13571479">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0"/>
                <w:szCs w:val="20"/>
                <w:lang w:val="en-US" w:eastAsia="zh-CN"/>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2</w:t>
            </w:r>
          </w:p>
        </w:tc>
        <w:tc>
          <w:tcPr>
            <w:tcW w:w="1134" w:type="dxa"/>
            <w:noWrap w:val="0"/>
            <w:vAlign w:val="center"/>
          </w:tcPr>
          <w:p w14:paraId="5B1259B5">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0"/>
                <w:szCs w:val="20"/>
                <w:lang w:eastAsia="zh-CN"/>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0</w:t>
            </w:r>
            <w:r>
              <w:rPr>
                <w:rFonts w:hint="eastAsia" w:ascii="宋体" w:hAnsi="宋体" w:eastAsia="宋体" w:cs="宋体"/>
                <w:sz w:val="21"/>
                <w:szCs w:val="21"/>
                <w:lang w:val="en-US" w:eastAsia="zh-CN"/>
              </w:rPr>
              <w:t>2</w:t>
            </w:r>
          </w:p>
        </w:tc>
      </w:tr>
      <w:tr w14:paraId="0CA7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6" w:type="dxa"/>
            <w:noWrap w:val="0"/>
            <w:vAlign w:val="center"/>
          </w:tcPr>
          <w:p w14:paraId="6127A4F4">
            <w:pPr>
              <w:adjustRightInd w:val="0"/>
              <w:snapToGrid w:val="0"/>
              <w:spacing w:beforeLines="50" w:line="360" w:lineRule="auto"/>
              <w:jc w:val="center"/>
              <w:rPr>
                <w:rFonts w:hint="eastAsia" w:ascii="宋体" w:hAnsi="宋体" w:eastAsia="宋体" w:cs="宋体"/>
                <w:kern w:val="0"/>
                <w:sz w:val="20"/>
                <w:szCs w:val="20"/>
              </w:rPr>
            </w:pPr>
            <w:r>
              <w:rPr>
                <w:rFonts w:hint="eastAsia" w:ascii="宋体" w:hAnsi="宋体" w:eastAsia="宋体" w:cs="宋体"/>
                <w:sz w:val="20"/>
                <w:szCs w:val="20"/>
              </w:rPr>
              <w:t>2</w:t>
            </w:r>
          </w:p>
        </w:tc>
        <w:tc>
          <w:tcPr>
            <w:tcW w:w="3382" w:type="dxa"/>
            <w:noWrap w:val="0"/>
            <w:vAlign w:val="center"/>
          </w:tcPr>
          <w:p w14:paraId="11BD8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sz w:val="21"/>
                <w:szCs w:val="21"/>
              </w:rPr>
              <w:t>通州区张家湾设计小镇及周边综合治理提升项目(测绘)</w:t>
            </w:r>
          </w:p>
        </w:tc>
        <w:tc>
          <w:tcPr>
            <w:tcW w:w="1693" w:type="dxa"/>
            <w:noWrap w:val="0"/>
            <w:vAlign w:val="center"/>
          </w:tcPr>
          <w:p w14:paraId="369A88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sz w:val="21"/>
                <w:szCs w:val="21"/>
              </w:rPr>
              <w:t>中科建宇(北京)科技有限公司</w:t>
            </w:r>
          </w:p>
        </w:tc>
        <w:tc>
          <w:tcPr>
            <w:tcW w:w="1087" w:type="dxa"/>
            <w:noWrap w:val="0"/>
            <w:vAlign w:val="center"/>
          </w:tcPr>
          <w:p w14:paraId="7404AF6F">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0"/>
                <w:szCs w:val="20"/>
                <w:lang w:eastAsia="zh-CN"/>
              </w:rPr>
            </w:pPr>
            <w:r>
              <w:rPr>
                <w:rFonts w:hint="eastAsia" w:ascii="宋体" w:hAnsi="宋体" w:eastAsia="宋体" w:cs="宋体"/>
                <w:sz w:val="21"/>
                <w:szCs w:val="21"/>
              </w:rPr>
              <w:t>39</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c>
          <w:tcPr>
            <w:tcW w:w="1134" w:type="dxa"/>
            <w:noWrap w:val="0"/>
            <w:vAlign w:val="center"/>
          </w:tcPr>
          <w:p w14:paraId="4231ED7F">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0"/>
                <w:szCs w:val="20"/>
                <w:lang w:eastAsia="zh-CN"/>
              </w:rPr>
            </w:pPr>
            <w:r>
              <w:rPr>
                <w:rFonts w:hint="eastAsia" w:ascii="宋体" w:hAnsi="宋体" w:eastAsia="宋体" w:cs="宋体"/>
                <w:sz w:val="21"/>
                <w:szCs w:val="21"/>
              </w:rPr>
              <w:t>39</w:t>
            </w:r>
            <w:r>
              <w:rPr>
                <w:rFonts w:hint="eastAsia" w:ascii="宋体" w:hAnsi="宋体" w:eastAsia="宋体" w:cs="宋体"/>
                <w:sz w:val="21"/>
                <w:szCs w:val="21"/>
                <w:lang w:val="en-US" w:eastAsia="zh-CN"/>
              </w:rPr>
              <w:t>.</w:t>
            </w:r>
            <w:r>
              <w:rPr>
                <w:rFonts w:hint="eastAsia" w:ascii="宋体" w:hAnsi="宋体" w:eastAsia="宋体" w:cs="宋体"/>
                <w:sz w:val="21"/>
                <w:szCs w:val="21"/>
              </w:rPr>
              <w:t>19</w:t>
            </w:r>
          </w:p>
        </w:tc>
      </w:tr>
      <w:tr w14:paraId="44F2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6" w:type="dxa"/>
            <w:noWrap w:val="0"/>
            <w:vAlign w:val="center"/>
          </w:tcPr>
          <w:p w14:paraId="6B53CEF0">
            <w:pPr>
              <w:adjustRightInd w:val="0"/>
              <w:snapToGrid w:val="0"/>
              <w:spacing w:beforeLines="50" w:line="360" w:lineRule="auto"/>
              <w:jc w:val="center"/>
              <w:rPr>
                <w:rFonts w:hint="eastAsia" w:ascii="宋体" w:hAnsi="宋体" w:eastAsia="宋体" w:cs="宋体"/>
                <w:kern w:val="0"/>
                <w:sz w:val="20"/>
                <w:szCs w:val="20"/>
              </w:rPr>
            </w:pPr>
            <w:r>
              <w:rPr>
                <w:rFonts w:hint="eastAsia" w:ascii="宋体" w:hAnsi="宋体" w:eastAsia="宋体" w:cs="宋体"/>
                <w:sz w:val="20"/>
                <w:szCs w:val="20"/>
              </w:rPr>
              <w:t>3</w:t>
            </w:r>
          </w:p>
        </w:tc>
        <w:tc>
          <w:tcPr>
            <w:tcW w:w="3382" w:type="dxa"/>
            <w:noWrap w:val="0"/>
            <w:vAlign w:val="center"/>
          </w:tcPr>
          <w:p w14:paraId="10FEB1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通州区张家湾设计小镇及周边综合治理提升项目(设计)</w:t>
            </w:r>
          </w:p>
        </w:tc>
        <w:tc>
          <w:tcPr>
            <w:tcW w:w="1693" w:type="dxa"/>
            <w:noWrap w:val="0"/>
            <w:vAlign w:val="center"/>
          </w:tcPr>
          <w:p w14:paraId="634D35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sz w:val="21"/>
                <w:szCs w:val="21"/>
              </w:rPr>
              <w:t>北京清华同衡规划设计研究院有限公司</w:t>
            </w:r>
          </w:p>
        </w:tc>
        <w:tc>
          <w:tcPr>
            <w:tcW w:w="1087" w:type="dxa"/>
            <w:noWrap w:val="0"/>
            <w:vAlign w:val="center"/>
          </w:tcPr>
          <w:p w14:paraId="7E3A94A8">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0"/>
                <w:szCs w:val="20"/>
              </w:rPr>
            </w:pPr>
            <w:r>
              <w:rPr>
                <w:rFonts w:hint="eastAsia" w:ascii="宋体" w:hAnsi="宋体" w:eastAsia="宋体" w:cs="宋体"/>
                <w:sz w:val="21"/>
                <w:szCs w:val="21"/>
              </w:rPr>
              <w:t>92</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6</w:t>
            </w:r>
          </w:p>
        </w:tc>
        <w:tc>
          <w:tcPr>
            <w:tcW w:w="1134" w:type="dxa"/>
            <w:noWrap w:val="0"/>
            <w:vAlign w:val="center"/>
          </w:tcPr>
          <w:p w14:paraId="327AD93B">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kern w:val="0"/>
                <w:sz w:val="20"/>
                <w:szCs w:val="20"/>
                <w:lang w:val="en-US" w:eastAsia="zh-CN"/>
              </w:rPr>
            </w:pPr>
            <w:r>
              <w:rPr>
                <w:rFonts w:hint="eastAsia" w:ascii="宋体" w:hAnsi="宋体" w:eastAsia="宋体" w:cs="宋体"/>
                <w:sz w:val="21"/>
                <w:szCs w:val="21"/>
              </w:rPr>
              <w:t>92</w:t>
            </w:r>
            <w:r>
              <w:rPr>
                <w:rFonts w:hint="eastAsia" w:ascii="宋体" w:hAnsi="宋体" w:eastAsia="宋体" w:cs="宋体"/>
                <w:sz w:val="21"/>
                <w:szCs w:val="21"/>
                <w:lang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6</w:t>
            </w:r>
          </w:p>
        </w:tc>
      </w:tr>
      <w:tr w14:paraId="5562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6" w:type="dxa"/>
            <w:noWrap w:val="0"/>
            <w:vAlign w:val="center"/>
          </w:tcPr>
          <w:p w14:paraId="04DF36CE">
            <w:pPr>
              <w:adjustRightInd w:val="0"/>
              <w:snapToGrid w:val="0"/>
              <w:spacing w:beforeLines="50" w:line="360" w:lineRule="auto"/>
              <w:jc w:val="center"/>
              <w:rPr>
                <w:rFonts w:hint="eastAsia" w:ascii="宋体" w:hAnsi="宋体" w:eastAsia="宋体" w:cs="宋体"/>
                <w:kern w:val="0"/>
                <w:sz w:val="20"/>
                <w:szCs w:val="20"/>
              </w:rPr>
            </w:pPr>
            <w:r>
              <w:rPr>
                <w:rFonts w:hint="eastAsia" w:ascii="宋体" w:hAnsi="宋体" w:eastAsia="宋体" w:cs="宋体"/>
                <w:sz w:val="20"/>
                <w:szCs w:val="20"/>
              </w:rPr>
              <w:t>4</w:t>
            </w:r>
          </w:p>
        </w:tc>
        <w:tc>
          <w:tcPr>
            <w:tcW w:w="3382" w:type="dxa"/>
            <w:noWrap w:val="0"/>
            <w:vAlign w:val="center"/>
          </w:tcPr>
          <w:p w14:paraId="294CA6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通州区张家湾设计小镇及周边综合治理提升项目</w:t>
            </w:r>
            <w:r>
              <w:rPr>
                <w:rFonts w:hint="eastAsia" w:ascii="宋体" w:hAnsi="宋体" w:eastAsia="宋体" w:cs="宋体"/>
                <w:sz w:val="21"/>
                <w:szCs w:val="21"/>
                <w:lang w:eastAsia="zh-CN"/>
              </w:rPr>
              <w:t>（</w:t>
            </w:r>
            <w:r>
              <w:rPr>
                <w:rFonts w:hint="eastAsia" w:ascii="宋体" w:hAnsi="宋体" w:eastAsia="宋体" w:cs="宋体"/>
                <w:sz w:val="21"/>
                <w:szCs w:val="21"/>
              </w:rPr>
              <w:t>全过程管理</w:t>
            </w:r>
            <w:r>
              <w:rPr>
                <w:rFonts w:hint="eastAsia" w:ascii="宋体" w:hAnsi="宋体" w:eastAsia="宋体" w:cs="宋体"/>
                <w:sz w:val="21"/>
                <w:szCs w:val="21"/>
                <w:lang w:eastAsia="zh-CN"/>
              </w:rPr>
              <w:t>）</w:t>
            </w:r>
          </w:p>
        </w:tc>
        <w:tc>
          <w:tcPr>
            <w:tcW w:w="1693" w:type="dxa"/>
            <w:noWrap w:val="0"/>
            <w:vAlign w:val="center"/>
          </w:tcPr>
          <w:p w14:paraId="6E925C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1"/>
                <w:szCs w:val="21"/>
              </w:rPr>
              <w:t>北京通州投资发展有限公司</w:t>
            </w:r>
          </w:p>
        </w:tc>
        <w:tc>
          <w:tcPr>
            <w:tcW w:w="1087" w:type="dxa"/>
            <w:noWrap w:val="0"/>
            <w:vAlign w:val="center"/>
          </w:tcPr>
          <w:p w14:paraId="2C41A56D">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kern w:val="0"/>
                <w:sz w:val="20"/>
                <w:szCs w:val="20"/>
                <w:lang w:bidi="ar"/>
              </w:rPr>
            </w:pPr>
            <w:r>
              <w:rPr>
                <w:rFonts w:hint="eastAsia" w:ascii="宋体" w:hAnsi="宋体" w:eastAsia="宋体" w:cs="宋体"/>
                <w:sz w:val="21"/>
                <w:szCs w:val="21"/>
              </w:rPr>
              <w:t>33</w:t>
            </w:r>
            <w:r>
              <w:rPr>
                <w:rFonts w:hint="eastAsia" w:ascii="宋体" w:hAnsi="宋体" w:eastAsia="宋体" w:cs="宋体"/>
                <w:sz w:val="21"/>
                <w:szCs w:val="21"/>
                <w:lang w:val="en-US" w:eastAsia="zh-CN"/>
              </w:rPr>
              <w:t>.</w:t>
            </w:r>
            <w:r>
              <w:rPr>
                <w:rFonts w:hint="eastAsia" w:ascii="宋体" w:hAnsi="宋体" w:eastAsia="宋体" w:cs="宋体"/>
                <w:sz w:val="21"/>
                <w:szCs w:val="21"/>
              </w:rPr>
              <w:t>91</w:t>
            </w:r>
          </w:p>
        </w:tc>
        <w:tc>
          <w:tcPr>
            <w:tcW w:w="1134" w:type="dxa"/>
            <w:noWrap w:val="0"/>
            <w:vAlign w:val="center"/>
          </w:tcPr>
          <w:p w14:paraId="4522FE38">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kern w:val="0"/>
                <w:sz w:val="20"/>
                <w:szCs w:val="20"/>
                <w:lang w:bidi="ar"/>
              </w:rPr>
            </w:pPr>
            <w:r>
              <w:rPr>
                <w:rFonts w:hint="eastAsia" w:ascii="宋体" w:hAnsi="宋体" w:eastAsia="宋体" w:cs="宋体"/>
                <w:sz w:val="21"/>
                <w:szCs w:val="21"/>
              </w:rPr>
              <w:t>33</w:t>
            </w:r>
            <w:r>
              <w:rPr>
                <w:rFonts w:hint="eastAsia" w:ascii="宋体" w:hAnsi="宋体" w:eastAsia="宋体" w:cs="宋体"/>
                <w:sz w:val="21"/>
                <w:szCs w:val="21"/>
                <w:lang w:val="en-US" w:eastAsia="zh-CN"/>
              </w:rPr>
              <w:t>.</w:t>
            </w:r>
            <w:r>
              <w:rPr>
                <w:rFonts w:hint="eastAsia" w:ascii="宋体" w:hAnsi="宋体" w:eastAsia="宋体" w:cs="宋体"/>
                <w:sz w:val="21"/>
                <w:szCs w:val="21"/>
              </w:rPr>
              <w:t>91</w:t>
            </w:r>
          </w:p>
        </w:tc>
      </w:tr>
      <w:tr w14:paraId="6CB1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6" w:type="dxa"/>
            <w:noWrap w:val="0"/>
            <w:vAlign w:val="center"/>
          </w:tcPr>
          <w:p w14:paraId="69AD99FE">
            <w:pPr>
              <w:adjustRightInd w:val="0"/>
              <w:snapToGrid w:val="0"/>
              <w:spacing w:beforeLines="50" w:line="360" w:lineRule="auto"/>
              <w:jc w:val="center"/>
              <w:rPr>
                <w:rFonts w:hint="eastAsia" w:ascii="宋体" w:hAnsi="宋体" w:eastAsia="宋体" w:cs="宋体"/>
                <w:kern w:val="0"/>
                <w:sz w:val="20"/>
                <w:szCs w:val="20"/>
              </w:rPr>
            </w:pPr>
            <w:r>
              <w:rPr>
                <w:rFonts w:hint="eastAsia" w:ascii="宋体" w:hAnsi="宋体" w:eastAsia="宋体" w:cs="宋体"/>
                <w:sz w:val="20"/>
                <w:szCs w:val="20"/>
              </w:rPr>
              <w:t>5</w:t>
            </w:r>
          </w:p>
        </w:tc>
        <w:tc>
          <w:tcPr>
            <w:tcW w:w="3382" w:type="dxa"/>
            <w:noWrap w:val="0"/>
            <w:vAlign w:val="center"/>
          </w:tcPr>
          <w:p w14:paraId="54CCAE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通州区张家湾设计小镇及周边综合治理提升项目建设工程</w:t>
            </w:r>
            <w:r>
              <w:rPr>
                <w:rFonts w:hint="eastAsia" w:ascii="宋体" w:hAnsi="宋体" w:eastAsia="宋体" w:cs="宋体"/>
                <w:sz w:val="21"/>
                <w:szCs w:val="21"/>
                <w:lang w:eastAsia="zh-CN"/>
              </w:rPr>
              <w:t>（</w:t>
            </w:r>
            <w:r>
              <w:rPr>
                <w:rFonts w:hint="eastAsia" w:ascii="宋体" w:hAnsi="宋体" w:eastAsia="宋体" w:cs="宋体"/>
                <w:sz w:val="21"/>
                <w:szCs w:val="21"/>
              </w:rPr>
              <w:t>造价咨询</w:t>
            </w:r>
            <w:r>
              <w:rPr>
                <w:rFonts w:hint="eastAsia" w:ascii="宋体" w:hAnsi="宋体" w:eastAsia="宋体" w:cs="宋体"/>
                <w:sz w:val="21"/>
                <w:szCs w:val="21"/>
                <w:lang w:eastAsia="zh-CN"/>
              </w:rPr>
              <w:t>）</w:t>
            </w:r>
          </w:p>
        </w:tc>
        <w:tc>
          <w:tcPr>
            <w:tcW w:w="1693" w:type="dxa"/>
            <w:noWrap w:val="0"/>
            <w:vAlign w:val="center"/>
          </w:tcPr>
          <w:p w14:paraId="51F9E5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1"/>
                <w:szCs w:val="21"/>
              </w:rPr>
              <w:t>中和德汇工程技术有限公司</w:t>
            </w:r>
          </w:p>
        </w:tc>
        <w:tc>
          <w:tcPr>
            <w:tcW w:w="1087" w:type="dxa"/>
            <w:noWrap w:val="0"/>
            <w:vAlign w:val="center"/>
          </w:tcPr>
          <w:p w14:paraId="5B125F31">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kern w:val="0"/>
                <w:sz w:val="20"/>
                <w:szCs w:val="20"/>
                <w:lang w:bidi="ar"/>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26</w:t>
            </w:r>
          </w:p>
        </w:tc>
        <w:tc>
          <w:tcPr>
            <w:tcW w:w="1134" w:type="dxa"/>
            <w:noWrap w:val="0"/>
            <w:vAlign w:val="center"/>
          </w:tcPr>
          <w:p w14:paraId="18A6672E">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color w:val="000000"/>
                <w:kern w:val="0"/>
                <w:sz w:val="20"/>
                <w:szCs w:val="20"/>
                <w:lang w:bidi="ar"/>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26</w:t>
            </w:r>
          </w:p>
        </w:tc>
      </w:tr>
      <w:tr w14:paraId="343E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6" w:type="dxa"/>
            <w:noWrap w:val="0"/>
            <w:vAlign w:val="center"/>
          </w:tcPr>
          <w:p w14:paraId="7CA585B0">
            <w:pPr>
              <w:adjustRightInd w:val="0"/>
              <w:snapToGrid w:val="0"/>
              <w:spacing w:beforeLines="50"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3382" w:type="dxa"/>
            <w:noWrap w:val="0"/>
            <w:vAlign w:val="center"/>
          </w:tcPr>
          <w:p w14:paraId="15B3C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通州区张家湾设计小镇及周边综合治理提升项目(施工)</w:t>
            </w:r>
          </w:p>
        </w:tc>
        <w:tc>
          <w:tcPr>
            <w:tcW w:w="1693" w:type="dxa"/>
            <w:noWrap w:val="0"/>
            <w:vAlign w:val="center"/>
          </w:tcPr>
          <w:p w14:paraId="209E2E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北京路桥海威园林绿化有限公司</w:t>
            </w:r>
          </w:p>
        </w:tc>
        <w:tc>
          <w:tcPr>
            <w:tcW w:w="1087" w:type="dxa"/>
            <w:noWrap w:val="0"/>
            <w:vAlign w:val="center"/>
          </w:tcPr>
          <w:p w14:paraId="52E91756">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0"/>
                <w:szCs w:val="20"/>
              </w:rPr>
            </w:pPr>
            <w:r>
              <w:rPr>
                <w:rFonts w:hint="eastAsia" w:ascii="宋体" w:hAnsi="宋体" w:eastAsia="宋体" w:cs="宋体"/>
                <w:sz w:val="21"/>
                <w:szCs w:val="21"/>
              </w:rPr>
              <w:t>3141</w:t>
            </w:r>
            <w:r>
              <w:rPr>
                <w:rFonts w:hint="eastAsia" w:ascii="宋体" w:hAnsi="宋体" w:eastAsia="宋体" w:cs="宋体"/>
                <w:sz w:val="21"/>
                <w:szCs w:val="21"/>
                <w:lang w:eastAsia="zh-CN"/>
              </w:rPr>
              <w:t>.</w:t>
            </w:r>
            <w:r>
              <w:rPr>
                <w:rFonts w:hint="eastAsia" w:ascii="宋体" w:hAnsi="宋体" w:eastAsia="宋体" w:cs="宋体"/>
                <w:sz w:val="21"/>
                <w:szCs w:val="21"/>
              </w:rPr>
              <w:t>86</w:t>
            </w:r>
          </w:p>
        </w:tc>
        <w:tc>
          <w:tcPr>
            <w:tcW w:w="1134" w:type="dxa"/>
            <w:noWrap w:val="0"/>
            <w:vAlign w:val="center"/>
          </w:tcPr>
          <w:p w14:paraId="5BC243E8">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0"/>
                <w:szCs w:val="20"/>
              </w:rPr>
            </w:pPr>
            <w:r>
              <w:rPr>
                <w:rFonts w:hint="eastAsia" w:ascii="宋体" w:hAnsi="宋体" w:eastAsia="宋体" w:cs="宋体"/>
                <w:sz w:val="21"/>
                <w:szCs w:val="21"/>
              </w:rPr>
              <w:t>3141</w:t>
            </w:r>
            <w:r>
              <w:rPr>
                <w:rFonts w:hint="eastAsia" w:ascii="宋体" w:hAnsi="宋体" w:eastAsia="宋体" w:cs="宋体"/>
                <w:sz w:val="21"/>
                <w:szCs w:val="21"/>
                <w:lang w:eastAsia="zh-CN"/>
              </w:rPr>
              <w:t>.</w:t>
            </w:r>
            <w:r>
              <w:rPr>
                <w:rFonts w:hint="eastAsia" w:ascii="宋体" w:hAnsi="宋体" w:eastAsia="宋体" w:cs="宋体"/>
                <w:sz w:val="21"/>
                <w:szCs w:val="21"/>
              </w:rPr>
              <w:t>86</w:t>
            </w:r>
          </w:p>
        </w:tc>
      </w:tr>
      <w:tr w14:paraId="75F9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06" w:type="dxa"/>
            <w:noWrap w:val="0"/>
            <w:vAlign w:val="center"/>
          </w:tcPr>
          <w:p w14:paraId="09015A76">
            <w:pPr>
              <w:adjustRightInd w:val="0"/>
              <w:snapToGrid w:val="0"/>
              <w:spacing w:beforeLines="50" w:line="36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3382" w:type="dxa"/>
            <w:noWrap w:val="0"/>
            <w:vAlign w:val="center"/>
          </w:tcPr>
          <w:p w14:paraId="1EF29F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通州区张家湾设计小镇及周边综合治理提升项目(监理)</w:t>
            </w:r>
          </w:p>
        </w:tc>
        <w:tc>
          <w:tcPr>
            <w:tcW w:w="1693" w:type="dxa"/>
            <w:noWrap w:val="0"/>
            <w:vAlign w:val="center"/>
          </w:tcPr>
          <w:p w14:paraId="567E41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0"/>
                <w:szCs w:val="20"/>
              </w:rPr>
            </w:pPr>
            <w:r>
              <w:rPr>
                <w:rFonts w:hint="eastAsia" w:ascii="宋体" w:hAnsi="宋体" w:eastAsia="宋体" w:cs="宋体"/>
                <w:sz w:val="21"/>
                <w:szCs w:val="21"/>
              </w:rPr>
              <w:t>北京仁泽建设监理有限公司</w:t>
            </w:r>
          </w:p>
        </w:tc>
        <w:tc>
          <w:tcPr>
            <w:tcW w:w="1087" w:type="dxa"/>
            <w:noWrap w:val="0"/>
            <w:vAlign w:val="center"/>
          </w:tcPr>
          <w:p w14:paraId="1F640A1C">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0"/>
                <w:szCs w:val="20"/>
              </w:rPr>
            </w:pPr>
            <w:r>
              <w:rPr>
                <w:rFonts w:hint="eastAsia" w:ascii="宋体" w:hAnsi="宋体" w:eastAsia="宋体" w:cs="宋体"/>
                <w:sz w:val="21"/>
                <w:szCs w:val="21"/>
              </w:rPr>
              <w:t>64</w:t>
            </w:r>
            <w:r>
              <w:rPr>
                <w:rFonts w:hint="eastAsia" w:ascii="宋体" w:hAnsi="宋体" w:eastAsia="宋体" w:cs="宋体"/>
                <w:sz w:val="21"/>
                <w:szCs w:val="21"/>
                <w:lang w:eastAsia="zh-CN"/>
              </w:rPr>
              <w:t>.</w:t>
            </w:r>
            <w:r>
              <w:rPr>
                <w:rFonts w:hint="eastAsia" w:ascii="宋体" w:hAnsi="宋体" w:eastAsia="宋体" w:cs="宋体"/>
                <w:sz w:val="21"/>
                <w:szCs w:val="21"/>
              </w:rPr>
              <w:t>00</w:t>
            </w:r>
          </w:p>
        </w:tc>
        <w:tc>
          <w:tcPr>
            <w:tcW w:w="1134" w:type="dxa"/>
            <w:noWrap w:val="0"/>
            <w:vAlign w:val="center"/>
          </w:tcPr>
          <w:p w14:paraId="18813328">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 w:val="20"/>
                <w:szCs w:val="20"/>
              </w:rPr>
            </w:pPr>
            <w:r>
              <w:rPr>
                <w:rFonts w:hint="eastAsia" w:ascii="宋体" w:hAnsi="宋体" w:eastAsia="宋体" w:cs="宋体"/>
                <w:sz w:val="21"/>
                <w:szCs w:val="21"/>
              </w:rPr>
              <w:t>64</w:t>
            </w:r>
            <w:r>
              <w:rPr>
                <w:rFonts w:hint="eastAsia" w:ascii="宋体" w:hAnsi="宋体" w:eastAsia="宋体" w:cs="宋体"/>
                <w:sz w:val="21"/>
                <w:szCs w:val="21"/>
                <w:lang w:eastAsia="zh-CN"/>
              </w:rPr>
              <w:t>.</w:t>
            </w:r>
            <w:r>
              <w:rPr>
                <w:rFonts w:hint="eastAsia" w:ascii="宋体" w:hAnsi="宋体" w:eastAsia="宋体" w:cs="宋体"/>
                <w:sz w:val="21"/>
                <w:szCs w:val="21"/>
              </w:rPr>
              <w:t>00</w:t>
            </w:r>
          </w:p>
        </w:tc>
      </w:tr>
      <w:tr w14:paraId="65FB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881" w:type="dxa"/>
            <w:gridSpan w:val="3"/>
            <w:noWrap w:val="0"/>
            <w:vAlign w:val="center"/>
          </w:tcPr>
          <w:p w14:paraId="6937249A">
            <w:pPr>
              <w:widowControl/>
              <w:adjustRightInd w:val="0"/>
              <w:snapToGrid w:val="0"/>
              <w:jc w:val="center"/>
              <w:rPr>
                <w:rFonts w:hint="eastAsia" w:ascii="宋体" w:hAnsi="宋体" w:eastAsia="宋体" w:cs="宋体"/>
                <w:b/>
                <w:bCs/>
                <w:color w:val="000000"/>
                <w:kern w:val="0"/>
                <w:sz w:val="20"/>
                <w:szCs w:val="20"/>
                <w:lang w:bidi="ar"/>
              </w:rPr>
            </w:pPr>
            <w:r>
              <w:rPr>
                <w:rFonts w:hint="eastAsia" w:ascii="宋体" w:hAnsi="宋体" w:eastAsia="宋体" w:cs="宋体"/>
                <w:b/>
                <w:bCs/>
                <w:kern w:val="0"/>
                <w:sz w:val="20"/>
                <w:szCs w:val="20"/>
              </w:rPr>
              <w:t>合    计</w:t>
            </w:r>
          </w:p>
        </w:tc>
        <w:tc>
          <w:tcPr>
            <w:tcW w:w="1087" w:type="dxa"/>
            <w:noWrap w:val="0"/>
            <w:vAlign w:val="center"/>
          </w:tcPr>
          <w:p w14:paraId="1FDD8B0D">
            <w:pPr>
              <w:keepNext w:val="0"/>
              <w:keepLines w:val="0"/>
              <w:widowControl/>
              <w:suppressLineNumbers w:val="0"/>
              <w:jc w:val="right"/>
              <w:textAlignment w:val="center"/>
              <w:rPr>
                <w:rFonts w:hint="eastAsia" w:ascii="宋体" w:hAnsi="宋体" w:eastAsia="宋体" w:cs="宋体"/>
                <w:b/>
                <w:bCs/>
                <w:color w:val="000000"/>
                <w:kern w:val="0"/>
                <w:sz w:val="20"/>
                <w:szCs w:val="20"/>
                <w:lang w:bidi="ar"/>
              </w:rPr>
            </w:pPr>
            <w:r>
              <w:rPr>
                <w:rFonts w:hint="eastAsia" w:ascii="宋体" w:hAnsi="宋体" w:cs="宋体"/>
                <w:b/>
                <w:bCs/>
                <w:i w:val="0"/>
                <w:iCs w:val="0"/>
                <w:color w:val="000000"/>
                <w:kern w:val="0"/>
                <w:sz w:val="20"/>
                <w:szCs w:val="20"/>
                <w:u w:val="none"/>
                <w:lang w:val="en-US" w:eastAsia="zh-CN" w:bidi="ar"/>
              </w:rPr>
              <w:t>2524.00</w:t>
            </w:r>
            <w:r>
              <w:rPr>
                <w:rFonts w:hint="eastAsia" w:ascii="宋体" w:hAnsi="宋体" w:eastAsia="宋体" w:cs="宋体"/>
                <w:b/>
                <w:bCs/>
                <w:i w:val="0"/>
                <w:iCs w:val="0"/>
                <w:color w:val="000000"/>
                <w:kern w:val="0"/>
                <w:sz w:val="20"/>
                <w:szCs w:val="20"/>
                <w:u w:val="none"/>
                <w:lang w:val="en-US" w:eastAsia="zh-CN" w:bidi="ar"/>
              </w:rPr>
              <w:t xml:space="preserve"> </w:t>
            </w:r>
          </w:p>
        </w:tc>
        <w:tc>
          <w:tcPr>
            <w:tcW w:w="1134" w:type="dxa"/>
            <w:noWrap w:val="0"/>
            <w:vAlign w:val="center"/>
          </w:tcPr>
          <w:p w14:paraId="036B611E">
            <w:pPr>
              <w:keepNext w:val="0"/>
              <w:keepLines w:val="0"/>
              <w:widowControl/>
              <w:suppressLineNumbers w:val="0"/>
              <w:jc w:val="right"/>
              <w:textAlignment w:val="center"/>
              <w:rPr>
                <w:rFonts w:hint="eastAsia" w:ascii="宋体" w:hAnsi="宋体" w:eastAsia="宋体" w:cs="宋体"/>
                <w:b/>
                <w:bCs/>
                <w:color w:val="000000"/>
                <w:kern w:val="0"/>
                <w:sz w:val="20"/>
                <w:szCs w:val="20"/>
                <w:lang w:bidi="ar"/>
              </w:rPr>
            </w:pPr>
            <w:r>
              <w:rPr>
                <w:rFonts w:hint="eastAsia" w:ascii="宋体" w:hAnsi="宋体" w:cs="宋体"/>
                <w:b/>
                <w:bCs/>
                <w:i w:val="0"/>
                <w:iCs w:val="0"/>
                <w:color w:val="000000"/>
                <w:kern w:val="0"/>
                <w:sz w:val="20"/>
                <w:szCs w:val="20"/>
                <w:u w:val="none"/>
                <w:lang w:val="en-US" w:eastAsia="zh-CN" w:bidi="ar"/>
              </w:rPr>
              <w:t>2524.00</w:t>
            </w:r>
            <w:r>
              <w:rPr>
                <w:rFonts w:hint="eastAsia" w:ascii="宋体" w:hAnsi="宋体" w:eastAsia="宋体" w:cs="宋体"/>
                <w:b/>
                <w:bCs/>
                <w:i w:val="0"/>
                <w:iCs w:val="0"/>
                <w:color w:val="000000"/>
                <w:kern w:val="0"/>
                <w:sz w:val="20"/>
                <w:szCs w:val="20"/>
                <w:u w:val="none"/>
                <w:lang w:val="en-US" w:eastAsia="zh-CN" w:bidi="ar"/>
              </w:rPr>
              <w:t xml:space="preserve">  </w:t>
            </w:r>
          </w:p>
        </w:tc>
      </w:tr>
    </w:tbl>
    <w:p w14:paraId="2CC21CE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highlight w:val="cyan"/>
          <w:lang w:val="en-US" w:eastAsia="zh-CN"/>
        </w:rPr>
      </w:pPr>
    </w:p>
    <w:p w14:paraId="5FD30AA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③资金使用合规性</w:t>
      </w:r>
    </w:p>
    <w:p w14:paraId="1F996E3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资金使用能够按照项目单位财务规定执行，大额资金支出履行了财经领导小组会和党委会审批程序，经由科室提出申请，主管领导审核签字后，报主管财政领导审核，经镇长或党委书记同意后，由财政科汇总提交财经领导小组研究，50万以上大额资金项目再交由镇党委会研究，会议通过并形成财经领导小组会议纪要或党委会会议纪要，作为支付依据。资金拨付具有较完整的审批手续，评价过程中未发现存在截留、挤占、挪用、虚列支出等情况</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资金使用</w:t>
      </w:r>
      <w:r>
        <w:rPr>
          <w:rFonts w:hint="eastAsia" w:ascii="仿宋_GB2312" w:hAnsi="仿宋_GB2312" w:eastAsia="仿宋_GB2312" w:cs="仿宋_GB2312"/>
          <w:sz w:val="28"/>
          <w:szCs w:val="28"/>
          <w:lang w:val="en-US" w:eastAsia="zh-CN"/>
        </w:rPr>
        <w:t>较为规范</w:t>
      </w:r>
      <w:r>
        <w:rPr>
          <w:rFonts w:hint="default" w:ascii="仿宋_GB2312" w:hAnsi="仿宋_GB2312" w:eastAsia="仿宋_GB2312" w:cs="仿宋_GB2312"/>
          <w:sz w:val="28"/>
          <w:szCs w:val="28"/>
          <w:lang w:val="en-US" w:eastAsia="zh-Hans"/>
        </w:rPr>
        <w:t>。</w:t>
      </w:r>
    </w:p>
    <w:p w14:paraId="49DC37B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bookmarkStart w:id="35" w:name="_Toc15645"/>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组织实施情况分析</w:t>
      </w:r>
      <w:bookmarkEnd w:id="35"/>
    </w:p>
    <w:p w14:paraId="0C57F4C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①管理制度健全性</w:t>
      </w:r>
    </w:p>
    <w:p w14:paraId="1718E16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财务制度方面，</w:t>
      </w:r>
      <w:r>
        <w:rPr>
          <w:rFonts w:hint="eastAsia" w:ascii="仿宋_GB2312" w:hAnsi="仿宋_GB2312" w:eastAsia="仿宋_GB2312" w:cs="仿宋_GB2312"/>
          <w:sz w:val="28"/>
          <w:szCs w:val="28"/>
          <w:lang w:val="en-US" w:eastAsia="zh-Hans"/>
        </w:rPr>
        <w:t>项目单位</w:t>
      </w:r>
      <w:r>
        <w:rPr>
          <w:rFonts w:hint="eastAsia" w:ascii="仿宋_GB2312" w:hAnsi="仿宋_GB2312" w:eastAsia="仿宋_GB2312" w:cs="仿宋_GB2312"/>
          <w:sz w:val="28"/>
          <w:szCs w:val="28"/>
          <w:lang w:val="en-US" w:eastAsia="zh-CN"/>
        </w:rPr>
        <w:t>制定了《张家湾镇项目采购管理办法》、《张家湾镇财政专项资金使用与监督管理暂行办法》、《张家湾镇财政财务管理办法》</w:t>
      </w:r>
      <w:r>
        <w:rPr>
          <w:rFonts w:hint="default"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lang w:val="en-US" w:eastAsia="zh-CN"/>
        </w:rPr>
        <w:t>业务方面，项目单位制定了《中共张家湾镇委员会关于“三重一大”事项决策的工作意见》、《张家湾镇项目采购管理制度（试行）》及项目整体实施方案，但实施方案可操作性不强，对于施工关键环节的筹划不足，管理制度有待进一步健全。</w:t>
      </w:r>
    </w:p>
    <w:p w14:paraId="1B497C0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②制度执行有效性</w:t>
      </w:r>
    </w:p>
    <w:p w14:paraId="1A1ACE6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Hans"/>
        </w:rPr>
        <w:t>项目单位能够提供项目采购、合同书、</w:t>
      </w:r>
      <w:r>
        <w:rPr>
          <w:rFonts w:hint="eastAsia" w:ascii="仿宋_GB2312" w:hAnsi="仿宋_GB2312" w:eastAsia="仿宋_GB2312" w:cs="仿宋_GB2312"/>
          <w:sz w:val="28"/>
          <w:szCs w:val="28"/>
          <w:lang w:val="en-US" w:eastAsia="zh-CN"/>
        </w:rPr>
        <w:t>质量评估报告、</w:t>
      </w:r>
      <w:r>
        <w:rPr>
          <w:rFonts w:hint="eastAsia" w:ascii="仿宋_GB2312" w:hAnsi="仿宋_GB2312" w:eastAsia="仿宋_GB2312" w:cs="仿宋_GB2312"/>
          <w:sz w:val="28"/>
          <w:szCs w:val="28"/>
          <w:lang w:val="en-US" w:eastAsia="zh-Hans"/>
        </w:rPr>
        <w:t>验收报告等资料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但</w:t>
      </w:r>
      <w:r>
        <w:rPr>
          <w:rFonts w:hint="eastAsia" w:ascii="仿宋_GB2312" w:hAnsi="仿宋_GB2312" w:eastAsia="仿宋_GB2312" w:cs="仿宋_GB2312"/>
          <w:sz w:val="28"/>
          <w:szCs w:val="28"/>
          <w:lang w:val="en-US" w:eastAsia="zh-CN"/>
        </w:rPr>
        <w:t>评价发现，存在监理验收管理不够规范、工程质量监督及养护管理不到位等问题。</w:t>
      </w:r>
      <w:r>
        <w:rPr>
          <w:rFonts w:hint="eastAsia" w:ascii="仿宋_GB2312" w:hAnsi="仿宋_GB2312" w:eastAsia="仿宋_GB2312" w:cs="仿宋_GB2312"/>
          <w:sz w:val="28"/>
          <w:szCs w:val="28"/>
          <w:lang w:val="en-US" w:eastAsia="zh-Hans"/>
        </w:rPr>
        <w:t>项目组织实施管理有待提高，过程监管措施有待加强落实。</w:t>
      </w:r>
    </w:p>
    <w:p w14:paraId="77143E3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项目产出情况。</w:t>
      </w:r>
    </w:p>
    <w:p w14:paraId="2CB11DB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6" w:name="_Toc31601"/>
      <w:r>
        <w:rPr>
          <w:rFonts w:hint="eastAsia" w:ascii="仿宋_GB2312" w:hAnsi="仿宋_GB2312" w:eastAsia="仿宋_GB2312" w:cs="仿宋_GB2312"/>
          <w:sz w:val="28"/>
          <w:szCs w:val="28"/>
          <w:lang w:val="en-US" w:eastAsia="zh-CN"/>
        </w:rPr>
        <w:t>（1）产出数量情况分析</w:t>
      </w:r>
      <w:bookmarkEnd w:id="36"/>
    </w:p>
    <w:p w14:paraId="2E4A0C0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Hans"/>
        </w:rPr>
        <w:t>截至202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Hans"/>
        </w:rPr>
        <w:t>年12月31日，项目</w:t>
      </w:r>
      <w:r>
        <w:rPr>
          <w:rFonts w:hint="eastAsia" w:ascii="仿宋_GB2312" w:hAnsi="仿宋_GB2312" w:eastAsia="仿宋_GB2312" w:cs="仿宋_GB2312"/>
          <w:sz w:val="28"/>
          <w:szCs w:val="28"/>
          <w:lang w:val="en-US" w:eastAsia="zh-CN"/>
        </w:rPr>
        <w:t>实际建设面积59823.30平方米，五个节点建设均达到设计要求。但项目绩效数据收集工作不到位，仅对项目整体工程量进行梳理，未对五个节点实际完成数据进行分解</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不便于</w:t>
      </w:r>
      <w:r>
        <w:rPr>
          <w:rFonts w:hint="default" w:ascii="仿宋_GB2312" w:hAnsi="仿宋_GB2312" w:eastAsia="仿宋_GB2312" w:cs="仿宋_GB2312"/>
          <w:sz w:val="28"/>
          <w:szCs w:val="28"/>
          <w:lang w:val="en-US" w:eastAsia="zh-CN"/>
        </w:rPr>
        <w:t>对项目</w:t>
      </w:r>
      <w:r>
        <w:rPr>
          <w:rFonts w:hint="eastAsia" w:ascii="仿宋_GB2312" w:hAnsi="仿宋_GB2312" w:eastAsia="仿宋_GB2312" w:cs="仿宋_GB2312"/>
          <w:sz w:val="28"/>
          <w:szCs w:val="28"/>
          <w:lang w:val="en-US" w:eastAsia="zh-CN"/>
        </w:rPr>
        <w:t>各节点</w:t>
      </w:r>
      <w:r>
        <w:rPr>
          <w:rFonts w:hint="default" w:ascii="仿宋_GB2312" w:hAnsi="仿宋_GB2312" w:eastAsia="仿宋_GB2312" w:cs="仿宋_GB2312"/>
          <w:sz w:val="28"/>
          <w:szCs w:val="28"/>
          <w:lang w:val="en-US" w:eastAsia="zh-CN"/>
        </w:rPr>
        <w:t>的产出数量进行准确评估</w:t>
      </w:r>
      <w:r>
        <w:rPr>
          <w:rFonts w:hint="eastAsia" w:ascii="仿宋_GB2312" w:hAnsi="仿宋_GB2312" w:eastAsia="仿宋_GB2312" w:cs="仿宋_GB2312"/>
          <w:sz w:val="28"/>
          <w:szCs w:val="28"/>
          <w:lang w:val="en-US" w:eastAsia="zh-CN"/>
        </w:rPr>
        <w:t>。</w:t>
      </w:r>
    </w:p>
    <w:p w14:paraId="6DE9C12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7" w:name="_Toc13448"/>
      <w:r>
        <w:rPr>
          <w:rFonts w:hint="eastAsia" w:ascii="仿宋_GB2312" w:hAnsi="仿宋_GB2312" w:eastAsia="仿宋_GB2312" w:cs="仿宋_GB2312"/>
          <w:sz w:val="28"/>
          <w:szCs w:val="28"/>
          <w:lang w:val="en-US" w:eastAsia="zh-CN"/>
        </w:rPr>
        <w:t>（2）产出质量情况分析</w:t>
      </w:r>
      <w:bookmarkEnd w:id="37"/>
    </w:p>
    <w:p w14:paraId="21B78A8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Hans"/>
        </w:rPr>
        <w:t>项目实施完成后，</w:t>
      </w:r>
      <w:r>
        <w:rPr>
          <w:rFonts w:hint="eastAsia" w:ascii="仿宋_GB2312" w:hAnsi="仿宋_GB2312" w:eastAsia="仿宋_GB2312" w:cs="仿宋_GB2312"/>
          <w:sz w:val="28"/>
          <w:szCs w:val="28"/>
          <w:lang w:val="en-US" w:eastAsia="zh-CN"/>
        </w:rPr>
        <w:t>张家湾镇政府根据工程实际建设组织验收，各建设节点竣工验收合格。但评价发现，103国道与张凤路交叉口东南侧景观节点、北泡轻钢西侧南侧用地、张凤路沿线等部分区域存在、钢结构面漆成片脱落、树木未修剪梳理、绿化密度不够等问题，工程施工质量及后期养护质量水平有待提升。</w:t>
      </w:r>
    </w:p>
    <w:p w14:paraId="77BBC4B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8" w:name="_Toc24521"/>
      <w:r>
        <w:rPr>
          <w:rFonts w:hint="eastAsia" w:ascii="仿宋_GB2312" w:hAnsi="仿宋_GB2312" w:eastAsia="仿宋_GB2312" w:cs="仿宋_GB2312"/>
          <w:sz w:val="28"/>
          <w:szCs w:val="28"/>
          <w:lang w:val="en-US" w:eastAsia="zh-CN"/>
        </w:rPr>
        <w:t>（3）产出时效情况分析</w:t>
      </w:r>
      <w:bookmarkEnd w:id="38"/>
    </w:p>
    <w:p w14:paraId="743A7C8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计划2023年6月完工，但受疫情影响，北泡轻钢西侧南侧用地被方舱医院临时占用，经与相关部门积极协调沟通，方舱医院于2023年3月底搬离，该节点正式进场施工，项目整体实际于2023年10月底全部完工。因部分树木补植工作受季节影响，项目整体验收工作推迟至2024年6月完成。项目实施进度有所延期。</w:t>
      </w:r>
    </w:p>
    <w:p w14:paraId="73C2ED3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bookmarkStart w:id="39" w:name="_Toc14569"/>
      <w:r>
        <w:rPr>
          <w:rFonts w:hint="eastAsia" w:ascii="仿宋_GB2312" w:hAnsi="仿宋_GB2312" w:eastAsia="仿宋_GB2312" w:cs="仿宋_GB2312"/>
          <w:sz w:val="28"/>
          <w:szCs w:val="28"/>
          <w:lang w:val="en-US" w:eastAsia="zh-CN"/>
        </w:rPr>
        <w:t>（4）产出成本情况分析</w:t>
      </w:r>
      <w:bookmarkEnd w:id="39"/>
    </w:p>
    <w:p w14:paraId="35405BE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实施过程中，项目单位依据区财政局《关于通州区张家湾设计小镇及周边综合治理提升项目预算的评审报告》（评审〔2022〕第215号）审定结果和《张家湾镇项目采购管理办法》确定招标控制金额，以比选方式确定造价咨询、测绘、勘察中选单位，以公开招标方式确定项目管理、设计、施工、监理中标单位，一定程度上利于项目成本的控制。</w:t>
      </w:r>
    </w:p>
    <w:p w14:paraId="6173AEF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项目效益情况。</w:t>
      </w:r>
    </w:p>
    <w:p w14:paraId="1F703DC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bookmarkStart w:id="40" w:name="_Toc15708"/>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社会效益情况分析</w:t>
      </w:r>
      <w:bookmarkEnd w:id="40"/>
    </w:p>
    <w:p w14:paraId="4736EEF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eastAsia="zh-Hans"/>
        </w:rPr>
      </w:pPr>
      <w:r>
        <w:rPr>
          <w:rFonts w:hint="eastAsia" w:ascii="仿宋_GB2312" w:hAnsi="仿宋_GB2312" w:eastAsia="仿宋_GB2312" w:cs="仿宋_GB2312"/>
          <w:sz w:val="28"/>
          <w:szCs w:val="28"/>
          <w:lang w:val="en-US" w:eastAsia="zh-CN"/>
        </w:rPr>
        <w:t>项目有效改善设计小镇的整体形象，改善区域环境状态，在落实规划定位的基础上，促进周边生活环境提升，能为周边群众和游客提供休闲游憩空间。但截至评价日，“节点一103国道与张凤路交叉口东南侧景观”刚启动开园，吸引游客入园的实施效果无法判断；项目单位对于各节点效益实现情况的跟踪不够有效，仅提供完工照片，效益量化支撑材料收集不够充分，可持续效益反映不显著。项目环境质量、投资环境、配套设施的完善提升效果显著性有待加强。</w:t>
      </w:r>
    </w:p>
    <w:p w14:paraId="47DB1A1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bookmarkStart w:id="41" w:name="_Toc21201"/>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满意度情况分析</w:t>
      </w:r>
      <w:bookmarkEnd w:id="41"/>
    </w:p>
    <w:p w14:paraId="1A4CF22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楷体_GB2312" w:hAnsi="楷体_GB2312" w:eastAsia="楷体_GB2312" w:cs="楷体_GB2312"/>
          <w:sz w:val="28"/>
          <w:szCs w:val="28"/>
          <w:lang w:eastAsia="zh-CN"/>
        </w:rPr>
      </w:pPr>
      <w:r>
        <w:rPr>
          <w:rFonts w:hint="eastAsia" w:ascii="仿宋_GB2312" w:hAnsi="仿宋_GB2312" w:eastAsia="仿宋_GB2312" w:cs="仿宋_GB2312"/>
          <w:sz w:val="28"/>
          <w:szCs w:val="28"/>
        </w:rPr>
        <w:t>周边居民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游客及建设地块周边企业</w:t>
      </w:r>
      <w:r>
        <w:rPr>
          <w:rFonts w:hint="eastAsia" w:ascii="仿宋_GB2312" w:hAnsi="仿宋_GB2312" w:eastAsia="仿宋_GB2312" w:cs="仿宋_GB2312"/>
          <w:sz w:val="28"/>
          <w:szCs w:val="28"/>
          <w:lang w:val="en-US" w:eastAsia="zh-CN"/>
        </w:rPr>
        <w:t>分别作为项目的直接和核心受益对象，在项目实施过程中项目单位应关注受益对象对项目实施情况的满意情况，以确保项目开展质量不断提升，不断夯实区域环境治理基础，提升居民服务水平。评价发现，项目单位未开展相关服务对象满意度调查工作，满意度调查</w:t>
      </w:r>
      <w:r>
        <w:rPr>
          <w:rFonts w:hint="eastAsia" w:ascii="仿宋_GB2312" w:hAnsi="仿宋_GB2312" w:eastAsia="仿宋_GB2312" w:cs="仿宋_GB2312"/>
          <w:sz w:val="28"/>
          <w:szCs w:val="28"/>
        </w:rPr>
        <w:t>机制有待完善</w:t>
      </w:r>
      <w:r>
        <w:rPr>
          <w:rFonts w:hint="default" w:ascii="仿宋_GB2312" w:hAnsi="仿宋_GB2312" w:eastAsia="仿宋_GB2312" w:cs="仿宋_GB2312"/>
          <w:sz w:val="28"/>
          <w:szCs w:val="28"/>
        </w:rPr>
        <w:t>。</w:t>
      </w:r>
    </w:p>
    <w:p w14:paraId="79B9F18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（五）</w:t>
      </w:r>
      <w:r>
        <w:rPr>
          <w:rFonts w:hint="eastAsia" w:ascii="楷体_GB2312" w:hAnsi="楷体_GB2312" w:eastAsia="楷体_GB2312" w:cs="楷体_GB2312"/>
          <w:sz w:val="28"/>
          <w:szCs w:val="28"/>
        </w:rPr>
        <w:t>主要经验及做法、存在的问题及原因分析</w:t>
      </w:r>
    </w:p>
    <w:p w14:paraId="48A0E52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1.项目前期设计有待完善</w:t>
      </w:r>
    </w:p>
    <w:p w14:paraId="0A2947A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项目实施时间进度安排不够合理。项目施工合同约定“计划开工日期为2022年11月22日”。项目单位在规划施工期时未充分考虑冬季施工的不利因素，由于冬季特有的环境条件以及对工程施工、材料供应、人员安全等多方面的影响，混凝土、砌筑墙体、钢结构焊接、道路路面等工程不宜冬季施工，对于工程质量和进度保障预判不足。</w:t>
      </w:r>
    </w:p>
    <w:p w14:paraId="6B80F86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绩效目标科学性、精确性不足。项目目标阐述不充分，对项目实施拟解决的核心问题、成效、分解计划反映不够明确。同时，项目绩效指标设定不够细化量化，与项目核心任务安排、预算规模的匹配性不够充分，如数量指标仅明确建设规模大于5万平米，未对照项目建设内容设定项目产出；项目成本指标未按照项目投资总额细化量化；项目效益指标设定不足，缺少量化可考量的指标值；项目可持续指标缺少明确全生命周期。绩效指标设置的科学性、完整性、准确性仍需进一步完善。</w:t>
      </w:r>
    </w:p>
    <w:p w14:paraId="1104312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2.实施质量、进度管控存在不足</w:t>
      </w:r>
    </w:p>
    <w:p w14:paraId="34C8AA7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一是实施方案可操作性不强。缺少勘察、设计、监理、项目管理等外购服务以及施工成果验收方式等内容。</w:t>
      </w:r>
    </w:p>
    <w:p w14:paraId="7E2537C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是监理验收管理不够规范。《监理单位工程质量评估报告》三方签字处均未填日期；工程监督检查等过程资料不完备，缺少现场检查问题整改通知单、工程延期手续等资料；项目验收意见结论均为打印形式，勘察单位未在竣工验收记录上签章签字，不符合工程质量标准要求；各节点实际完成工期不同，验收未按节点分别验收，程序规范性不足。</w:t>
      </w:r>
    </w:p>
    <w:p w14:paraId="33853DC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是工程质量监督及后期养护管理不到位。现场调研发现103国道与张凤路交叉口东南侧景观节点、北泡轻钢西侧南侧用地存在除锈不到位导致休息廊架的钢柱面已出现锈蚀、木板凳面固定螺钉锈蚀、阶梯坐凳木条板变形翘起、钢桁架区的钢结构面漆成片脱落、结构防腐不合格等工程施工质量问题；北泡钢结构厂房钢结构排架未进行安全结构鉴定，存在公共安全隐患；张凤路沿线存在树木未修剪梳理、杂草未清，部分地块缺株表层空旷、绿化密度不够、绿植覆盖率不高等养护期植被养护不足问题。</w:t>
      </w:r>
    </w:p>
    <w:p w14:paraId="49EA130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是整体工程竣工验收时间晚于计划时间。项目计划于2023年6月完工。但受疫情影响，北泡轻钢西侧南侧用地被方舱医院临时占用，项目整体实际于2023年10月底全部完工。因部分树木死亡需要补植，且因季节原因未能展现出设计效果，于2024年3月进行了树木更换，整体项目竣工验收实际于2024年6月完成，项目存在进度滞后。</w:t>
      </w:r>
    </w:p>
    <w:p w14:paraId="4CAEB14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3.项目整体实施效益总结不足</w:t>
      </w:r>
    </w:p>
    <w:p w14:paraId="0EA738B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“103国道与张凤路交叉口东南侧景观节点”等五个节点未提供相关成效量化数据，仅有照片资料不能充分展现项目效益效果，项目整体缺少效益效果支撑资料和服务对象满意度分析资料，绩效佐证资料不足。</w:t>
      </w:r>
    </w:p>
    <w:p w14:paraId="7EBC284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（六）</w:t>
      </w:r>
      <w:r>
        <w:rPr>
          <w:rFonts w:hint="eastAsia" w:ascii="楷体_GB2312" w:hAnsi="楷体_GB2312" w:eastAsia="楷体_GB2312" w:cs="楷体_GB2312"/>
          <w:sz w:val="28"/>
          <w:szCs w:val="28"/>
        </w:rPr>
        <w:t>有关建议</w:t>
      </w:r>
    </w:p>
    <w:p w14:paraId="43F14B9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1.合理设置项目目标，优化项目设计</w:t>
      </w:r>
    </w:p>
    <w:p w14:paraId="2FDC68A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加强工程项目前期论证与规划，明确总体布局、总体目标，并合理分解形成各年度具体任务、目标，据此量化、细化设定绩效指标，为项目执行和管理提供科学、可考核的管理依据。科学安排项目施工时间，为项目顺利实施和质量保证提供指导。</w:t>
      </w:r>
    </w:p>
    <w:p w14:paraId="2B68A4D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2.加强项目过程管控，加快项目执行进度</w:t>
      </w:r>
    </w:p>
    <w:p w14:paraId="2EF2722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一是细化实施方案，按照项目实施流程，明确过程管控、成果验收方式等内容，提升项目实施的计划性、规范性。二是规范监理、现场检查、验收等过程管理程序，确保各流程监督管理有效，形成监管合力，</w:t>
      </w:r>
      <w:r>
        <w:rPr>
          <w:rFonts w:hint="default" w:ascii="仿宋_GB2312" w:hAnsi="仿宋_GB2312" w:eastAsia="仿宋_GB2312" w:cs="仿宋_GB2312"/>
          <w:sz w:val="28"/>
          <w:szCs w:val="28"/>
          <w:lang w:val="en-US" w:eastAsia="zh-CN"/>
        </w:rPr>
        <w:t>推动工程项目规范实施</w:t>
      </w:r>
      <w:r>
        <w:rPr>
          <w:rFonts w:hint="eastAsia" w:ascii="仿宋_GB2312" w:hAnsi="仿宋_GB2312" w:eastAsia="仿宋_GB2312" w:cs="仿宋_GB2312"/>
          <w:sz w:val="28"/>
          <w:szCs w:val="28"/>
          <w:lang w:val="en-US" w:eastAsia="zh-CN"/>
        </w:rPr>
        <w:t>。三是加强对施工单位、监理单位等参建单位的监管力度，</w:t>
      </w:r>
      <w:r>
        <w:rPr>
          <w:rFonts w:hint="default" w:ascii="仿宋_GB2312" w:hAnsi="仿宋_GB2312" w:eastAsia="仿宋_GB2312" w:cs="仿宋_GB2312"/>
          <w:sz w:val="28"/>
          <w:szCs w:val="28"/>
          <w:lang w:val="en-US" w:eastAsia="zh-CN"/>
        </w:rPr>
        <w:t>建立健全质量管理体系，加强</w:t>
      </w:r>
      <w:r>
        <w:rPr>
          <w:rFonts w:hint="eastAsia" w:ascii="仿宋_GB2312" w:hAnsi="仿宋_GB2312" w:eastAsia="仿宋_GB2312" w:cs="仿宋_GB2312"/>
          <w:sz w:val="28"/>
          <w:szCs w:val="28"/>
          <w:lang w:val="en-US" w:eastAsia="zh-CN"/>
        </w:rPr>
        <w:t>工程质量监督及养护管理</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提高施工质量及养护验收标准，</w:t>
      </w:r>
      <w:r>
        <w:rPr>
          <w:rFonts w:hint="default" w:ascii="仿宋_GB2312" w:hAnsi="仿宋_GB2312" w:eastAsia="仿宋_GB2312" w:cs="仿宋_GB2312"/>
          <w:sz w:val="28"/>
          <w:szCs w:val="28"/>
          <w:lang w:val="en-US" w:eastAsia="zh-CN"/>
        </w:rPr>
        <w:t>确保施工</w:t>
      </w:r>
      <w:r>
        <w:rPr>
          <w:rFonts w:hint="eastAsia" w:ascii="仿宋_GB2312" w:hAnsi="仿宋_GB2312" w:eastAsia="仿宋_GB2312" w:cs="仿宋_GB2312"/>
          <w:sz w:val="28"/>
          <w:szCs w:val="28"/>
          <w:lang w:val="en-US" w:eastAsia="zh-CN"/>
        </w:rPr>
        <w:t>和养护</w:t>
      </w:r>
      <w:r>
        <w:rPr>
          <w:rFonts w:hint="default" w:ascii="仿宋_GB2312" w:hAnsi="仿宋_GB2312" w:eastAsia="仿宋_GB2312" w:cs="仿宋_GB2312"/>
          <w:sz w:val="28"/>
          <w:szCs w:val="28"/>
          <w:lang w:val="en-US" w:eastAsia="zh-CN"/>
        </w:rPr>
        <w:t>质量达到预期标准。</w:t>
      </w:r>
      <w:r>
        <w:rPr>
          <w:rFonts w:hint="eastAsia" w:ascii="仿宋_GB2312" w:hAnsi="仿宋_GB2312" w:eastAsia="仿宋_GB2312" w:cs="仿宋_GB2312"/>
          <w:sz w:val="28"/>
          <w:szCs w:val="28"/>
          <w:lang w:val="en-US" w:eastAsia="zh-CN"/>
        </w:rPr>
        <w:t>此外，在项目实施过程中，加强对项目实施进度的监督管控力度，如要求施工单位定期汇报施工完成进度，对于进度滞后的子项目，及时提醒施工单位加快实施进度，确保项目整体如期完成。</w:t>
      </w:r>
    </w:p>
    <w:p w14:paraId="37A8CF9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3.注重绩效资料收集与分析，强化满意度调查工作</w:t>
      </w:r>
    </w:p>
    <w:p w14:paraId="233B95C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项目单位加强绩效数据收集意识，完善项目台账管理，注重收集项目达成的成效目标、受益对象满意度调查问卷等绩效数据，充分反映“疏整促”资金的使用效益，为促进周边生活环境提升、有效改善和带动区域经济发展环境、提高绿化覆盖率等成效提供数据支撑。</w:t>
      </w:r>
    </w:p>
    <w:p w14:paraId="487E810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lang w:eastAsia="zh-CN"/>
        </w:rPr>
        <w:t>（七）</w:t>
      </w:r>
      <w:r>
        <w:rPr>
          <w:rFonts w:hint="eastAsia" w:ascii="楷体_GB2312" w:hAnsi="楷体_GB2312" w:eastAsia="楷体_GB2312" w:cs="楷体_GB2312"/>
          <w:sz w:val="28"/>
          <w:szCs w:val="28"/>
        </w:rPr>
        <w:t>其他需要说明的问题</w:t>
      </w:r>
    </w:p>
    <w:p w14:paraId="5404121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黑体" w:eastAsia="黑体"/>
          <w:sz w:val="28"/>
          <w:szCs w:val="28"/>
          <w:highlight w:val="none"/>
          <w:lang w:eastAsia="zh-CN"/>
        </w:rPr>
      </w:pPr>
      <w:r>
        <w:rPr>
          <w:rFonts w:hint="eastAsia" w:ascii="仿宋_GB2312" w:hAnsi="仿宋_GB2312" w:eastAsia="仿宋_GB2312" w:cs="仿宋_GB2312"/>
          <w:sz w:val="28"/>
          <w:szCs w:val="28"/>
          <w:lang w:val="en-US" w:eastAsia="zh-CN"/>
        </w:rPr>
        <w:t>本报告是第三方机构基于项目单位所提供的书面资料进行全面分析、结合专家意见综合形成的，项目单位需对资料的真实性、合法性负责。</w:t>
      </w:r>
    </w:p>
    <w:p w14:paraId="516C3E2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lang w:eastAsia="zh-CN"/>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tbl>
      <w:tblPr>
        <w:tblStyle w:val="17"/>
        <w:tblW w:w="5000" w:type="pct"/>
        <w:jc w:val="center"/>
        <w:tblLayout w:type="autofit"/>
        <w:tblCellMar>
          <w:top w:w="32" w:type="dxa"/>
          <w:left w:w="64" w:type="dxa"/>
          <w:bottom w:w="32" w:type="dxa"/>
          <w:right w:w="64" w:type="dxa"/>
        </w:tblCellMar>
      </w:tblPr>
      <w:tblGrid>
        <w:gridCol w:w="552"/>
        <w:gridCol w:w="940"/>
        <w:gridCol w:w="2136"/>
        <w:gridCol w:w="1285"/>
        <w:gridCol w:w="861"/>
        <w:gridCol w:w="165"/>
        <w:gridCol w:w="168"/>
        <w:gridCol w:w="168"/>
        <w:gridCol w:w="168"/>
        <w:gridCol w:w="170"/>
        <w:gridCol w:w="185"/>
        <w:gridCol w:w="182"/>
        <w:gridCol w:w="323"/>
        <w:gridCol w:w="262"/>
        <w:gridCol w:w="165"/>
        <w:gridCol w:w="173"/>
        <w:gridCol w:w="347"/>
        <w:gridCol w:w="347"/>
        <w:gridCol w:w="656"/>
        <w:gridCol w:w="632"/>
        <w:gridCol w:w="82"/>
        <w:gridCol w:w="91"/>
        <w:gridCol w:w="103"/>
        <w:gridCol w:w="103"/>
        <w:gridCol w:w="100"/>
        <w:gridCol w:w="103"/>
        <w:gridCol w:w="115"/>
        <w:gridCol w:w="100"/>
        <w:gridCol w:w="100"/>
        <w:gridCol w:w="173"/>
        <w:gridCol w:w="150"/>
        <w:gridCol w:w="150"/>
        <w:gridCol w:w="159"/>
        <w:gridCol w:w="147"/>
        <w:gridCol w:w="144"/>
        <w:gridCol w:w="153"/>
        <w:gridCol w:w="2840"/>
      </w:tblGrid>
      <w:tr w14:paraId="1A82100D">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7C6EC384">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4614ADF">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1A0FDE1D">
            <w:pPr>
              <w:keepNext/>
              <w:widowControl/>
              <w:snapToGrid w:val="0"/>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4B6550A4">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4CEA738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57161C1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城乡社区支出项目资金</w:t>
            </w:r>
          </w:p>
        </w:tc>
      </w:tr>
      <w:tr w14:paraId="44280E58">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75CDF65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180" w:type="pct"/>
            <w:gridSpan w:val="14"/>
            <w:tcBorders>
              <w:top w:val="single" w:color="auto" w:sz="4" w:space="0"/>
              <w:left w:val="nil"/>
              <w:bottom w:val="single" w:color="auto" w:sz="4" w:space="0"/>
              <w:right w:val="single" w:color="auto" w:sz="4" w:space="0"/>
            </w:tcBorders>
            <w:noWrap w:val="0"/>
            <w:vAlign w:val="center"/>
          </w:tcPr>
          <w:p w14:paraId="6CCF46D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农业农村办公室（新农）</w:t>
            </w:r>
          </w:p>
        </w:tc>
        <w:tc>
          <w:tcPr>
            <w:tcW w:w="673" w:type="pct"/>
            <w:gridSpan w:val="4"/>
            <w:tcBorders>
              <w:top w:val="nil"/>
              <w:left w:val="nil"/>
              <w:bottom w:val="single" w:color="auto" w:sz="4" w:space="0"/>
              <w:right w:val="single" w:color="auto" w:sz="4" w:space="0"/>
            </w:tcBorders>
            <w:noWrap w:val="0"/>
            <w:vAlign w:val="center"/>
          </w:tcPr>
          <w:p w14:paraId="32E9600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37" w:type="pct"/>
            <w:gridSpan w:val="17"/>
            <w:tcBorders>
              <w:top w:val="single" w:color="auto" w:sz="4" w:space="0"/>
              <w:left w:val="nil"/>
              <w:bottom w:val="single" w:color="auto" w:sz="4" w:space="0"/>
              <w:right w:val="single" w:color="auto" w:sz="4" w:space="0"/>
            </w:tcBorders>
            <w:noWrap w:val="0"/>
            <w:vAlign w:val="center"/>
          </w:tcPr>
          <w:p w14:paraId="0A5731F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北京市通州区张家湾镇人民政府</w:t>
            </w:r>
          </w:p>
        </w:tc>
      </w:tr>
      <w:tr w14:paraId="1C9F45AE">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31DEFD6C">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742A9DCA">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64313E0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723" w:type="pct"/>
            <w:gridSpan w:val="11"/>
            <w:tcBorders>
              <w:top w:val="nil"/>
              <w:left w:val="nil"/>
              <w:bottom w:val="single" w:color="auto" w:sz="4" w:space="0"/>
              <w:right w:val="single" w:color="auto" w:sz="4" w:space="0"/>
            </w:tcBorders>
            <w:noWrap w:val="0"/>
            <w:vAlign w:val="center"/>
          </w:tcPr>
          <w:p w14:paraId="4C6F456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673" w:type="pct"/>
            <w:gridSpan w:val="4"/>
            <w:tcBorders>
              <w:top w:val="nil"/>
              <w:left w:val="nil"/>
              <w:bottom w:val="single" w:color="auto" w:sz="4" w:space="0"/>
              <w:right w:val="single" w:color="auto" w:sz="4" w:space="0"/>
            </w:tcBorders>
            <w:noWrap w:val="0"/>
            <w:vAlign w:val="center"/>
          </w:tcPr>
          <w:p w14:paraId="3EF89A5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305" w:type="pct"/>
            <w:gridSpan w:val="9"/>
            <w:tcBorders>
              <w:top w:val="nil"/>
              <w:left w:val="nil"/>
              <w:bottom w:val="single" w:color="auto" w:sz="4" w:space="0"/>
              <w:right w:val="single" w:color="auto" w:sz="4" w:space="0"/>
            </w:tcBorders>
            <w:noWrap w:val="0"/>
            <w:vAlign w:val="center"/>
          </w:tcPr>
          <w:p w14:paraId="6F208D5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055349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6AE3DC9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2517B3F">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5FE9D64">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16F8B306">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6E42A15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1334.17</w:t>
            </w:r>
          </w:p>
        </w:tc>
        <w:tc>
          <w:tcPr>
            <w:tcW w:w="723" w:type="pct"/>
            <w:gridSpan w:val="11"/>
            <w:tcBorders>
              <w:top w:val="nil"/>
              <w:left w:val="nil"/>
              <w:bottom w:val="single" w:color="auto" w:sz="4" w:space="0"/>
              <w:right w:val="single" w:color="auto" w:sz="4" w:space="0"/>
            </w:tcBorders>
            <w:noWrap w:val="0"/>
            <w:vAlign w:val="center"/>
          </w:tcPr>
          <w:p w14:paraId="787C623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2929.44</w:t>
            </w:r>
          </w:p>
        </w:tc>
        <w:tc>
          <w:tcPr>
            <w:tcW w:w="673" w:type="pct"/>
            <w:gridSpan w:val="4"/>
            <w:tcBorders>
              <w:top w:val="nil"/>
              <w:left w:val="nil"/>
              <w:bottom w:val="single" w:color="auto" w:sz="4" w:space="0"/>
              <w:right w:val="single" w:color="auto" w:sz="4" w:space="0"/>
            </w:tcBorders>
            <w:noWrap w:val="0"/>
            <w:vAlign w:val="center"/>
          </w:tcPr>
          <w:p w14:paraId="649426C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2929.44</w:t>
            </w:r>
          </w:p>
        </w:tc>
        <w:tc>
          <w:tcPr>
            <w:tcW w:w="305" w:type="pct"/>
            <w:gridSpan w:val="9"/>
            <w:tcBorders>
              <w:top w:val="nil"/>
              <w:left w:val="nil"/>
              <w:bottom w:val="single" w:color="auto" w:sz="4" w:space="0"/>
              <w:right w:val="single" w:color="auto" w:sz="4" w:space="0"/>
            </w:tcBorders>
            <w:noWrap w:val="0"/>
            <w:vAlign w:val="center"/>
          </w:tcPr>
          <w:p w14:paraId="0C5ECE5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40F9DF0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6907A58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522670A8">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4B38506">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7BD5EA0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599B56D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1334.17</w:t>
            </w:r>
          </w:p>
        </w:tc>
        <w:tc>
          <w:tcPr>
            <w:tcW w:w="723" w:type="pct"/>
            <w:gridSpan w:val="11"/>
            <w:tcBorders>
              <w:top w:val="nil"/>
              <w:left w:val="nil"/>
              <w:bottom w:val="single" w:color="auto" w:sz="4" w:space="0"/>
              <w:right w:val="single" w:color="auto" w:sz="4" w:space="0"/>
            </w:tcBorders>
            <w:noWrap w:val="0"/>
            <w:vAlign w:val="center"/>
          </w:tcPr>
          <w:p w14:paraId="4774E54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2929.44</w:t>
            </w:r>
          </w:p>
        </w:tc>
        <w:tc>
          <w:tcPr>
            <w:tcW w:w="673" w:type="pct"/>
            <w:gridSpan w:val="4"/>
            <w:tcBorders>
              <w:top w:val="nil"/>
              <w:left w:val="nil"/>
              <w:bottom w:val="single" w:color="auto" w:sz="4" w:space="0"/>
              <w:right w:val="single" w:color="auto" w:sz="4" w:space="0"/>
            </w:tcBorders>
            <w:noWrap w:val="0"/>
            <w:vAlign w:val="center"/>
          </w:tcPr>
          <w:p w14:paraId="6EC83C3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2929.44</w:t>
            </w:r>
          </w:p>
        </w:tc>
        <w:tc>
          <w:tcPr>
            <w:tcW w:w="305" w:type="pct"/>
            <w:gridSpan w:val="9"/>
            <w:tcBorders>
              <w:top w:val="nil"/>
              <w:left w:val="nil"/>
              <w:bottom w:val="single" w:color="auto" w:sz="4" w:space="0"/>
              <w:right w:val="single" w:color="auto" w:sz="4" w:space="0"/>
            </w:tcBorders>
            <w:noWrap w:val="0"/>
            <w:vAlign w:val="center"/>
          </w:tcPr>
          <w:p w14:paraId="4CB98B1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79C8A185">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64FBBA7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7B034D4">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B6A0C85">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135E4AD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650A6154">
            <w:pPr>
              <w:keepNext/>
              <w:widowControl/>
              <w:snapToGrid w:val="0"/>
              <w:spacing w:line="240" w:lineRule="exact"/>
              <w:jc w:val="center"/>
              <w:rPr>
                <w:rFonts w:ascii="宋体" w:hAnsi="宋体" w:cs="宋体"/>
                <w:color w:val="auto"/>
                <w:kern w:val="0"/>
                <w:sz w:val="18"/>
                <w:szCs w:val="18"/>
              </w:rPr>
            </w:pPr>
          </w:p>
        </w:tc>
        <w:tc>
          <w:tcPr>
            <w:tcW w:w="723" w:type="pct"/>
            <w:gridSpan w:val="11"/>
            <w:tcBorders>
              <w:top w:val="nil"/>
              <w:left w:val="nil"/>
              <w:bottom w:val="single" w:color="auto" w:sz="4" w:space="0"/>
              <w:right w:val="single" w:color="auto" w:sz="4" w:space="0"/>
            </w:tcBorders>
            <w:noWrap w:val="0"/>
            <w:vAlign w:val="center"/>
          </w:tcPr>
          <w:p w14:paraId="32ACA751">
            <w:pPr>
              <w:keepNext/>
              <w:widowControl/>
              <w:snapToGrid w:val="0"/>
              <w:spacing w:line="240" w:lineRule="exact"/>
              <w:jc w:val="center"/>
              <w:rPr>
                <w:rFonts w:ascii="宋体" w:hAnsi="宋体" w:cs="宋体"/>
                <w:color w:val="auto"/>
                <w:kern w:val="0"/>
                <w:sz w:val="18"/>
                <w:szCs w:val="18"/>
              </w:rPr>
            </w:pPr>
          </w:p>
        </w:tc>
        <w:tc>
          <w:tcPr>
            <w:tcW w:w="673" w:type="pct"/>
            <w:gridSpan w:val="4"/>
            <w:tcBorders>
              <w:top w:val="nil"/>
              <w:left w:val="nil"/>
              <w:bottom w:val="single" w:color="auto" w:sz="4" w:space="0"/>
              <w:right w:val="single" w:color="auto" w:sz="4" w:space="0"/>
            </w:tcBorders>
            <w:noWrap w:val="0"/>
            <w:vAlign w:val="center"/>
          </w:tcPr>
          <w:p w14:paraId="7E21EF7A">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2851BEA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2C8C4ABE">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260CF0A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91698C2">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93E4598">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5B16214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2231919C">
            <w:pPr>
              <w:keepNext/>
              <w:widowControl/>
              <w:snapToGrid w:val="0"/>
              <w:spacing w:line="240" w:lineRule="exact"/>
              <w:jc w:val="center"/>
              <w:rPr>
                <w:rFonts w:ascii="宋体" w:hAnsi="宋体" w:cs="宋体"/>
                <w:color w:val="auto"/>
                <w:kern w:val="0"/>
                <w:sz w:val="18"/>
                <w:szCs w:val="18"/>
              </w:rPr>
            </w:pPr>
          </w:p>
        </w:tc>
        <w:tc>
          <w:tcPr>
            <w:tcW w:w="723" w:type="pct"/>
            <w:gridSpan w:val="11"/>
            <w:tcBorders>
              <w:top w:val="nil"/>
              <w:left w:val="nil"/>
              <w:bottom w:val="single" w:color="auto" w:sz="4" w:space="0"/>
              <w:right w:val="single" w:color="auto" w:sz="4" w:space="0"/>
            </w:tcBorders>
            <w:noWrap w:val="0"/>
            <w:vAlign w:val="center"/>
          </w:tcPr>
          <w:p w14:paraId="4B5E44F8">
            <w:pPr>
              <w:keepNext/>
              <w:widowControl/>
              <w:snapToGrid w:val="0"/>
              <w:spacing w:line="240" w:lineRule="exact"/>
              <w:jc w:val="center"/>
              <w:rPr>
                <w:rFonts w:ascii="宋体" w:hAnsi="宋体" w:cs="宋体"/>
                <w:color w:val="auto"/>
                <w:kern w:val="0"/>
                <w:sz w:val="18"/>
                <w:szCs w:val="18"/>
              </w:rPr>
            </w:pPr>
          </w:p>
        </w:tc>
        <w:tc>
          <w:tcPr>
            <w:tcW w:w="673" w:type="pct"/>
            <w:gridSpan w:val="4"/>
            <w:tcBorders>
              <w:top w:val="nil"/>
              <w:left w:val="nil"/>
              <w:bottom w:val="single" w:color="auto" w:sz="4" w:space="0"/>
              <w:right w:val="single" w:color="auto" w:sz="4" w:space="0"/>
            </w:tcBorders>
            <w:noWrap w:val="0"/>
            <w:vAlign w:val="center"/>
          </w:tcPr>
          <w:p w14:paraId="037AD9A6">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7469DB9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5D8DB232">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2E4F220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75DD117">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21B561C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500" w:type="pct"/>
            <w:gridSpan w:val="15"/>
            <w:tcBorders>
              <w:top w:val="single" w:color="auto" w:sz="4" w:space="0"/>
              <w:left w:val="nil"/>
              <w:bottom w:val="single" w:color="auto" w:sz="4" w:space="0"/>
              <w:right w:val="single" w:color="auto" w:sz="4" w:space="0"/>
            </w:tcBorders>
            <w:noWrap w:val="0"/>
            <w:vAlign w:val="center"/>
          </w:tcPr>
          <w:p w14:paraId="21ACDA1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310" w:type="pct"/>
            <w:gridSpan w:val="21"/>
            <w:tcBorders>
              <w:top w:val="single" w:color="auto" w:sz="4" w:space="0"/>
              <w:left w:val="nil"/>
              <w:bottom w:val="single" w:color="auto" w:sz="4" w:space="0"/>
              <w:right w:val="single" w:color="auto" w:sz="4" w:space="0"/>
            </w:tcBorders>
            <w:noWrap w:val="0"/>
            <w:vAlign w:val="center"/>
          </w:tcPr>
          <w:p w14:paraId="472E285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712573E">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3106D4A6">
            <w:pPr>
              <w:keepNext/>
              <w:widowControl/>
              <w:snapToGrid w:val="0"/>
              <w:spacing w:line="240" w:lineRule="exact"/>
              <w:jc w:val="center"/>
              <w:rPr>
                <w:rFonts w:ascii="宋体" w:hAnsi="宋体" w:cs="宋体"/>
                <w:color w:val="auto"/>
                <w:kern w:val="0"/>
                <w:sz w:val="18"/>
                <w:szCs w:val="18"/>
              </w:rPr>
            </w:pPr>
          </w:p>
        </w:tc>
        <w:tc>
          <w:tcPr>
            <w:tcW w:w="2500" w:type="pct"/>
            <w:gridSpan w:val="15"/>
            <w:tcBorders>
              <w:top w:val="single" w:color="auto" w:sz="4" w:space="0"/>
              <w:left w:val="nil"/>
              <w:bottom w:val="single" w:color="auto" w:sz="4" w:space="0"/>
              <w:right w:val="single" w:color="auto" w:sz="4" w:space="0"/>
            </w:tcBorders>
            <w:noWrap w:val="0"/>
            <w:vAlign w:val="center"/>
          </w:tcPr>
          <w:p w14:paraId="3FF591E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目标1：发挥政府职能，做好服务性工作，包括12345接诉即办、主要道路等路灯维修维护，保障居民便捷生活，安全出行等。 目标2：确保冬季取暖设备安全运行，保证居民温暖过冬。</w:t>
            </w:r>
          </w:p>
        </w:tc>
        <w:tc>
          <w:tcPr>
            <w:tcW w:w="2310" w:type="pct"/>
            <w:gridSpan w:val="21"/>
            <w:tcBorders>
              <w:top w:val="single" w:color="auto" w:sz="4" w:space="0"/>
              <w:left w:val="nil"/>
              <w:bottom w:val="single" w:color="auto" w:sz="4" w:space="0"/>
              <w:right w:val="single" w:color="auto" w:sz="4" w:space="0"/>
            </w:tcBorders>
            <w:noWrap w:val="0"/>
            <w:vAlign w:val="center"/>
          </w:tcPr>
          <w:p w14:paraId="37E2315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12345接诉即办</w:t>
            </w:r>
            <w:r>
              <w:rPr>
                <w:rFonts w:hint="eastAsia" w:ascii="宋体" w:hAnsi="宋体" w:cs="宋体"/>
                <w:color w:val="auto"/>
                <w:kern w:val="0"/>
                <w:sz w:val="18"/>
                <w:szCs w:val="18"/>
                <w:lang w:val="en-US" w:eastAsia="zh-CN"/>
              </w:rPr>
              <w:t>市区排名逐步上升，103国道、镇域内主要道路及政府周边路灯完成灯头更换、电缆铺设等工作。</w:t>
            </w:r>
          </w:p>
        </w:tc>
      </w:tr>
      <w:tr w14:paraId="699A6A1D">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2A73B69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15147A4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307E6CE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900" w:type="pct"/>
            <w:gridSpan w:val="5"/>
            <w:tcBorders>
              <w:top w:val="single" w:color="auto" w:sz="4" w:space="0"/>
              <w:left w:val="nil"/>
              <w:bottom w:val="single" w:color="auto" w:sz="4" w:space="0"/>
              <w:right w:val="single" w:color="auto" w:sz="4" w:space="0"/>
            </w:tcBorders>
            <w:noWrap w:val="0"/>
            <w:vAlign w:val="center"/>
          </w:tcPr>
          <w:p w14:paraId="5BD73DF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552" w:type="pct"/>
            <w:gridSpan w:val="8"/>
            <w:tcBorders>
              <w:top w:val="nil"/>
              <w:left w:val="nil"/>
              <w:bottom w:val="single" w:color="auto" w:sz="4" w:space="0"/>
              <w:right w:val="single" w:color="auto" w:sz="4" w:space="0"/>
            </w:tcBorders>
            <w:noWrap w:val="0"/>
            <w:vAlign w:val="center"/>
          </w:tcPr>
          <w:p w14:paraId="590616E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8CA6F7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458" w:type="pct"/>
            <w:gridSpan w:val="3"/>
            <w:tcBorders>
              <w:top w:val="nil"/>
              <w:left w:val="nil"/>
              <w:bottom w:val="single" w:color="auto" w:sz="4" w:space="0"/>
              <w:right w:val="single" w:color="auto" w:sz="4" w:space="0"/>
            </w:tcBorders>
            <w:noWrap w:val="0"/>
            <w:vAlign w:val="center"/>
          </w:tcPr>
          <w:p w14:paraId="732C05D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9B81C1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344" w:type="pct"/>
            <w:gridSpan w:val="5"/>
            <w:tcBorders>
              <w:top w:val="nil"/>
              <w:left w:val="nil"/>
              <w:bottom w:val="single" w:color="auto" w:sz="4" w:space="0"/>
              <w:right w:val="single" w:color="auto" w:sz="4" w:space="0"/>
            </w:tcBorders>
            <w:noWrap w:val="0"/>
            <w:vAlign w:val="center"/>
          </w:tcPr>
          <w:p w14:paraId="4D5624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35" w:type="pct"/>
            <w:gridSpan w:val="6"/>
            <w:tcBorders>
              <w:top w:val="nil"/>
              <w:left w:val="nil"/>
              <w:bottom w:val="single" w:color="auto" w:sz="4" w:space="0"/>
              <w:right w:val="single" w:color="auto" w:sz="4" w:space="0"/>
            </w:tcBorders>
            <w:noWrap w:val="0"/>
            <w:vAlign w:val="center"/>
          </w:tcPr>
          <w:p w14:paraId="4C4D35A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72" w:type="pct"/>
            <w:gridSpan w:val="7"/>
            <w:tcBorders>
              <w:top w:val="single" w:color="auto" w:sz="4" w:space="0"/>
              <w:left w:val="nil"/>
              <w:bottom w:val="single" w:color="auto" w:sz="4" w:space="0"/>
              <w:right w:val="single" w:color="auto" w:sz="4" w:space="0"/>
            </w:tcBorders>
            <w:noWrap w:val="0"/>
            <w:vAlign w:val="center"/>
          </w:tcPr>
          <w:p w14:paraId="5372728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6A8C22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49A5E32">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71DBBFC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783C25E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900" w:type="pct"/>
            <w:gridSpan w:val="5"/>
            <w:tcBorders>
              <w:top w:val="single" w:color="auto" w:sz="4" w:space="0"/>
              <w:left w:val="nil"/>
              <w:bottom w:val="single" w:color="auto" w:sz="4" w:space="0"/>
              <w:right w:val="single" w:color="auto" w:sz="4" w:space="0"/>
            </w:tcBorders>
            <w:noWrap w:val="0"/>
            <w:vAlign w:val="center"/>
          </w:tcPr>
          <w:p w14:paraId="7E8822E7">
            <w:pPr>
              <w:keepNext/>
              <w:keepLines w:val="0"/>
              <w:widowControl/>
              <w:suppressLineNumbers w:val="0"/>
              <w:snapToGrid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接诉即办接单时间</w:t>
            </w:r>
          </w:p>
        </w:tc>
        <w:tc>
          <w:tcPr>
            <w:tcW w:w="552" w:type="pct"/>
            <w:gridSpan w:val="8"/>
            <w:tcBorders>
              <w:top w:val="nil"/>
              <w:left w:val="nil"/>
              <w:bottom w:val="single" w:color="auto" w:sz="4" w:space="0"/>
              <w:right w:val="single" w:color="auto" w:sz="4" w:space="0"/>
            </w:tcBorders>
            <w:noWrap w:val="0"/>
            <w:vAlign w:val="center"/>
          </w:tcPr>
          <w:p w14:paraId="6848364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24小时</w:t>
            </w:r>
          </w:p>
        </w:tc>
        <w:tc>
          <w:tcPr>
            <w:tcW w:w="458" w:type="pct"/>
            <w:gridSpan w:val="3"/>
            <w:tcBorders>
              <w:top w:val="nil"/>
              <w:left w:val="nil"/>
              <w:bottom w:val="single" w:color="auto" w:sz="4" w:space="0"/>
              <w:right w:val="single" w:color="auto" w:sz="4" w:space="0"/>
            </w:tcBorders>
            <w:noWrap w:val="0"/>
            <w:vAlign w:val="center"/>
          </w:tcPr>
          <w:p w14:paraId="21AF01A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24小时</w:t>
            </w:r>
          </w:p>
        </w:tc>
        <w:tc>
          <w:tcPr>
            <w:tcW w:w="344" w:type="pct"/>
            <w:gridSpan w:val="5"/>
            <w:tcBorders>
              <w:top w:val="nil"/>
              <w:left w:val="nil"/>
              <w:bottom w:val="single" w:color="auto" w:sz="4" w:space="0"/>
              <w:right w:val="single" w:color="auto" w:sz="4" w:space="0"/>
            </w:tcBorders>
            <w:noWrap w:val="0"/>
            <w:vAlign w:val="center"/>
          </w:tcPr>
          <w:p w14:paraId="076D412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35" w:type="pct"/>
            <w:gridSpan w:val="6"/>
            <w:tcBorders>
              <w:top w:val="nil"/>
              <w:left w:val="nil"/>
              <w:bottom w:val="single" w:color="auto" w:sz="4" w:space="0"/>
              <w:right w:val="single" w:color="auto" w:sz="4" w:space="0"/>
            </w:tcBorders>
            <w:noWrap w:val="0"/>
            <w:vAlign w:val="center"/>
          </w:tcPr>
          <w:p w14:paraId="3A7A7B08">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72" w:type="pct"/>
            <w:gridSpan w:val="7"/>
            <w:tcBorders>
              <w:top w:val="single" w:color="auto" w:sz="4" w:space="0"/>
              <w:left w:val="nil"/>
              <w:bottom w:val="single" w:color="auto" w:sz="4" w:space="0"/>
              <w:right w:val="single" w:color="auto" w:sz="4" w:space="0"/>
            </w:tcBorders>
            <w:noWrap w:val="0"/>
            <w:vAlign w:val="center"/>
          </w:tcPr>
          <w:p w14:paraId="01BF22D8">
            <w:pPr>
              <w:keepNext/>
              <w:widowControl/>
              <w:snapToGrid w:val="0"/>
              <w:spacing w:line="240" w:lineRule="exact"/>
              <w:jc w:val="center"/>
              <w:rPr>
                <w:rFonts w:ascii="宋体" w:hAnsi="宋体" w:cs="宋体"/>
                <w:color w:val="auto"/>
                <w:kern w:val="0"/>
                <w:sz w:val="18"/>
                <w:szCs w:val="18"/>
              </w:rPr>
            </w:pPr>
          </w:p>
        </w:tc>
      </w:tr>
      <w:tr w14:paraId="03FC9F8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A0F6E3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E5F972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F1DBAE2">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5CBC55A0">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监控</w:t>
            </w:r>
            <w:r>
              <w:rPr>
                <w:rFonts w:hint="eastAsia" w:ascii="宋体" w:hAnsi="宋体" w:cs="宋体"/>
                <w:color w:val="auto"/>
                <w:kern w:val="0"/>
                <w:sz w:val="18"/>
                <w:szCs w:val="18"/>
                <w:lang w:val="en-US" w:eastAsia="zh-CN"/>
              </w:rPr>
              <w:t>覆盖村落数</w:t>
            </w:r>
          </w:p>
        </w:tc>
        <w:tc>
          <w:tcPr>
            <w:tcW w:w="552" w:type="pct"/>
            <w:gridSpan w:val="8"/>
            <w:tcBorders>
              <w:top w:val="nil"/>
              <w:left w:val="nil"/>
              <w:bottom w:val="single" w:color="auto" w:sz="4" w:space="0"/>
              <w:right w:val="single" w:color="auto" w:sz="4" w:space="0"/>
            </w:tcBorders>
            <w:noWrap w:val="0"/>
            <w:vAlign w:val="center"/>
          </w:tcPr>
          <w:p w14:paraId="143036B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57个</w:t>
            </w:r>
          </w:p>
        </w:tc>
        <w:tc>
          <w:tcPr>
            <w:tcW w:w="458" w:type="pct"/>
            <w:gridSpan w:val="3"/>
            <w:tcBorders>
              <w:top w:val="nil"/>
              <w:left w:val="nil"/>
              <w:bottom w:val="single" w:color="auto" w:sz="4" w:space="0"/>
              <w:right w:val="single" w:color="auto" w:sz="4" w:space="0"/>
            </w:tcBorders>
            <w:noWrap w:val="0"/>
            <w:vAlign w:val="center"/>
          </w:tcPr>
          <w:p w14:paraId="79436AC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57个</w:t>
            </w:r>
          </w:p>
        </w:tc>
        <w:tc>
          <w:tcPr>
            <w:tcW w:w="344" w:type="pct"/>
            <w:gridSpan w:val="5"/>
            <w:tcBorders>
              <w:top w:val="nil"/>
              <w:left w:val="nil"/>
              <w:bottom w:val="single" w:color="auto" w:sz="4" w:space="0"/>
              <w:right w:val="single" w:color="auto" w:sz="4" w:space="0"/>
            </w:tcBorders>
            <w:noWrap w:val="0"/>
            <w:vAlign w:val="center"/>
          </w:tcPr>
          <w:p w14:paraId="55C7180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35" w:type="pct"/>
            <w:gridSpan w:val="6"/>
            <w:tcBorders>
              <w:top w:val="nil"/>
              <w:left w:val="nil"/>
              <w:bottom w:val="single" w:color="auto" w:sz="4" w:space="0"/>
              <w:right w:val="single" w:color="auto" w:sz="4" w:space="0"/>
            </w:tcBorders>
            <w:noWrap w:val="0"/>
            <w:vAlign w:val="center"/>
          </w:tcPr>
          <w:p w14:paraId="10C66C2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72" w:type="pct"/>
            <w:gridSpan w:val="7"/>
            <w:tcBorders>
              <w:top w:val="single" w:color="auto" w:sz="4" w:space="0"/>
              <w:left w:val="nil"/>
              <w:bottom w:val="single" w:color="auto" w:sz="4" w:space="0"/>
              <w:right w:val="single" w:color="auto" w:sz="4" w:space="0"/>
            </w:tcBorders>
            <w:noWrap w:val="0"/>
            <w:vAlign w:val="center"/>
          </w:tcPr>
          <w:p w14:paraId="626ED4AF">
            <w:pPr>
              <w:keepNext/>
              <w:widowControl/>
              <w:snapToGrid w:val="0"/>
              <w:spacing w:line="240" w:lineRule="exact"/>
              <w:jc w:val="center"/>
              <w:rPr>
                <w:rFonts w:ascii="宋体" w:hAnsi="宋体" w:cs="宋体"/>
                <w:color w:val="auto"/>
                <w:kern w:val="0"/>
                <w:sz w:val="18"/>
                <w:szCs w:val="18"/>
              </w:rPr>
            </w:pPr>
          </w:p>
        </w:tc>
      </w:tr>
      <w:tr w14:paraId="03DBAEA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D0AE88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897C23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4CFA265">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691608D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路灯维修工程道路数</w:t>
            </w:r>
          </w:p>
        </w:tc>
        <w:tc>
          <w:tcPr>
            <w:tcW w:w="552" w:type="pct"/>
            <w:gridSpan w:val="8"/>
            <w:tcBorders>
              <w:top w:val="nil"/>
              <w:left w:val="nil"/>
              <w:bottom w:val="single" w:color="auto" w:sz="4" w:space="0"/>
              <w:right w:val="single" w:color="auto" w:sz="4" w:space="0"/>
            </w:tcBorders>
            <w:noWrap w:val="0"/>
            <w:vAlign w:val="center"/>
          </w:tcPr>
          <w:p w14:paraId="3B68A15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13条</w:t>
            </w:r>
          </w:p>
        </w:tc>
        <w:tc>
          <w:tcPr>
            <w:tcW w:w="458" w:type="pct"/>
            <w:gridSpan w:val="3"/>
            <w:tcBorders>
              <w:top w:val="nil"/>
              <w:left w:val="nil"/>
              <w:bottom w:val="single" w:color="auto" w:sz="4" w:space="0"/>
              <w:right w:val="single" w:color="auto" w:sz="4" w:space="0"/>
            </w:tcBorders>
            <w:noWrap w:val="0"/>
            <w:vAlign w:val="center"/>
          </w:tcPr>
          <w:p w14:paraId="6A7F4E6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13条</w:t>
            </w:r>
          </w:p>
        </w:tc>
        <w:tc>
          <w:tcPr>
            <w:tcW w:w="344" w:type="pct"/>
            <w:gridSpan w:val="5"/>
            <w:tcBorders>
              <w:top w:val="nil"/>
              <w:left w:val="nil"/>
              <w:bottom w:val="single" w:color="auto" w:sz="4" w:space="0"/>
              <w:right w:val="single" w:color="auto" w:sz="4" w:space="0"/>
            </w:tcBorders>
            <w:noWrap w:val="0"/>
            <w:vAlign w:val="center"/>
          </w:tcPr>
          <w:p w14:paraId="3CFC9EF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35" w:type="pct"/>
            <w:gridSpan w:val="6"/>
            <w:tcBorders>
              <w:top w:val="nil"/>
              <w:left w:val="nil"/>
              <w:bottom w:val="single" w:color="auto" w:sz="4" w:space="0"/>
              <w:right w:val="single" w:color="auto" w:sz="4" w:space="0"/>
            </w:tcBorders>
            <w:noWrap w:val="0"/>
            <w:vAlign w:val="center"/>
          </w:tcPr>
          <w:p w14:paraId="0DDB466A">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72" w:type="pct"/>
            <w:gridSpan w:val="7"/>
            <w:tcBorders>
              <w:top w:val="single" w:color="auto" w:sz="4" w:space="0"/>
              <w:left w:val="nil"/>
              <w:bottom w:val="single" w:color="auto" w:sz="4" w:space="0"/>
              <w:right w:val="single" w:color="auto" w:sz="4" w:space="0"/>
            </w:tcBorders>
            <w:noWrap w:val="0"/>
            <w:vAlign w:val="center"/>
          </w:tcPr>
          <w:p w14:paraId="7FA65403">
            <w:pPr>
              <w:keepNext/>
              <w:widowControl/>
              <w:snapToGrid w:val="0"/>
              <w:spacing w:line="240" w:lineRule="exact"/>
              <w:jc w:val="center"/>
              <w:rPr>
                <w:rFonts w:ascii="宋体" w:hAnsi="宋体" w:cs="宋体"/>
                <w:color w:val="auto"/>
                <w:kern w:val="0"/>
                <w:sz w:val="18"/>
                <w:szCs w:val="18"/>
              </w:rPr>
            </w:pPr>
          </w:p>
        </w:tc>
      </w:tr>
      <w:tr w14:paraId="234B86F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974972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0F9A59F">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23EC2E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900" w:type="pct"/>
            <w:gridSpan w:val="5"/>
            <w:tcBorders>
              <w:top w:val="single" w:color="auto" w:sz="4" w:space="0"/>
              <w:left w:val="nil"/>
              <w:bottom w:val="single" w:color="auto" w:sz="4" w:space="0"/>
              <w:right w:val="single" w:color="auto" w:sz="4" w:space="0"/>
            </w:tcBorders>
            <w:noWrap w:val="0"/>
            <w:vAlign w:val="center"/>
          </w:tcPr>
          <w:p w14:paraId="6592C99F">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接诉即办工单办结率</w:t>
            </w:r>
          </w:p>
        </w:tc>
        <w:tc>
          <w:tcPr>
            <w:tcW w:w="552" w:type="pct"/>
            <w:gridSpan w:val="8"/>
            <w:tcBorders>
              <w:top w:val="nil"/>
              <w:left w:val="nil"/>
              <w:bottom w:val="single" w:color="auto" w:sz="4" w:space="0"/>
              <w:right w:val="single" w:color="auto" w:sz="4" w:space="0"/>
            </w:tcBorders>
            <w:noWrap w:val="0"/>
            <w:vAlign w:val="center"/>
          </w:tcPr>
          <w:p w14:paraId="05B4086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5FFE52C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44" w:type="pct"/>
            <w:gridSpan w:val="5"/>
            <w:tcBorders>
              <w:top w:val="nil"/>
              <w:left w:val="nil"/>
              <w:bottom w:val="single" w:color="auto" w:sz="4" w:space="0"/>
              <w:right w:val="single" w:color="auto" w:sz="4" w:space="0"/>
            </w:tcBorders>
            <w:noWrap w:val="0"/>
            <w:vAlign w:val="center"/>
          </w:tcPr>
          <w:p w14:paraId="1950670B">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35" w:type="pct"/>
            <w:gridSpan w:val="6"/>
            <w:tcBorders>
              <w:top w:val="nil"/>
              <w:left w:val="nil"/>
              <w:bottom w:val="single" w:color="auto" w:sz="4" w:space="0"/>
              <w:right w:val="single" w:color="auto" w:sz="4" w:space="0"/>
            </w:tcBorders>
            <w:noWrap w:val="0"/>
            <w:vAlign w:val="center"/>
          </w:tcPr>
          <w:p w14:paraId="5C3FE47B">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72" w:type="pct"/>
            <w:gridSpan w:val="7"/>
            <w:tcBorders>
              <w:top w:val="single" w:color="auto" w:sz="4" w:space="0"/>
              <w:left w:val="nil"/>
              <w:bottom w:val="single" w:color="auto" w:sz="4" w:space="0"/>
              <w:right w:val="single" w:color="auto" w:sz="4" w:space="0"/>
            </w:tcBorders>
            <w:noWrap w:val="0"/>
            <w:vAlign w:val="center"/>
          </w:tcPr>
          <w:p w14:paraId="12F74790">
            <w:pPr>
              <w:keepNext/>
              <w:widowControl/>
              <w:snapToGrid w:val="0"/>
              <w:spacing w:line="240" w:lineRule="exact"/>
              <w:jc w:val="center"/>
              <w:rPr>
                <w:rFonts w:ascii="宋体" w:hAnsi="宋体" w:cs="宋体"/>
                <w:color w:val="auto"/>
                <w:kern w:val="0"/>
                <w:sz w:val="18"/>
                <w:szCs w:val="18"/>
              </w:rPr>
            </w:pPr>
          </w:p>
        </w:tc>
      </w:tr>
      <w:tr w14:paraId="0545B1E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667E03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6367F7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F5C9A61">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04188E07">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保障视频系统正常运行</w:t>
            </w:r>
          </w:p>
        </w:tc>
        <w:tc>
          <w:tcPr>
            <w:tcW w:w="552" w:type="pct"/>
            <w:gridSpan w:val="8"/>
            <w:tcBorders>
              <w:top w:val="nil"/>
              <w:left w:val="nil"/>
              <w:bottom w:val="single" w:color="auto" w:sz="4" w:space="0"/>
              <w:right w:val="single" w:color="auto" w:sz="4" w:space="0"/>
            </w:tcBorders>
            <w:noWrap w:val="0"/>
            <w:vAlign w:val="center"/>
          </w:tcPr>
          <w:p w14:paraId="1F26986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76AB6B4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44" w:type="pct"/>
            <w:gridSpan w:val="5"/>
            <w:tcBorders>
              <w:top w:val="nil"/>
              <w:left w:val="nil"/>
              <w:bottom w:val="single" w:color="auto" w:sz="4" w:space="0"/>
              <w:right w:val="single" w:color="auto" w:sz="4" w:space="0"/>
            </w:tcBorders>
            <w:noWrap w:val="0"/>
            <w:vAlign w:val="center"/>
          </w:tcPr>
          <w:p w14:paraId="7F51D23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35" w:type="pct"/>
            <w:gridSpan w:val="6"/>
            <w:tcBorders>
              <w:top w:val="nil"/>
              <w:left w:val="nil"/>
              <w:bottom w:val="single" w:color="auto" w:sz="4" w:space="0"/>
              <w:right w:val="single" w:color="auto" w:sz="4" w:space="0"/>
            </w:tcBorders>
            <w:noWrap w:val="0"/>
            <w:vAlign w:val="center"/>
          </w:tcPr>
          <w:p w14:paraId="56B101C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272" w:type="pct"/>
            <w:gridSpan w:val="7"/>
            <w:tcBorders>
              <w:top w:val="single" w:color="auto" w:sz="4" w:space="0"/>
              <w:left w:val="nil"/>
              <w:bottom w:val="single" w:color="auto" w:sz="4" w:space="0"/>
              <w:right w:val="single" w:color="auto" w:sz="4" w:space="0"/>
            </w:tcBorders>
            <w:noWrap w:val="0"/>
            <w:vAlign w:val="center"/>
          </w:tcPr>
          <w:p w14:paraId="1CCB755D">
            <w:pPr>
              <w:keepNext/>
              <w:widowControl/>
              <w:snapToGrid w:val="0"/>
              <w:spacing w:line="240" w:lineRule="exact"/>
              <w:jc w:val="center"/>
              <w:rPr>
                <w:rFonts w:ascii="宋体" w:hAnsi="宋体" w:cs="宋体"/>
                <w:color w:val="auto"/>
                <w:kern w:val="0"/>
                <w:sz w:val="18"/>
                <w:szCs w:val="18"/>
              </w:rPr>
            </w:pPr>
          </w:p>
        </w:tc>
      </w:tr>
      <w:tr w14:paraId="0AA350A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D81463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C90AF4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03E6F7F">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61E5CD69">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满足工程验收</w:t>
            </w:r>
            <w:r>
              <w:rPr>
                <w:rFonts w:hint="eastAsia" w:ascii="宋体" w:hAnsi="宋体" w:cs="宋体"/>
                <w:color w:val="auto"/>
                <w:kern w:val="0"/>
                <w:sz w:val="18"/>
                <w:szCs w:val="18"/>
                <w:lang w:val="en-US" w:eastAsia="zh-CN"/>
              </w:rPr>
              <w:t>合格率</w:t>
            </w:r>
          </w:p>
        </w:tc>
        <w:tc>
          <w:tcPr>
            <w:tcW w:w="552" w:type="pct"/>
            <w:gridSpan w:val="8"/>
            <w:tcBorders>
              <w:top w:val="nil"/>
              <w:left w:val="nil"/>
              <w:bottom w:val="single" w:color="auto" w:sz="4" w:space="0"/>
              <w:right w:val="single" w:color="auto" w:sz="4" w:space="0"/>
            </w:tcBorders>
            <w:noWrap w:val="0"/>
            <w:vAlign w:val="center"/>
          </w:tcPr>
          <w:p w14:paraId="6D6323F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5A5053F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44" w:type="pct"/>
            <w:gridSpan w:val="5"/>
            <w:tcBorders>
              <w:top w:val="nil"/>
              <w:left w:val="nil"/>
              <w:bottom w:val="single" w:color="auto" w:sz="4" w:space="0"/>
              <w:right w:val="single" w:color="auto" w:sz="4" w:space="0"/>
            </w:tcBorders>
            <w:noWrap w:val="0"/>
            <w:vAlign w:val="center"/>
          </w:tcPr>
          <w:p w14:paraId="2106CCB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35" w:type="pct"/>
            <w:gridSpan w:val="6"/>
            <w:tcBorders>
              <w:top w:val="nil"/>
              <w:left w:val="nil"/>
              <w:bottom w:val="single" w:color="auto" w:sz="4" w:space="0"/>
              <w:right w:val="single" w:color="auto" w:sz="4" w:space="0"/>
            </w:tcBorders>
            <w:noWrap w:val="0"/>
            <w:vAlign w:val="center"/>
          </w:tcPr>
          <w:p w14:paraId="54458DE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272" w:type="pct"/>
            <w:gridSpan w:val="7"/>
            <w:tcBorders>
              <w:top w:val="single" w:color="auto" w:sz="4" w:space="0"/>
              <w:left w:val="nil"/>
              <w:bottom w:val="single" w:color="auto" w:sz="4" w:space="0"/>
              <w:right w:val="single" w:color="auto" w:sz="4" w:space="0"/>
            </w:tcBorders>
            <w:noWrap w:val="0"/>
            <w:vAlign w:val="center"/>
          </w:tcPr>
          <w:p w14:paraId="5270AD65">
            <w:pPr>
              <w:keepNext/>
              <w:widowControl/>
              <w:snapToGrid w:val="0"/>
              <w:spacing w:line="240" w:lineRule="exact"/>
              <w:jc w:val="center"/>
              <w:rPr>
                <w:rFonts w:ascii="宋体" w:hAnsi="宋体" w:cs="宋体"/>
                <w:color w:val="auto"/>
                <w:kern w:val="0"/>
                <w:sz w:val="18"/>
                <w:szCs w:val="18"/>
              </w:rPr>
            </w:pPr>
          </w:p>
        </w:tc>
      </w:tr>
      <w:tr w14:paraId="6A37BC1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790D73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1F8F681">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5D9B0F8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900" w:type="pct"/>
            <w:gridSpan w:val="5"/>
            <w:tcBorders>
              <w:top w:val="single" w:color="auto" w:sz="4" w:space="0"/>
              <w:left w:val="nil"/>
              <w:bottom w:val="single" w:color="auto" w:sz="4" w:space="0"/>
              <w:right w:val="single" w:color="auto" w:sz="4" w:space="0"/>
            </w:tcBorders>
            <w:noWrap w:val="0"/>
            <w:vAlign w:val="center"/>
          </w:tcPr>
          <w:p w14:paraId="2BD95BA7">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及时</w:t>
            </w:r>
            <w:r>
              <w:rPr>
                <w:rFonts w:hint="eastAsia" w:ascii="宋体" w:hAnsi="宋体" w:cs="宋体"/>
                <w:color w:val="auto"/>
                <w:kern w:val="0"/>
                <w:sz w:val="18"/>
                <w:szCs w:val="18"/>
                <w:lang w:val="en-US" w:eastAsia="zh-CN"/>
              </w:rPr>
              <w:t>检修</w:t>
            </w:r>
            <w:r>
              <w:rPr>
                <w:rFonts w:hint="eastAsia" w:ascii="宋体" w:hAnsi="宋体" w:cs="宋体"/>
                <w:color w:val="auto"/>
                <w:kern w:val="0"/>
                <w:sz w:val="18"/>
                <w:szCs w:val="18"/>
              </w:rPr>
              <w:t>监控设备</w:t>
            </w:r>
          </w:p>
        </w:tc>
        <w:tc>
          <w:tcPr>
            <w:tcW w:w="552" w:type="pct"/>
            <w:gridSpan w:val="8"/>
            <w:tcBorders>
              <w:top w:val="nil"/>
              <w:left w:val="nil"/>
              <w:bottom w:val="single" w:color="auto" w:sz="4" w:space="0"/>
              <w:right w:val="single" w:color="auto" w:sz="4" w:space="0"/>
            </w:tcBorders>
            <w:noWrap w:val="0"/>
            <w:vAlign w:val="center"/>
          </w:tcPr>
          <w:p w14:paraId="066EF47E">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633B0C3A">
            <w:pPr>
              <w:keepNext/>
              <w:widowControl/>
              <w:snapToGrid w:val="0"/>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优良</w:t>
            </w:r>
          </w:p>
        </w:tc>
        <w:tc>
          <w:tcPr>
            <w:tcW w:w="344" w:type="pct"/>
            <w:gridSpan w:val="5"/>
            <w:tcBorders>
              <w:top w:val="nil"/>
              <w:left w:val="nil"/>
              <w:bottom w:val="single" w:color="auto" w:sz="4" w:space="0"/>
              <w:right w:val="single" w:color="auto" w:sz="4" w:space="0"/>
            </w:tcBorders>
            <w:noWrap w:val="0"/>
            <w:vAlign w:val="center"/>
          </w:tcPr>
          <w:p w14:paraId="45B999CA">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35" w:type="pct"/>
            <w:gridSpan w:val="6"/>
            <w:tcBorders>
              <w:top w:val="nil"/>
              <w:left w:val="nil"/>
              <w:bottom w:val="single" w:color="auto" w:sz="4" w:space="0"/>
              <w:right w:val="single" w:color="auto" w:sz="4" w:space="0"/>
            </w:tcBorders>
            <w:noWrap w:val="0"/>
            <w:vAlign w:val="center"/>
          </w:tcPr>
          <w:p w14:paraId="3B25298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72" w:type="pct"/>
            <w:gridSpan w:val="7"/>
            <w:tcBorders>
              <w:top w:val="single" w:color="auto" w:sz="4" w:space="0"/>
              <w:left w:val="nil"/>
              <w:bottom w:val="single" w:color="auto" w:sz="4" w:space="0"/>
              <w:right w:val="single" w:color="auto" w:sz="4" w:space="0"/>
            </w:tcBorders>
            <w:noWrap w:val="0"/>
            <w:vAlign w:val="center"/>
          </w:tcPr>
          <w:p w14:paraId="28164C23">
            <w:pPr>
              <w:keepNext/>
              <w:widowControl/>
              <w:snapToGrid w:val="0"/>
              <w:spacing w:line="240" w:lineRule="exact"/>
              <w:jc w:val="center"/>
              <w:rPr>
                <w:rFonts w:ascii="宋体" w:hAnsi="宋体" w:cs="宋体"/>
                <w:color w:val="auto"/>
                <w:kern w:val="0"/>
                <w:sz w:val="18"/>
                <w:szCs w:val="18"/>
              </w:rPr>
            </w:pPr>
          </w:p>
        </w:tc>
      </w:tr>
      <w:tr w14:paraId="4BA3CC4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0056B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A38464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3CD1F35">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247169B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接诉即办</w:t>
            </w:r>
            <w:r>
              <w:rPr>
                <w:rFonts w:hint="eastAsia" w:ascii="宋体" w:hAnsi="宋体" w:cs="宋体"/>
                <w:color w:val="auto"/>
                <w:kern w:val="0"/>
                <w:sz w:val="18"/>
                <w:szCs w:val="18"/>
              </w:rPr>
              <w:t>按时接单率</w:t>
            </w:r>
          </w:p>
        </w:tc>
        <w:tc>
          <w:tcPr>
            <w:tcW w:w="552" w:type="pct"/>
            <w:gridSpan w:val="8"/>
            <w:tcBorders>
              <w:top w:val="nil"/>
              <w:left w:val="nil"/>
              <w:bottom w:val="single" w:color="auto" w:sz="4" w:space="0"/>
              <w:right w:val="single" w:color="auto" w:sz="4" w:space="0"/>
            </w:tcBorders>
            <w:noWrap w:val="0"/>
            <w:vAlign w:val="center"/>
          </w:tcPr>
          <w:p w14:paraId="7205990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22479F55">
            <w:pPr>
              <w:keepNext/>
              <w:widowControl/>
              <w:snapToGrid w:val="0"/>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344" w:type="pct"/>
            <w:gridSpan w:val="5"/>
            <w:tcBorders>
              <w:top w:val="nil"/>
              <w:left w:val="nil"/>
              <w:bottom w:val="single" w:color="auto" w:sz="4" w:space="0"/>
              <w:right w:val="single" w:color="auto" w:sz="4" w:space="0"/>
            </w:tcBorders>
            <w:noWrap w:val="0"/>
            <w:vAlign w:val="center"/>
          </w:tcPr>
          <w:p w14:paraId="2CC667A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35" w:type="pct"/>
            <w:gridSpan w:val="6"/>
            <w:tcBorders>
              <w:top w:val="nil"/>
              <w:left w:val="nil"/>
              <w:bottom w:val="single" w:color="auto" w:sz="4" w:space="0"/>
              <w:right w:val="single" w:color="auto" w:sz="4" w:space="0"/>
            </w:tcBorders>
            <w:noWrap w:val="0"/>
            <w:vAlign w:val="center"/>
          </w:tcPr>
          <w:p w14:paraId="47201517">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7F34CB3B">
            <w:pPr>
              <w:keepNext/>
              <w:widowControl/>
              <w:snapToGrid w:val="0"/>
              <w:spacing w:line="240" w:lineRule="exact"/>
              <w:jc w:val="center"/>
              <w:rPr>
                <w:rFonts w:ascii="宋体" w:hAnsi="宋体" w:cs="宋体"/>
                <w:color w:val="auto"/>
                <w:kern w:val="0"/>
                <w:sz w:val="18"/>
                <w:szCs w:val="18"/>
              </w:rPr>
            </w:pPr>
          </w:p>
        </w:tc>
      </w:tr>
      <w:tr w14:paraId="59689FA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BB088D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2146E16">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0A5D663">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7F950757">
            <w:pPr>
              <w:keepNext/>
              <w:widowControl/>
              <w:snapToGrid w:val="0"/>
              <w:spacing w:line="240" w:lineRule="exact"/>
              <w:jc w:val="left"/>
              <w:rPr>
                <w:rFonts w:ascii="宋体" w:hAnsi="宋体" w:cs="宋体"/>
                <w:color w:val="auto"/>
                <w:kern w:val="0"/>
                <w:sz w:val="18"/>
                <w:szCs w:val="18"/>
              </w:rPr>
            </w:pPr>
          </w:p>
        </w:tc>
        <w:tc>
          <w:tcPr>
            <w:tcW w:w="552" w:type="pct"/>
            <w:gridSpan w:val="8"/>
            <w:tcBorders>
              <w:top w:val="nil"/>
              <w:left w:val="nil"/>
              <w:bottom w:val="single" w:color="auto" w:sz="4" w:space="0"/>
              <w:right w:val="single" w:color="auto" w:sz="4" w:space="0"/>
            </w:tcBorders>
            <w:noWrap w:val="0"/>
            <w:vAlign w:val="center"/>
          </w:tcPr>
          <w:p w14:paraId="30D16CBD">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DEA7118">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13D8701E">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1D9A033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5AD4DBC">
            <w:pPr>
              <w:keepNext/>
              <w:widowControl/>
              <w:snapToGrid w:val="0"/>
              <w:spacing w:line="240" w:lineRule="exact"/>
              <w:jc w:val="center"/>
              <w:rPr>
                <w:rFonts w:ascii="宋体" w:hAnsi="宋体" w:cs="宋体"/>
                <w:color w:val="auto"/>
                <w:kern w:val="0"/>
                <w:sz w:val="18"/>
                <w:szCs w:val="18"/>
              </w:rPr>
            </w:pPr>
          </w:p>
        </w:tc>
      </w:tr>
      <w:tr w14:paraId="6601852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793885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BAAC431">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45F5274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900" w:type="pct"/>
            <w:gridSpan w:val="5"/>
            <w:tcBorders>
              <w:top w:val="single" w:color="auto" w:sz="4" w:space="0"/>
              <w:left w:val="nil"/>
              <w:bottom w:val="single" w:color="auto" w:sz="4" w:space="0"/>
              <w:right w:val="single" w:color="auto" w:sz="4" w:space="0"/>
            </w:tcBorders>
            <w:noWrap w:val="0"/>
            <w:vAlign w:val="center"/>
          </w:tcPr>
          <w:p w14:paraId="6ABDE0C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552" w:type="pct"/>
            <w:gridSpan w:val="8"/>
            <w:tcBorders>
              <w:top w:val="nil"/>
              <w:left w:val="nil"/>
              <w:bottom w:val="single" w:color="auto" w:sz="4" w:space="0"/>
              <w:right w:val="single" w:color="auto" w:sz="4" w:space="0"/>
            </w:tcBorders>
            <w:noWrap w:val="0"/>
            <w:vAlign w:val="center"/>
          </w:tcPr>
          <w:p w14:paraId="30A88537">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FD135A5">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10607139">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7475B73A">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4BA318D0">
            <w:pPr>
              <w:keepNext/>
              <w:widowControl/>
              <w:snapToGrid w:val="0"/>
              <w:spacing w:line="240" w:lineRule="exact"/>
              <w:jc w:val="center"/>
              <w:rPr>
                <w:rFonts w:ascii="宋体" w:hAnsi="宋体" w:cs="宋体"/>
                <w:color w:val="auto"/>
                <w:kern w:val="0"/>
                <w:sz w:val="18"/>
                <w:szCs w:val="18"/>
              </w:rPr>
            </w:pPr>
          </w:p>
        </w:tc>
      </w:tr>
      <w:tr w14:paraId="4EA5127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2D924C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C5F4E9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DB3C686">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4FE6EF1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552" w:type="pct"/>
            <w:gridSpan w:val="8"/>
            <w:tcBorders>
              <w:top w:val="nil"/>
              <w:left w:val="nil"/>
              <w:bottom w:val="single" w:color="auto" w:sz="4" w:space="0"/>
              <w:right w:val="single" w:color="auto" w:sz="4" w:space="0"/>
            </w:tcBorders>
            <w:noWrap w:val="0"/>
            <w:vAlign w:val="center"/>
          </w:tcPr>
          <w:p w14:paraId="464DD3C1">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D234F0E">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6BDB8422">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1C34AEA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B1BBEE2">
            <w:pPr>
              <w:keepNext/>
              <w:widowControl/>
              <w:snapToGrid w:val="0"/>
              <w:spacing w:line="240" w:lineRule="exact"/>
              <w:jc w:val="center"/>
              <w:rPr>
                <w:rFonts w:ascii="宋体" w:hAnsi="宋体" w:cs="宋体"/>
                <w:color w:val="auto"/>
                <w:kern w:val="0"/>
                <w:sz w:val="18"/>
                <w:szCs w:val="18"/>
              </w:rPr>
            </w:pPr>
          </w:p>
        </w:tc>
      </w:tr>
      <w:tr w14:paraId="25B61D6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61CA9C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47E49DE">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4C1ACDB">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3B720D3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552" w:type="pct"/>
            <w:gridSpan w:val="8"/>
            <w:tcBorders>
              <w:top w:val="nil"/>
              <w:left w:val="nil"/>
              <w:bottom w:val="single" w:color="auto" w:sz="4" w:space="0"/>
              <w:right w:val="single" w:color="auto" w:sz="4" w:space="0"/>
            </w:tcBorders>
            <w:noWrap w:val="0"/>
            <w:vAlign w:val="center"/>
          </w:tcPr>
          <w:p w14:paraId="1EAD0D5D">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25A33E9">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3BC47261">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62541ADC">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0FB46A7">
            <w:pPr>
              <w:keepNext/>
              <w:widowControl/>
              <w:snapToGrid w:val="0"/>
              <w:spacing w:line="240" w:lineRule="exact"/>
              <w:jc w:val="center"/>
              <w:rPr>
                <w:rFonts w:ascii="宋体" w:hAnsi="宋体" w:cs="宋体"/>
                <w:color w:val="auto"/>
                <w:kern w:val="0"/>
                <w:sz w:val="18"/>
                <w:szCs w:val="18"/>
              </w:rPr>
            </w:pPr>
          </w:p>
        </w:tc>
      </w:tr>
      <w:tr w14:paraId="67FB207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7D7B17B">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41659D9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38BA8F2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5BA001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00" w:type="pct"/>
            <w:gridSpan w:val="5"/>
            <w:tcBorders>
              <w:top w:val="single" w:color="auto" w:sz="4" w:space="0"/>
              <w:left w:val="nil"/>
              <w:bottom w:val="single" w:color="auto" w:sz="4" w:space="0"/>
              <w:right w:val="single" w:color="auto" w:sz="4" w:space="0"/>
            </w:tcBorders>
            <w:noWrap w:val="0"/>
            <w:vAlign w:val="center"/>
          </w:tcPr>
          <w:p w14:paraId="012876A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552" w:type="pct"/>
            <w:gridSpan w:val="8"/>
            <w:tcBorders>
              <w:top w:val="nil"/>
              <w:left w:val="nil"/>
              <w:bottom w:val="single" w:color="auto" w:sz="4" w:space="0"/>
              <w:right w:val="single" w:color="auto" w:sz="4" w:space="0"/>
            </w:tcBorders>
            <w:noWrap w:val="0"/>
            <w:vAlign w:val="center"/>
          </w:tcPr>
          <w:p w14:paraId="67EC7606">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4C765C42">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38678CC8">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77452B59">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40638EC">
            <w:pPr>
              <w:keepNext/>
              <w:widowControl/>
              <w:snapToGrid w:val="0"/>
              <w:spacing w:line="240" w:lineRule="exact"/>
              <w:jc w:val="center"/>
              <w:rPr>
                <w:rFonts w:ascii="宋体" w:hAnsi="宋体" w:cs="宋体"/>
                <w:color w:val="auto"/>
                <w:kern w:val="0"/>
                <w:sz w:val="18"/>
                <w:szCs w:val="18"/>
              </w:rPr>
            </w:pPr>
          </w:p>
        </w:tc>
      </w:tr>
      <w:tr w14:paraId="21C4A20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C117686">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8C6F53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2D0010D">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5C7075E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552" w:type="pct"/>
            <w:gridSpan w:val="8"/>
            <w:tcBorders>
              <w:top w:val="nil"/>
              <w:left w:val="nil"/>
              <w:bottom w:val="single" w:color="auto" w:sz="4" w:space="0"/>
              <w:right w:val="single" w:color="auto" w:sz="4" w:space="0"/>
            </w:tcBorders>
            <w:noWrap w:val="0"/>
            <w:vAlign w:val="center"/>
          </w:tcPr>
          <w:p w14:paraId="0D89C18E">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A333A4A">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1F78E06A">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2214E71C">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3C1DABA">
            <w:pPr>
              <w:keepNext/>
              <w:widowControl/>
              <w:snapToGrid w:val="0"/>
              <w:spacing w:line="240" w:lineRule="exact"/>
              <w:jc w:val="center"/>
              <w:rPr>
                <w:rFonts w:ascii="宋体" w:hAnsi="宋体" w:cs="宋体"/>
                <w:color w:val="auto"/>
                <w:kern w:val="0"/>
                <w:sz w:val="18"/>
                <w:szCs w:val="18"/>
              </w:rPr>
            </w:pPr>
          </w:p>
        </w:tc>
      </w:tr>
      <w:tr w14:paraId="0790C2B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7650A6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EF3CEF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78C364F">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769D8ED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552" w:type="pct"/>
            <w:gridSpan w:val="8"/>
            <w:tcBorders>
              <w:top w:val="nil"/>
              <w:left w:val="nil"/>
              <w:bottom w:val="single" w:color="auto" w:sz="4" w:space="0"/>
              <w:right w:val="single" w:color="auto" w:sz="4" w:space="0"/>
            </w:tcBorders>
            <w:noWrap w:val="0"/>
            <w:vAlign w:val="center"/>
          </w:tcPr>
          <w:p w14:paraId="61F0FA68">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4DD96004">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479051CB">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4F21868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8F58493">
            <w:pPr>
              <w:keepNext/>
              <w:widowControl/>
              <w:snapToGrid w:val="0"/>
              <w:spacing w:line="240" w:lineRule="exact"/>
              <w:jc w:val="center"/>
              <w:rPr>
                <w:rFonts w:ascii="宋体" w:hAnsi="宋体" w:cs="宋体"/>
                <w:color w:val="auto"/>
                <w:kern w:val="0"/>
                <w:sz w:val="18"/>
                <w:szCs w:val="18"/>
              </w:rPr>
            </w:pPr>
          </w:p>
        </w:tc>
      </w:tr>
      <w:tr w14:paraId="0E8862D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E27E7D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9C8E13C">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44696CC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3D49694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00" w:type="pct"/>
            <w:gridSpan w:val="5"/>
            <w:tcBorders>
              <w:top w:val="single" w:color="auto" w:sz="4" w:space="0"/>
              <w:left w:val="nil"/>
              <w:bottom w:val="single" w:color="auto" w:sz="4" w:space="0"/>
              <w:right w:val="single" w:color="auto" w:sz="4" w:space="0"/>
            </w:tcBorders>
            <w:noWrap w:val="0"/>
            <w:vAlign w:val="center"/>
          </w:tcPr>
          <w:p w14:paraId="1BE42B5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保障路灯</w:t>
            </w:r>
            <w:r>
              <w:rPr>
                <w:rFonts w:hint="eastAsia" w:ascii="宋体" w:hAnsi="宋体" w:cs="宋体"/>
                <w:color w:val="auto"/>
                <w:kern w:val="0"/>
                <w:sz w:val="18"/>
                <w:szCs w:val="18"/>
                <w:lang w:val="en-US" w:eastAsia="zh-CN"/>
              </w:rPr>
              <w:t>正常</w:t>
            </w:r>
            <w:r>
              <w:rPr>
                <w:rFonts w:hint="eastAsia" w:ascii="宋体" w:hAnsi="宋体" w:cs="宋体"/>
                <w:color w:val="auto"/>
                <w:kern w:val="0"/>
                <w:sz w:val="18"/>
                <w:szCs w:val="18"/>
              </w:rPr>
              <w:t>照明</w:t>
            </w:r>
          </w:p>
        </w:tc>
        <w:tc>
          <w:tcPr>
            <w:tcW w:w="552" w:type="pct"/>
            <w:gridSpan w:val="8"/>
            <w:tcBorders>
              <w:top w:val="nil"/>
              <w:left w:val="nil"/>
              <w:bottom w:val="single" w:color="auto" w:sz="4" w:space="0"/>
              <w:right w:val="single" w:color="auto" w:sz="4" w:space="0"/>
            </w:tcBorders>
            <w:noWrap w:val="0"/>
            <w:vAlign w:val="center"/>
          </w:tcPr>
          <w:p w14:paraId="5551A46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3"/>
                <w:szCs w:val="13"/>
                <w:lang w:val="en-US" w:eastAsia="zh-CN"/>
              </w:rPr>
              <w:t>12小时/天</w:t>
            </w:r>
          </w:p>
        </w:tc>
        <w:tc>
          <w:tcPr>
            <w:tcW w:w="458" w:type="pct"/>
            <w:gridSpan w:val="3"/>
            <w:tcBorders>
              <w:top w:val="nil"/>
              <w:left w:val="nil"/>
              <w:bottom w:val="single" w:color="auto" w:sz="4" w:space="0"/>
              <w:right w:val="single" w:color="auto" w:sz="4" w:space="0"/>
            </w:tcBorders>
            <w:noWrap w:val="0"/>
            <w:vAlign w:val="center"/>
          </w:tcPr>
          <w:p w14:paraId="532E266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3"/>
                <w:szCs w:val="13"/>
                <w:lang w:val="en-US" w:eastAsia="zh-CN"/>
              </w:rPr>
              <w:t>12小时/天</w:t>
            </w:r>
          </w:p>
        </w:tc>
        <w:tc>
          <w:tcPr>
            <w:tcW w:w="344" w:type="pct"/>
            <w:gridSpan w:val="5"/>
            <w:tcBorders>
              <w:top w:val="nil"/>
              <w:left w:val="nil"/>
              <w:bottom w:val="single" w:color="auto" w:sz="4" w:space="0"/>
              <w:right w:val="single" w:color="auto" w:sz="4" w:space="0"/>
            </w:tcBorders>
            <w:noWrap w:val="0"/>
            <w:vAlign w:val="center"/>
          </w:tcPr>
          <w:p w14:paraId="2AC8C80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35" w:type="pct"/>
            <w:gridSpan w:val="6"/>
            <w:tcBorders>
              <w:top w:val="nil"/>
              <w:left w:val="nil"/>
              <w:bottom w:val="single" w:color="auto" w:sz="4" w:space="0"/>
              <w:right w:val="single" w:color="auto" w:sz="4" w:space="0"/>
            </w:tcBorders>
            <w:noWrap w:val="0"/>
            <w:vAlign w:val="center"/>
          </w:tcPr>
          <w:p w14:paraId="4EF4F89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4C1F38F4">
            <w:pPr>
              <w:keepNext/>
              <w:widowControl/>
              <w:snapToGrid w:val="0"/>
              <w:spacing w:line="240" w:lineRule="exact"/>
              <w:jc w:val="center"/>
              <w:rPr>
                <w:rFonts w:ascii="宋体" w:hAnsi="宋体" w:cs="宋体"/>
                <w:color w:val="auto"/>
                <w:kern w:val="0"/>
                <w:sz w:val="18"/>
                <w:szCs w:val="18"/>
              </w:rPr>
            </w:pPr>
          </w:p>
        </w:tc>
      </w:tr>
      <w:tr w14:paraId="0B42824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BCED95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56059F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ECC9975">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20849F64">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保障市民诉求接诉即办</w:t>
            </w:r>
          </w:p>
        </w:tc>
        <w:tc>
          <w:tcPr>
            <w:tcW w:w="552" w:type="pct"/>
            <w:gridSpan w:val="8"/>
            <w:tcBorders>
              <w:top w:val="nil"/>
              <w:left w:val="nil"/>
              <w:bottom w:val="single" w:color="auto" w:sz="4" w:space="0"/>
              <w:right w:val="single" w:color="auto" w:sz="4" w:space="0"/>
            </w:tcBorders>
            <w:noWrap w:val="0"/>
            <w:vAlign w:val="center"/>
          </w:tcPr>
          <w:p w14:paraId="7CDCA165">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6D6A2B52">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344" w:type="pct"/>
            <w:gridSpan w:val="5"/>
            <w:tcBorders>
              <w:top w:val="nil"/>
              <w:left w:val="nil"/>
              <w:bottom w:val="single" w:color="auto" w:sz="4" w:space="0"/>
              <w:right w:val="single" w:color="auto" w:sz="4" w:space="0"/>
            </w:tcBorders>
            <w:noWrap w:val="0"/>
            <w:vAlign w:val="center"/>
          </w:tcPr>
          <w:p w14:paraId="4D64434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35" w:type="pct"/>
            <w:gridSpan w:val="6"/>
            <w:tcBorders>
              <w:top w:val="nil"/>
              <w:left w:val="nil"/>
              <w:bottom w:val="single" w:color="auto" w:sz="4" w:space="0"/>
              <w:right w:val="single" w:color="auto" w:sz="4" w:space="0"/>
            </w:tcBorders>
            <w:noWrap w:val="0"/>
            <w:vAlign w:val="center"/>
          </w:tcPr>
          <w:p w14:paraId="10EF7EDC">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6318FA6B">
            <w:pPr>
              <w:keepNext/>
              <w:widowControl/>
              <w:snapToGrid w:val="0"/>
              <w:spacing w:line="240" w:lineRule="exact"/>
              <w:jc w:val="center"/>
              <w:rPr>
                <w:rFonts w:ascii="宋体" w:hAnsi="宋体" w:cs="宋体"/>
                <w:color w:val="auto"/>
                <w:kern w:val="0"/>
                <w:sz w:val="18"/>
                <w:szCs w:val="18"/>
              </w:rPr>
            </w:pPr>
          </w:p>
        </w:tc>
      </w:tr>
      <w:tr w14:paraId="1810C70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ACF970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115AF9E">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4DF54AB">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3968F6B9">
            <w:pPr>
              <w:keepNext/>
              <w:widowControl/>
              <w:snapToGrid w:val="0"/>
              <w:spacing w:line="240" w:lineRule="exact"/>
              <w:jc w:val="left"/>
              <w:rPr>
                <w:rFonts w:ascii="宋体" w:hAnsi="宋体" w:cs="宋体"/>
                <w:color w:val="auto"/>
                <w:kern w:val="0"/>
                <w:sz w:val="18"/>
                <w:szCs w:val="18"/>
              </w:rPr>
            </w:pPr>
          </w:p>
        </w:tc>
        <w:tc>
          <w:tcPr>
            <w:tcW w:w="552" w:type="pct"/>
            <w:gridSpan w:val="8"/>
            <w:tcBorders>
              <w:top w:val="nil"/>
              <w:left w:val="nil"/>
              <w:bottom w:val="single" w:color="auto" w:sz="4" w:space="0"/>
              <w:right w:val="single" w:color="auto" w:sz="4" w:space="0"/>
            </w:tcBorders>
            <w:noWrap w:val="0"/>
            <w:vAlign w:val="center"/>
          </w:tcPr>
          <w:p w14:paraId="49230F48">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4BC4FCF">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5E8F381F">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4D01462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3386522">
            <w:pPr>
              <w:keepNext/>
              <w:widowControl/>
              <w:snapToGrid w:val="0"/>
              <w:spacing w:line="240" w:lineRule="exact"/>
              <w:jc w:val="center"/>
              <w:rPr>
                <w:rFonts w:ascii="宋体" w:hAnsi="宋体" w:cs="宋体"/>
                <w:color w:val="auto"/>
                <w:kern w:val="0"/>
                <w:sz w:val="18"/>
                <w:szCs w:val="18"/>
              </w:rPr>
            </w:pPr>
          </w:p>
        </w:tc>
      </w:tr>
      <w:tr w14:paraId="0FF0D0E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18A2AA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C0A471F">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329A41F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78FAA9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00" w:type="pct"/>
            <w:gridSpan w:val="5"/>
            <w:tcBorders>
              <w:top w:val="single" w:color="auto" w:sz="4" w:space="0"/>
              <w:left w:val="nil"/>
              <w:bottom w:val="single" w:color="auto" w:sz="4" w:space="0"/>
              <w:right w:val="single" w:color="auto" w:sz="4" w:space="0"/>
            </w:tcBorders>
            <w:noWrap w:val="0"/>
            <w:vAlign w:val="center"/>
          </w:tcPr>
          <w:p w14:paraId="6100D47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552" w:type="pct"/>
            <w:gridSpan w:val="8"/>
            <w:tcBorders>
              <w:top w:val="nil"/>
              <w:left w:val="nil"/>
              <w:bottom w:val="single" w:color="auto" w:sz="4" w:space="0"/>
              <w:right w:val="single" w:color="auto" w:sz="4" w:space="0"/>
            </w:tcBorders>
            <w:noWrap w:val="0"/>
            <w:vAlign w:val="center"/>
          </w:tcPr>
          <w:p w14:paraId="2410343A">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03C5DFD">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125EE3C7">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714DA37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D94D60C">
            <w:pPr>
              <w:keepNext/>
              <w:widowControl/>
              <w:snapToGrid w:val="0"/>
              <w:spacing w:line="240" w:lineRule="exact"/>
              <w:jc w:val="center"/>
              <w:rPr>
                <w:rFonts w:ascii="宋体" w:hAnsi="宋体" w:cs="宋体"/>
                <w:color w:val="auto"/>
                <w:kern w:val="0"/>
                <w:sz w:val="18"/>
                <w:szCs w:val="18"/>
              </w:rPr>
            </w:pPr>
          </w:p>
        </w:tc>
      </w:tr>
      <w:tr w14:paraId="678EFAE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B1A150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689F44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43E2801">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5D549DE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552" w:type="pct"/>
            <w:gridSpan w:val="8"/>
            <w:tcBorders>
              <w:top w:val="nil"/>
              <w:left w:val="nil"/>
              <w:bottom w:val="single" w:color="auto" w:sz="4" w:space="0"/>
              <w:right w:val="single" w:color="auto" w:sz="4" w:space="0"/>
            </w:tcBorders>
            <w:noWrap w:val="0"/>
            <w:vAlign w:val="center"/>
          </w:tcPr>
          <w:p w14:paraId="7FA4D211">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4493FEA">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1D57F217">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57DD8B4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153FF67">
            <w:pPr>
              <w:keepNext/>
              <w:widowControl/>
              <w:snapToGrid w:val="0"/>
              <w:spacing w:line="240" w:lineRule="exact"/>
              <w:jc w:val="center"/>
              <w:rPr>
                <w:rFonts w:ascii="宋体" w:hAnsi="宋体" w:cs="宋体"/>
                <w:color w:val="auto"/>
                <w:kern w:val="0"/>
                <w:sz w:val="18"/>
                <w:szCs w:val="18"/>
              </w:rPr>
            </w:pPr>
          </w:p>
        </w:tc>
      </w:tr>
      <w:tr w14:paraId="47FB00E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3ECE8E6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67BC14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D1C6061">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1FB7759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552" w:type="pct"/>
            <w:gridSpan w:val="8"/>
            <w:tcBorders>
              <w:top w:val="nil"/>
              <w:left w:val="nil"/>
              <w:bottom w:val="single" w:color="auto" w:sz="4" w:space="0"/>
              <w:right w:val="single" w:color="auto" w:sz="4" w:space="0"/>
            </w:tcBorders>
            <w:noWrap w:val="0"/>
            <w:vAlign w:val="center"/>
          </w:tcPr>
          <w:p w14:paraId="3E3F0BF0">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4137893">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129C9462">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356A1E93">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FE7849C">
            <w:pPr>
              <w:keepNext/>
              <w:widowControl/>
              <w:snapToGrid w:val="0"/>
              <w:spacing w:line="240" w:lineRule="exact"/>
              <w:jc w:val="center"/>
              <w:rPr>
                <w:rFonts w:ascii="宋体" w:hAnsi="宋体" w:cs="宋体"/>
                <w:color w:val="auto"/>
                <w:kern w:val="0"/>
                <w:sz w:val="18"/>
                <w:szCs w:val="18"/>
              </w:rPr>
            </w:pPr>
          </w:p>
        </w:tc>
      </w:tr>
      <w:tr w14:paraId="02ED4D08">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2BDC218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79F97C70">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11FBBA8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900" w:type="pct"/>
            <w:gridSpan w:val="5"/>
            <w:tcBorders>
              <w:top w:val="single" w:color="auto" w:sz="4" w:space="0"/>
              <w:left w:val="nil"/>
              <w:bottom w:val="single" w:color="auto" w:sz="4" w:space="0"/>
              <w:right w:val="single" w:color="auto" w:sz="4" w:space="0"/>
            </w:tcBorders>
            <w:noWrap w:val="0"/>
            <w:vAlign w:val="center"/>
          </w:tcPr>
          <w:p w14:paraId="6A7DC98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552" w:type="pct"/>
            <w:gridSpan w:val="8"/>
            <w:tcBorders>
              <w:top w:val="single" w:color="auto" w:sz="4" w:space="0"/>
              <w:left w:val="nil"/>
              <w:bottom w:val="single" w:color="auto" w:sz="4" w:space="0"/>
              <w:right w:val="single" w:color="auto" w:sz="4" w:space="0"/>
            </w:tcBorders>
            <w:noWrap w:val="0"/>
            <w:vAlign w:val="center"/>
          </w:tcPr>
          <w:p w14:paraId="3C0BDAB3">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single" w:color="auto" w:sz="4" w:space="0"/>
              <w:left w:val="nil"/>
              <w:bottom w:val="single" w:color="auto" w:sz="4" w:space="0"/>
              <w:right w:val="single" w:color="auto" w:sz="4" w:space="0"/>
            </w:tcBorders>
            <w:noWrap w:val="0"/>
            <w:vAlign w:val="center"/>
          </w:tcPr>
          <w:p w14:paraId="563062C6">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single" w:color="auto" w:sz="4" w:space="0"/>
              <w:left w:val="nil"/>
              <w:bottom w:val="single" w:color="auto" w:sz="4" w:space="0"/>
              <w:right w:val="single" w:color="auto" w:sz="4" w:space="0"/>
            </w:tcBorders>
            <w:noWrap w:val="0"/>
            <w:vAlign w:val="center"/>
          </w:tcPr>
          <w:p w14:paraId="76F12C9F">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single" w:color="auto" w:sz="4" w:space="0"/>
              <w:left w:val="nil"/>
              <w:bottom w:val="single" w:color="auto" w:sz="4" w:space="0"/>
              <w:right w:val="single" w:color="auto" w:sz="4" w:space="0"/>
            </w:tcBorders>
            <w:noWrap w:val="0"/>
            <w:vAlign w:val="center"/>
          </w:tcPr>
          <w:p w14:paraId="7A9F77B7">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4DAD835A">
            <w:pPr>
              <w:keepNext/>
              <w:widowControl/>
              <w:snapToGrid w:val="0"/>
              <w:spacing w:line="240" w:lineRule="exact"/>
              <w:jc w:val="center"/>
              <w:rPr>
                <w:rFonts w:ascii="宋体" w:hAnsi="宋体" w:cs="宋体"/>
                <w:color w:val="auto"/>
                <w:kern w:val="0"/>
                <w:sz w:val="18"/>
                <w:szCs w:val="18"/>
              </w:rPr>
            </w:pPr>
          </w:p>
        </w:tc>
      </w:tr>
      <w:tr w14:paraId="767C961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023A44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41F362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9EC9EB3">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68812C5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552" w:type="pct"/>
            <w:gridSpan w:val="8"/>
            <w:tcBorders>
              <w:top w:val="nil"/>
              <w:left w:val="nil"/>
              <w:bottom w:val="single" w:color="auto" w:sz="4" w:space="0"/>
              <w:right w:val="single" w:color="auto" w:sz="4" w:space="0"/>
            </w:tcBorders>
            <w:noWrap w:val="0"/>
            <w:vAlign w:val="center"/>
          </w:tcPr>
          <w:p w14:paraId="6BE33561">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192BF15">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35827687">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7DC970C9">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A3B91C8">
            <w:pPr>
              <w:keepNext/>
              <w:widowControl/>
              <w:snapToGrid w:val="0"/>
              <w:spacing w:line="240" w:lineRule="exact"/>
              <w:jc w:val="center"/>
              <w:rPr>
                <w:rFonts w:ascii="宋体" w:hAnsi="宋体" w:cs="宋体"/>
                <w:color w:val="auto"/>
                <w:kern w:val="0"/>
                <w:sz w:val="18"/>
                <w:szCs w:val="18"/>
              </w:rPr>
            </w:pPr>
          </w:p>
        </w:tc>
      </w:tr>
      <w:tr w14:paraId="2EA89D8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A8CB3D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60CFF8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B922166">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2EA8738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552" w:type="pct"/>
            <w:gridSpan w:val="8"/>
            <w:tcBorders>
              <w:top w:val="nil"/>
              <w:left w:val="nil"/>
              <w:bottom w:val="single" w:color="auto" w:sz="4" w:space="0"/>
              <w:right w:val="single" w:color="auto" w:sz="4" w:space="0"/>
            </w:tcBorders>
            <w:noWrap w:val="0"/>
            <w:vAlign w:val="center"/>
          </w:tcPr>
          <w:p w14:paraId="2ADBE2A2">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262AAB6">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79A405AC">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7D92E0F3">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16FB195">
            <w:pPr>
              <w:keepNext/>
              <w:widowControl/>
              <w:snapToGrid w:val="0"/>
              <w:spacing w:line="240" w:lineRule="exact"/>
              <w:jc w:val="center"/>
              <w:rPr>
                <w:rFonts w:ascii="宋体" w:hAnsi="宋体" w:cs="宋体"/>
                <w:color w:val="auto"/>
                <w:kern w:val="0"/>
                <w:sz w:val="18"/>
                <w:szCs w:val="18"/>
              </w:rPr>
            </w:pPr>
          </w:p>
        </w:tc>
      </w:tr>
      <w:tr w14:paraId="3FF4AB5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3591F07">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76F14A6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B1BC73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4EB4D74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900" w:type="pct"/>
            <w:gridSpan w:val="5"/>
            <w:tcBorders>
              <w:top w:val="single" w:color="auto" w:sz="4" w:space="0"/>
              <w:left w:val="nil"/>
              <w:bottom w:val="single" w:color="auto" w:sz="4" w:space="0"/>
              <w:right w:val="single" w:color="auto" w:sz="4" w:space="0"/>
            </w:tcBorders>
            <w:noWrap w:val="0"/>
            <w:vAlign w:val="center"/>
          </w:tcPr>
          <w:p w14:paraId="24066680">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群众对冬季取暖服务满意度</w:t>
            </w:r>
          </w:p>
        </w:tc>
        <w:tc>
          <w:tcPr>
            <w:tcW w:w="552" w:type="pct"/>
            <w:gridSpan w:val="8"/>
            <w:tcBorders>
              <w:top w:val="single" w:color="auto" w:sz="4" w:space="0"/>
              <w:left w:val="nil"/>
              <w:bottom w:val="single" w:color="auto" w:sz="4" w:space="0"/>
              <w:right w:val="single" w:color="auto" w:sz="4" w:space="0"/>
            </w:tcBorders>
            <w:noWrap w:val="0"/>
            <w:vAlign w:val="center"/>
          </w:tcPr>
          <w:p w14:paraId="0E22045F">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458" w:type="pct"/>
            <w:gridSpan w:val="3"/>
            <w:tcBorders>
              <w:top w:val="single" w:color="auto" w:sz="4" w:space="0"/>
              <w:left w:val="nil"/>
              <w:bottom w:val="single" w:color="auto" w:sz="4" w:space="0"/>
              <w:right w:val="single" w:color="auto" w:sz="4" w:space="0"/>
            </w:tcBorders>
            <w:noWrap w:val="0"/>
            <w:vAlign w:val="center"/>
          </w:tcPr>
          <w:p w14:paraId="70309F4F">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344" w:type="pct"/>
            <w:gridSpan w:val="5"/>
            <w:tcBorders>
              <w:top w:val="single" w:color="auto" w:sz="4" w:space="0"/>
              <w:left w:val="nil"/>
              <w:bottom w:val="single" w:color="auto" w:sz="4" w:space="0"/>
              <w:right w:val="single" w:color="auto" w:sz="4" w:space="0"/>
            </w:tcBorders>
            <w:noWrap w:val="0"/>
            <w:vAlign w:val="center"/>
          </w:tcPr>
          <w:p w14:paraId="173E239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35" w:type="pct"/>
            <w:gridSpan w:val="6"/>
            <w:tcBorders>
              <w:top w:val="single" w:color="auto" w:sz="4" w:space="0"/>
              <w:left w:val="nil"/>
              <w:bottom w:val="single" w:color="auto" w:sz="4" w:space="0"/>
              <w:right w:val="single" w:color="auto" w:sz="4" w:space="0"/>
            </w:tcBorders>
            <w:noWrap w:val="0"/>
            <w:vAlign w:val="center"/>
          </w:tcPr>
          <w:p w14:paraId="4B04288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4FB1DAAE">
            <w:pPr>
              <w:keepNext/>
              <w:widowControl/>
              <w:snapToGrid w:val="0"/>
              <w:spacing w:line="240" w:lineRule="exact"/>
              <w:jc w:val="center"/>
              <w:rPr>
                <w:rFonts w:ascii="宋体" w:hAnsi="宋体" w:cs="宋体"/>
                <w:color w:val="auto"/>
                <w:kern w:val="0"/>
                <w:sz w:val="18"/>
                <w:szCs w:val="18"/>
              </w:rPr>
            </w:pPr>
          </w:p>
        </w:tc>
      </w:tr>
      <w:tr w14:paraId="29E5F14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7D423BC">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782DB62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B926A24">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4E07021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552" w:type="pct"/>
            <w:gridSpan w:val="8"/>
            <w:tcBorders>
              <w:top w:val="nil"/>
              <w:left w:val="nil"/>
              <w:bottom w:val="single" w:color="auto" w:sz="4" w:space="0"/>
              <w:right w:val="single" w:color="auto" w:sz="4" w:space="0"/>
            </w:tcBorders>
            <w:noWrap w:val="0"/>
            <w:vAlign w:val="center"/>
          </w:tcPr>
          <w:p w14:paraId="2156BA97">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B1AE496">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782D0BB2">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3856A9A8">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31A162D">
            <w:pPr>
              <w:keepNext/>
              <w:widowControl/>
              <w:snapToGrid w:val="0"/>
              <w:spacing w:line="240" w:lineRule="exact"/>
              <w:jc w:val="center"/>
              <w:rPr>
                <w:rFonts w:ascii="宋体" w:hAnsi="宋体" w:cs="宋体"/>
                <w:color w:val="auto"/>
                <w:kern w:val="0"/>
                <w:sz w:val="18"/>
                <w:szCs w:val="18"/>
              </w:rPr>
            </w:pPr>
          </w:p>
        </w:tc>
      </w:tr>
      <w:tr w14:paraId="6491BA9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28F3971C">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3264D27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AF5069B">
            <w:pPr>
              <w:keepNext/>
              <w:widowControl/>
              <w:snapToGrid w:val="0"/>
              <w:spacing w:line="240" w:lineRule="exact"/>
              <w:jc w:val="center"/>
              <w:rPr>
                <w:rFonts w:ascii="宋体" w:hAnsi="宋体" w:cs="宋体"/>
                <w:color w:val="auto"/>
                <w:kern w:val="0"/>
                <w:sz w:val="18"/>
                <w:szCs w:val="18"/>
              </w:rPr>
            </w:pPr>
          </w:p>
        </w:tc>
        <w:tc>
          <w:tcPr>
            <w:tcW w:w="900" w:type="pct"/>
            <w:gridSpan w:val="5"/>
            <w:tcBorders>
              <w:top w:val="single" w:color="auto" w:sz="4" w:space="0"/>
              <w:left w:val="nil"/>
              <w:bottom w:val="single" w:color="auto" w:sz="4" w:space="0"/>
              <w:right w:val="single" w:color="auto" w:sz="4" w:space="0"/>
            </w:tcBorders>
            <w:noWrap w:val="0"/>
            <w:vAlign w:val="center"/>
          </w:tcPr>
          <w:p w14:paraId="00E3919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552" w:type="pct"/>
            <w:gridSpan w:val="8"/>
            <w:tcBorders>
              <w:top w:val="nil"/>
              <w:left w:val="nil"/>
              <w:bottom w:val="single" w:color="auto" w:sz="4" w:space="0"/>
              <w:right w:val="single" w:color="auto" w:sz="4" w:space="0"/>
            </w:tcBorders>
            <w:noWrap w:val="0"/>
            <w:vAlign w:val="center"/>
          </w:tcPr>
          <w:p w14:paraId="259DBA24">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2423C7B">
            <w:pPr>
              <w:keepNext/>
              <w:widowControl/>
              <w:snapToGrid w:val="0"/>
              <w:spacing w:line="240" w:lineRule="exact"/>
              <w:jc w:val="center"/>
              <w:rPr>
                <w:rFonts w:ascii="宋体" w:hAnsi="宋体" w:cs="宋体"/>
                <w:color w:val="auto"/>
                <w:kern w:val="0"/>
                <w:sz w:val="18"/>
                <w:szCs w:val="18"/>
              </w:rPr>
            </w:pPr>
          </w:p>
        </w:tc>
        <w:tc>
          <w:tcPr>
            <w:tcW w:w="344" w:type="pct"/>
            <w:gridSpan w:val="5"/>
            <w:tcBorders>
              <w:top w:val="nil"/>
              <w:left w:val="nil"/>
              <w:bottom w:val="single" w:color="auto" w:sz="4" w:space="0"/>
              <w:right w:val="single" w:color="auto" w:sz="4" w:space="0"/>
            </w:tcBorders>
            <w:noWrap w:val="0"/>
            <w:vAlign w:val="center"/>
          </w:tcPr>
          <w:p w14:paraId="6D0ED76F">
            <w:pPr>
              <w:keepNext/>
              <w:widowControl/>
              <w:snapToGrid w:val="0"/>
              <w:spacing w:line="240" w:lineRule="exact"/>
              <w:jc w:val="center"/>
              <w:rPr>
                <w:rFonts w:ascii="宋体" w:hAnsi="宋体" w:cs="宋体"/>
                <w:color w:val="auto"/>
                <w:kern w:val="0"/>
                <w:sz w:val="18"/>
                <w:szCs w:val="18"/>
              </w:rPr>
            </w:pPr>
          </w:p>
        </w:tc>
        <w:tc>
          <w:tcPr>
            <w:tcW w:w="235" w:type="pct"/>
            <w:gridSpan w:val="6"/>
            <w:tcBorders>
              <w:top w:val="nil"/>
              <w:left w:val="nil"/>
              <w:bottom w:val="single" w:color="auto" w:sz="4" w:space="0"/>
              <w:right w:val="single" w:color="auto" w:sz="4" w:space="0"/>
            </w:tcBorders>
            <w:noWrap w:val="0"/>
            <w:vAlign w:val="center"/>
          </w:tcPr>
          <w:p w14:paraId="228AB7F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8C7A1E6">
            <w:pPr>
              <w:keepNext/>
              <w:widowControl/>
              <w:snapToGrid w:val="0"/>
              <w:spacing w:line="240" w:lineRule="exact"/>
              <w:jc w:val="center"/>
              <w:rPr>
                <w:rFonts w:ascii="宋体" w:hAnsi="宋体" w:cs="宋体"/>
                <w:color w:val="auto"/>
                <w:kern w:val="0"/>
                <w:sz w:val="18"/>
                <w:szCs w:val="18"/>
              </w:rPr>
            </w:pPr>
          </w:p>
        </w:tc>
      </w:tr>
      <w:tr w14:paraId="28DF6277">
        <w:tblPrEx>
          <w:tblCellMar>
            <w:top w:w="32" w:type="dxa"/>
            <w:left w:w="64" w:type="dxa"/>
            <w:bottom w:w="32" w:type="dxa"/>
            <w:right w:w="64" w:type="dxa"/>
          </w:tblCellMar>
        </w:tblPrEx>
        <w:trPr>
          <w:trHeight w:val="0" w:hRule="atLeast"/>
          <w:jc w:val="center"/>
        </w:trPr>
        <w:tc>
          <w:tcPr>
            <w:tcW w:w="3147" w:type="pct"/>
            <w:gridSpan w:val="19"/>
            <w:tcBorders>
              <w:top w:val="single" w:color="auto" w:sz="4" w:space="0"/>
              <w:left w:val="single" w:color="auto" w:sz="4" w:space="0"/>
              <w:bottom w:val="single" w:color="auto" w:sz="4" w:space="0"/>
              <w:right w:val="single" w:color="auto" w:sz="4" w:space="0"/>
            </w:tcBorders>
            <w:noWrap w:val="0"/>
            <w:vAlign w:val="center"/>
          </w:tcPr>
          <w:p w14:paraId="7148FF2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344" w:type="pct"/>
            <w:gridSpan w:val="5"/>
            <w:tcBorders>
              <w:top w:val="nil"/>
              <w:left w:val="nil"/>
              <w:bottom w:val="single" w:color="auto" w:sz="4" w:space="0"/>
              <w:right w:val="single" w:color="auto" w:sz="4" w:space="0"/>
            </w:tcBorders>
            <w:noWrap w:val="0"/>
            <w:vAlign w:val="center"/>
          </w:tcPr>
          <w:p w14:paraId="0E176BD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35" w:type="pct"/>
            <w:gridSpan w:val="6"/>
            <w:tcBorders>
              <w:top w:val="nil"/>
              <w:left w:val="nil"/>
              <w:bottom w:val="single" w:color="auto" w:sz="4" w:space="0"/>
              <w:right w:val="single" w:color="auto" w:sz="4" w:space="0"/>
            </w:tcBorders>
            <w:noWrap w:val="0"/>
            <w:vAlign w:val="center"/>
          </w:tcPr>
          <w:p w14:paraId="29C56EF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272" w:type="pct"/>
            <w:gridSpan w:val="7"/>
            <w:tcBorders>
              <w:top w:val="single" w:color="auto" w:sz="4" w:space="0"/>
              <w:left w:val="nil"/>
              <w:bottom w:val="single" w:color="auto" w:sz="4" w:space="0"/>
              <w:right w:val="single" w:color="auto" w:sz="4" w:space="0"/>
            </w:tcBorders>
            <w:noWrap w:val="0"/>
            <w:vAlign w:val="center"/>
          </w:tcPr>
          <w:p w14:paraId="5EA03F49">
            <w:pPr>
              <w:keepNext/>
              <w:widowControl/>
              <w:snapToGrid w:val="0"/>
              <w:spacing w:line="240" w:lineRule="exact"/>
              <w:jc w:val="center"/>
              <w:rPr>
                <w:rFonts w:ascii="宋体" w:hAnsi="宋体" w:cs="宋体"/>
                <w:color w:val="auto"/>
                <w:kern w:val="0"/>
                <w:sz w:val="18"/>
                <w:szCs w:val="18"/>
              </w:rPr>
            </w:pPr>
          </w:p>
        </w:tc>
      </w:tr>
      <w:tr w14:paraId="62083A2E">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62444F2C">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C7A6130">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1884E200">
            <w:pPr>
              <w:keepNext/>
              <w:widowControl/>
              <w:snapToGrid w:val="0"/>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286DE46A">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2C098C6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789C0C6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公共安全支出项目资金</w:t>
            </w:r>
          </w:p>
        </w:tc>
      </w:tr>
      <w:tr w14:paraId="29884544">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526B30E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180" w:type="pct"/>
            <w:gridSpan w:val="14"/>
            <w:tcBorders>
              <w:top w:val="single" w:color="auto" w:sz="4" w:space="0"/>
              <w:left w:val="nil"/>
              <w:bottom w:val="single" w:color="auto" w:sz="4" w:space="0"/>
              <w:right w:val="single" w:color="auto" w:sz="4" w:space="0"/>
            </w:tcBorders>
            <w:noWrap w:val="0"/>
            <w:vAlign w:val="center"/>
          </w:tcPr>
          <w:p w14:paraId="591484B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平安建设办公室（综治）</w:t>
            </w:r>
          </w:p>
        </w:tc>
        <w:tc>
          <w:tcPr>
            <w:tcW w:w="673" w:type="pct"/>
            <w:gridSpan w:val="4"/>
            <w:tcBorders>
              <w:top w:val="nil"/>
              <w:left w:val="nil"/>
              <w:bottom w:val="single" w:color="auto" w:sz="4" w:space="0"/>
              <w:right w:val="single" w:color="auto" w:sz="4" w:space="0"/>
            </w:tcBorders>
            <w:noWrap w:val="0"/>
            <w:vAlign w:val="center"/>
          </w:tcPr>
          <w:p w14:paraId="7B7D66B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37" w:type="pct"/>
            <w:gridSpan w:val="17"/>
            <w:tcBorders>
              <w:top w:val="single" w:color="auto" w:sz="4" w:space="0"/>
              <w:left w:val="nil"/>
              <w:bottom w:val="single" w:color="auto" w:sz="4" w:space="0"/>
              <w:right w:val="single" w:color="auto" w:sz="4" w:space="0"/>
            </w:tcBorders>
            <w:noWrap w:val="0"/>
            <w:vAlign w:val="center"/>
          </w:tcPr>
          <w:p w14:paraId="52721C0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北京市通州区张家湾镇人民政府</w:t>
            </w:r>
          </w:p>
        </w:tc>
      </w:tr>
      <w:tr w14:paraId="418B0DBD">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495BE7A">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3568D7DC">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42B06B8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723" w:type="pct"/>
            <w:gridSpan w:val="11"/>
            <w:tcBorders>
              <w:top w:val="nil"/>
              <w:left w:val="nil"/>
              <w:bottom w:val="single" w:color="auto" w:sz="4" w:space="0"/>
              <w:right w:val="single" w:color="auto" w:sz="4" w:space="0"/>
            </w:tcBorders>
            <w:noWrap w:val="0"/>
            <w:vAlign w:val="center"/>
          </w:tcPr>
          <w:p w14:paraId="2D8CACC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673" w:type="pct"/>
            <w:gridSpan w:val="4"/>
            <w:tcBorders>
              <w:top w:val="nil"/>
              <w:left w:val="nil"/>
              <w:bottom w:val="single" w:color="auto" w:sz="4" w:space="0"/>
              <w:right w:val="single" w:color="auto" w:sz="4" w:space="0"/>
            </w:tcBorders>
            <w:noWrap w:val="0"/>
            <w:vAlign w:val="center"/>
          </w:tcPr>
          <w:p w14:paraId="0C66862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305" w:type="pct"/>
            <w:gridSpan w:val="9"/>
            <w:tcBorders>
              <w:top w:val="nil"/>
              <w:left w:val="nil"/>
              <w:bottom w:val="single" w:color="auto" w:sz="4" w:space="0"/>
              <w:right w:val="single" w:color="auto" w:sz="4" w:space="0"/>
            </w:tcBorders>
            <w:noWrap w:val="0"/>
            <w:vAlign w:val="center"/>
          </w:tcPr>
          <w:p w14:paraId="78DC504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57EAA4F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3B009F5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52CC268">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3144DE1">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2220EC9F">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3054F80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1696.06</w:t>
            </w:r>
          </w:p>
        </w:tc>
        <w:tc>
          <w:tcPr>
            <w:tcW w:w="723" w:type="pct"/>
            <w:gridSpan w:val="11"/>
            <w:tcBorders>
              <w:top w:val="nil"/>
              <w:left w:val="nil"/>
              <w:bottom w:val="single" w:color="auto" w:sz="4" w:space="0"/>
              <w:right w:val="single" w:color="auto" w:sz="4" w:space="0"/>
            </w:tcBorders>
            <w:noWrap w:val="0"/>
            <w:vAlign w:val="center"/>
          </w:tcPr>
          <w:p w14:paraId="6C631551">
            <w:pPr>
              <w:keepNext/>
              <w:widowControl/>
              <w:snapToGrid w:val="0"/>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5"/>
                <w:szCs w:val="15"/>
                <w:lang w:val="en-US" w:eastAsia="zh-CN"/>
              </w:rPr>
              <w:t>2246.25</w:t>
            </w:r>
          </w:p>
        </w:tc>
        <w:tc>
          <w:tcPr>
            <w:tcW w:w="673" w:type="pct"/>
            <w:gridSpan w:val="4"/>
            <w:tcBorders>
              <w:top w:val="nil"/>
              <w:left w:val="nil"/>
              <w:bottom w:val="single" w:color="auto" w:sz="4" w:space="0"/>
              <w:right w:val="single" w:color="auto" w:sz="4" w:space="0"/>
            </w:tcBorders>
            <w:noWrap w:val="0"/>
            <w:vAlign w:val="center"/>
          </w:tcPr>
          <w:p w14:paraId="3144D10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2246.25</w:t>
            </w:r>
          </w:p>
        </w:tc>
        <w:tc>
          <w:tcPr>
            <w:tcW w:w="305" w:type="pct"/>
            <w:gridSpan w:val="9"/>
            <w:tcBorders>
              <w:top w:val="nil"/>
              <w:left w:val="nil"/>
              <w:bottom w:val="single" w:color="auto" w:sz="4" w:space="0"/>
              <w:right w:val="single" w:color="auto" w:sz="4" w:space="0"/>
            </w:tcBorders>
            <w:noWrap w:val="0"/>
            <w:vAlign w:val="center"/>
          </w:tcPr>
          <w:p w14:paraId="460A579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6D94D0B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1689649D">
            <w:pPr>
              <w:keepNext/>
              <w:widowControl/>
              <w:snapToGrid w:val="0"/>
              <w:spacing w:line="240" w:lineRule="exact"/>
              <w:jc w:val="center"/>
              <w:rPr>
                <w:rFonts w:ascii="宋体" w:hAnsi="宋体" w:cs="宋体"/>
                <w:color w:val="auto"/>
                <w:kern w:val="0"/>
                <w:sz w:val="18"/>
                <w:szCs w:val="18"/>
              </w:rPr>
            </w:pPr>
          </w:p>
        </w:tc>
      </w:tr>
      <w:tr w14:paraId="13AF5C2E">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EDB50DC">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70212C8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53B4BEF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1696.06</w:t>
            </w:r>
          </w:p>
        </w:tc>
        <w:tc>
          <w:tcPr>
            <w:tcW w:w="723" w:type="pct"/>
            <w:gridSpan w:val="11"/>
            <w:tcBorders>
              <w:top w:val="nil"/>
              <w:left w:val="nil"/>
              <w:bottom w:val="single" w:color="auto" w:sz="4" w:space="0"/>
              <w:right w:val="single" w:color="auto" w:sz="4" w:space="0"/>
            </w:tcBorders>
            <w:noWrap w:val="0"/>
            <w:vAlign w:val="center"/>
          </w:tcPr>
          <w:p w14:paraId="303FAAE9">
            <w:pPr>
              <w:keepNext/>
              <w:widowControl/>
              <w:snapToGrid w:val="0"/>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5"/>
                <w:szCs w:val="15"/>
                <w:lang w:val="en-US" w:eastAsia="zh-CN"/>
              </w:rPr>
              <w:t>2246.25</w:t>
            </w:r>
          </w:p>
        </w:tc>
        <w:tc>
          <w:tcPr>
            <w:tcW w:w="673" w:type="pct"/>
            <w:gridSpan w:val="4"/>
            <w:tcBorders>
              <w:top w:val="nil"/>
              <w:left w:val="nil"/>
              <w:bottom w:val="single" w:color="auto" w:sz="4" w:space="0"/>
              <w:right w:val="single" w:color="auto" w:sz="4" w:space="0"/>
            </w:tcBorders>
            <w:noWrap w:val="0"/>
            <w:vAlign w:val="center"/>
          </w:tcPr>
          <w:p w14:paraId="4C2EBE2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2246.25</w:t>
            </w:r>
          </w:p>
        </w:tc>
        <w:tc>
          <w:tcPr>
            <w:tcW w:w="305" w:type="pct"/>
            <w:gridSpan w:val="9"/>
            <w:tcBorders>
              <w:top w:val="nil"/>
              <w:left w:val="nil"/>
              <w:bottom w:val="single" w:color="auto" w:sz="4" w:space="0"/>
              <w:right w:val="single" w:color="auto" w:sz="4" w:space="0"/>
            </w:tcBorders>
            <w:noWrap w:val="0"/>
            <w:vAlign w:val="center"/>
          </w:tcPr>
          <w:p w14:paraId="3A80C31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7182AAEE">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6686056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27FD2E3">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FB03EF5">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4B9D78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5F0E6DA9">
            <w:pPr>
              <w:keepNext/>
              <w:widowControl/>
              <w:snapToGrid w:val="0"/>
              <w:spacing w:line="240" w:lineRule="exact"/>
              <w:jc w:val="center"/>
              <w:rPr>
                <w:rFonts w:ascii="宋体" w:hAnsi="宋体" w:cs="宋体"/>
                <w:color w:val="auto"/>
                <w:kern w:val="0"/>
                <w:sz w:val="18"/>
                <w:szCs w:val="18"/>
              </w:rPr>
            </w:pPr>
          </w:p>
        </w:tc>
        <w:tc>
          <w:tcPr>
            <w:tcW w:w="723" w:type="pct"/>
            <w:gridSpan w:val="11"/>
            <w:tcBorders>
              <w:top w:val="nil"/>
              <w:left w:val="nil"/>
              <w:bottom w:val="single" w:color="auto" w:sz="4" w:space="0"/>
              <w:right w:val="single" w:color="auto" w:sz="4" w:space="0"/>
            </w:tcBorders>
            <w:noWrap w:val="0"/>
            <w:vAlign w:val="center"/>
          </w:tcPr>
          <w:p w14:paraId="3BDF346A">
            <w:pPr>
              <w:keepNext/>
              <w:widowControl/>
              <w:snapToGrid w:val="0"/>
              <w:spacing w:line="240" w:lineRule="exact"/>
              <w:jc w:val="center"/>
              <w:rPr>
                <w:rFonts w:ascii="宋体" w:hAnsi="宋体" w:cs="宋体"/>
                <w:color w:val="auto"/>
                <w:kern w:val="0"/>
                <w:sz w:val="18"/>
                <w:szCs w:val="18"/>
              </w:rPr>
            </w:pPr>
          </w:p>
        </w:tc>
        <w:tc>
          <w:tcPr>
            <w:tcW w:w="673" w:type="pct"/>
            <w:gridSpan w:val="4"/>
            <w:tcBorders>
              <w:top w:val="nil"/>
              <w:left w:val="nil"/>
              <w:bottom w:val="single" w:color="auto" w:sz="4" w:space="0"/>
              <w:right w:val="single" w:color="auto" w:sz="4" w:space="0"/>
            </w:tcBorders>
            <w:noWrap w:val="0"/>
            <w:vAlign w:val="center"/>
          </w:tcPr>
          <w:p w14:paraId="755AF400">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138252B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7401393E">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402857B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6F3A3F3">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5A68D41">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4381E4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12E3B93E">
            <w:pPr>
              <w:keepNext/>
              <w:widowControl/>
              <w:snapToGrid w:val="0"/>
              <w:spacing w:line="240" w:lineRule="exact"/>
              <w:jc w:val="center"/>
              <w:rPr>
                <w:rFonts w:ascii="宋体" w:hAnsi="宋体" w:cs="宋体"/>
                <w:color w:val="auto"/>
                <w:kern w:val="0"/>
                <w:sz w:val="18"/>
                <w:szCs w:val="18"/>
              </w:rPr>
            </w:pPr>
          </w:p>
        </w:tc>
        <w:tc>
          <w:tcPr>
            <w:tcW w:w="723" w:type="pct"/>
            <w:gridSpan w:val="11"/>
            <w:tcBorders>
              <w:top w:val="nil"/>
              <w:left w:val="nil"/>
              <w:bottom w:val="single" w:color="auto" w:sz="4" w:space="0"/>
              <w:right w:val="single" w:color="auto" w:sz="4" w:space="0"/>
            </w:tcBorders>
            <w:noWrap w:val="0"/>
            <w:vAlign w:val="center"/>
          </w:tcPr>
          <w:p w14:paraId="0C1C647F">
            <w:pPr>
              <w:keepNext/>
              <w:widowControl/>
              <w:snapToGrid w:val="0"/>
              <w:spacing w:line="240" w:lineRule="exact"/>
              <w:jc w:val="center"/>
              <w:rPr>
                <w:rFonts w:ascii="宋体" w:hAnsi="宋体" w:cs="宋体"/>
                <w:color w:val="auto"/>
                <w:kern w:val="0"/>
                <w:sz w:val="18"/>
                <w:szCs w:val="18"/>
              </w:rPr>
            </w:pPr>
          </w:p>
        </w:tc>
        <w:tc>
          <w:tcPr>
            <w:tcW w:w="673" w:type="pct"/>
            <w:gridSpan w:val="4"/>
            <w:tcBorders>
              <w:top w:val="nil"/>
              <w:left w:val="nil"/>
              <w:bottom w:val="single" w:color="auto" w:sz="4" w:space="0"/>
              <w:right w:val="single" w:color="auto" w:sz="4" w:space="0"/>
            </w:tcBorders>
            <w:noWrap w:val="0"/>
            <w:vAlign w:val="center"/>
          </w:tcPr>
          <w:p w14:paraId="469CCA65">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376BECF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7277D67F">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42AD14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9863071">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16A929B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500" w:type="pct"/>
            <w:gridSpan w:val="15"/>
            <w:tcBorders>
              <w:top w:val="single" w:color="auto" w:sz="4" w:space="0"/>
              <w:left w:val="nil"/>
              <w:bottom w:val="single" w:color="auto" w:sz="4" w:space="0"/>
              <w:right w:val="single" w:color="auto" w:sz="4" w:space="0"/>
            </w:tcBorders>
            <w:noWrap w:val="0"/>
            <w:vAlign w:val="center"/>
          </w:tcPr>
          <w:p w14:paraId="44313C5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310" w:type="pct"/>
            <w:gridSpan w:val="21"/>
            <w:tcBorders>
              <w:top w:val="single" w:color="auto" w:sz="4" w:space="0"/>
              <w:left w:val="nil"/>
              <w:bottom w:val="single" w:color="auto" w:sz="4" w:space="0"/>
              <w:right w:val="single" w:color="auto" w:sz="4" w:space="0"/>
            </w:tcBorders>
            <w:noWrap w:val="0"/>
            <w:vAlign w:val="center"/>
          </w:tcPr>
          <w:p w14:paraId="3996104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5DB4C810">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6C4C822F">
            <w:pPr>
              <w:keepNext/>
              <w:widowControl/>
              <w:snapToGrid w:val="0"/>
              <w:spacing w:line="240" w:lineRule="exact"/>
              <w:jc w:val="center"/>
              <w:rPr>
                <w:rFonts w:ascii="宋体" w:hAnsi="宋体" w:cs="宋体"/>
                <w:color w:val="auto"/>
                <w:kern w:val="0"/>
                <w:sz w:val="18"/>
                <w:szCs w:val="18"/>
              </w:rPr>
            </w:pPr>
          </w:p>
        </w:tc>
        <w:tc>
          <w:tcPr>
            <w:tcW w:w="2500" w:type="pct"/>
            <w:gridSpan w:val="15"/>
            <w:tcBorders>
              <w:top w:val="single" w:color="auto" w:sz="4" w:space="0"/>
              <w:left w:val="nil"/>
              <w:bottom w:val="single" w:color="auto" w:sz="4" w:space="0"/>
              <w:right w:val="single" w:color="auto" w:sz="4" w:space="0"/>
            </w:tcBorders>
            <w:noWrap w:val="0"/>
            <w:vAlign w:val="center"/>
          </w:tcPr>
          <w:p w14:paraId="7B940013">
            <w:pPr>
              <w:keepNext/>
              <w:widowControl/>
              <w:snapToGrid w:val="0"/>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目标1：营造安全、稳定、和谐的社会环境。目标2：重点时期安保防护维稳等。目标3：保障两派出所基本运行。目标4：做好禁毒法制宣传等工作</w:t>
            </w:r>
            <w:r>
              <w:rPr>
                <w:rFonts w:hint="eastAsia" w:ascii="宋体" w:hAnsi="宋体" w:cs="宋体"/>
                <w:color w:val="auto"/>
                <w:kern w:val="0"/>
                <w:sz w:val="18"/>
                <w:szCs w:val="18"/>
                <w:lang w:eastAsia="zh-CN"/>
              </w:rPr>
              <w:t>。</w:t>
            </w:r>
          </w:p>
        </w:tc>
        <w:tc>
          <w:tcPr>
            <w:tcW w:w="2310" w:type="pct"/>
            <w:gridSpan w:val="21"/>
            <w:tcBorders>
              <w:top w:val="single" w:color="auto" w:sz="4" w:space="0"/>
              <w:left w:val="nil"/>
              <w:bottom w:val="single" w:color="auto" w:sz="4" w:space="0"/>
              <w:right w:val="single" w:color="auto" w:sz="4" w:space="0"/>
            </w:tcBorders>
            <w:noWrap w:val="0"/>
            <w:vAlign w:val="center"/>
          </w:tcPr>
          <w:p w14:paraId="51DC7B9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顺利完成元旦、春节、“两会”等重点时期</w:t>
            </w:r>
            <w:r>
              <w:rPr>
                <w:rFonts w:hint="eastAsia" w:ascii="宋体" w:hAnsi="宋体" w:cs="宋体"/>
                <w:color w:val="auto"/>
                <w:kern w:val="0"/>
                <w:sz w:val="18"/>
                <w:szCs w:val="18"/>
              </w:rPr>
              <w:t>安保维稳</w:t>
            </w:r>
            <w:r>
              <w:rPr>
                <w:rFonts w:hint="eastAsia" w:ascii="宋体" w:hAnsi="宋体" w:cs="宋体"/>
                <w:color w:val="auto"/>
                <w:kern w:val="0"/>
                <w:sz w:val="18"/>
                <w:szCs w:val="18"/>
                <w:lang w:val="en-US" w:eastAsia="zh-CN"/>
              </w:rPr>
              <w:t>工作；平稳</w:t>
            </w:r>
            <w:r>
              <w:rPr>
                <w:rFonts w:hint="eastAsia" w:ascii="宋体" w:hAnsi="宋体" w:cs="宋体"/>
                <w:color w:val="auto"/>
                <w:kern w:val="0"/>
                <w:sz w:val="18"/>
                <w:szCs w:val="18"/>
              </w:rPr>
              <w:t>保障两派出所基本运行</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禁毒法制宣传</w:t>
            </w:r>
            <w:r>
              <w:rPr>
                <w:rFonts w:hint="eastAsia" w:ascii="宋体" w:hAnsi="宋体" w:cs="宋体"/>
                <w:color w:val="auto"/>
                <w:kern w:val="0"/>
                <w:sz w:val="18"/>
                <w:szCs w:val="18"/>
                <w:lang w:val="en-US" w:eastAsia="zh-CN"/>
              </w:rPr>
              <w:t>工作成效显著。</w:t>
            </w:r>
          </w:p>
        </w:tc>
      </w:tr>
      <w:tr w14:paraId="35E64B5A">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1D32D0A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65C373F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1F0EEC0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015" w:type="pct"/>
            <w:gridSpan w:val="7"/>
            <w:tcBorders>
              <w:top w:val="single" w:color="auto" w:sz="4" w:space="0"/>
              <w:left w:val="nil"/>
              <w:bottom w:val="single" w:color="auto" w:sz="4" w:space="0"/>
              <w:right w:val="single" w:color="auto" w:sz="4" w:space="0"/>
            </w:tcBorders>
            <w:noWrap w:val="0"/>
            <w:vAlign w:val="center"/>
          </w:tcPr>
          <w:p w14:paraId="0F8D850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437" w:type="pct"/>
            <w:gridSpan w:val="6"/>
            <w:tcBorders>
              <w:top w:val="nil"/>
              <w:left w:val="nil"/>
              <w:bottom w:val="single" w:color="auto" w:sz="4" w:space="0"/>
              <w:right w:val="single" w:color="auto" w:sz="4" w:space="0"/>
            </w:tcBorders>
            <w:noWrap w:val="0"/>
            <w:vAlign w:val="center"/>
          </w:tcPr>
          <w:p w14:paraId="1EB8E4A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1E1F86C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458" w:type="pct"/>
            <w:gridSpan w:val="3"/>
            <w:tcBorders>
              <w:top w:val="nil"/>
              <w:left w:val="nil"/>
              <w:bottom w:val="single" w:color="auto" w:sz="4" w:space="0"/>
              <w:right w:val="single" w:color="auto" w:sz="4" w:space="0"/>
            </w:tcBorders>
            <w:noWrap w:val="0"/>
            <w:vAlign w:val="center"/>
          </w:tcPr>
          <w:p w14:paraId="3FFA642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0406AD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378" w:type="pct"/>
            <w:gridSpan w:val="6"/>
            <w:tcBorders>
              <w:top w:val="nil"/>
              <w:left w:val="nil"/>
              <w:bottom w:val="single" w:color="auto" w:sz="4" w:space="0"/>
              <w:right w:val="single" w:color="auto" w:sz="4" w:space="0"/>
            </w:tcBorders>
            <w:noWrap w:val="0"/>
            <w:vAlign w:val="center"/>
          </w:tcPr>
          <w:p w14:paraId="389A8F9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01" w:type="pct"/>
            <w:gridSpan w:val="5"/>
            <w:tcBorders>
              <w:top w:val="nil"/>
              <w:left w:val="nil"/>
              <w:bottom w:val="single" w:color="auto" w:sz="4" w:space="0"/>
              <w:right w:val="single" w:color="auto" w:sz="4" w:space="0"/>
            </w:tcBorders>
            <w:noWrap w:val="0"/>
            <w:vAlign w:val="center"/>
          </w:tcPr>
          <w:p w14:paraId="25BD905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72" w:type="pct"/>
            <w:gridSpan w:val="7"/>
            <w:tcBorders>
              <w:top w:val="single" w:color="auto" w:sz="4" w:space="0"/>
              <w:left w:val="nil"/>
              <w:bottom w:val="single" w:color="auto" w:sz="4" w:space="0"/>
              <w:right w:val="single" w:color="auto" w:sz="4" w:space="0"/>
            </w:tcBorders>
            <w:noWrap w:val="0"/>
            <w:vAlign w:val="center"/>
          </w:tcPr>
          <w:p w14:paraId="5CF80A0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F33271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595B4E6">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2857ED9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35ECEF9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015" w:type="pct"/>
            <w:gridSpan w:val="7"/>
            <w:tcBorders>
              <w:top w:val="single" w:color="auto" w:sz="4" w:space="0"/>
              <w:left w:val="nil"/>
              <w:bottom w:val="single" w:color="auto" w:sz="4" w:space="0"/>
              <w:right w:val="single" w:color="auto" w:sz="4" w:space="0"/>
            </w:tcBorders>
            <w:noWrap w:val="0"/>
            <w:vAlign w:val="center"/>
          </w:tcPr>
          <w:p w14:paraId="4C467E4C">
            <w:pPr>
              <w:keepNext/>
              <w:keepLines w:val="0"/>
              <w:widowControl/>
              <w:suppressLineNumbers w:val="0"/>
              <w:snapToGrid w:val="0"/>
              <w:jc w:val="left"/>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巡防村庄数量</w:t>
            </w:r>
          </w:p>
        </w:tc>
        <w:tc>
          <w:tcPr>
            <w:tcW w:w="437" w:type="pct"/>
            <w:gridSpan w:val="6"/>
            <w:tcBorders>
              <w:top w:val="nil"/>
              <w:left w:val="nil"/>
              <w:bottom w:val="single" w:color="auto" w:sz="4" w:space="0"/>
              <w:right w:val="single" w:color="auto" w:sz="4" w:space="0"/>
            </w:tcBorders>
            <w:noWrap w:val="0"/>
            <w:vAlign w:val="center"/>
          </w:tcPr>
          <w:p w14:paraId="46B3478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57个</w:t>
            </w:r>
          </w:p>
        </w:tc>
        <w:tc>
          <w:tcPr>
            <w:tcW w:w="458" w:type="pct"/>
            <w:gridSpan w:val="3"/>
            <w:tcBorders>
              <w:top w:val="nil"/>
              <w:left w:val="nil"/>
              <w:bottom w:val="single" w:color="auto" w:sz="4" w:space="0"/>
              <w:right w:val="single" w:color="auto" w:sz="4" w:space="0"/>
            </w:tcBorders>
            <w:noWrap w:val="0"/>
            <w:vAlign w:val="center"/>
          </w:tcPr>
          <w:p w14:paraId="09F44C8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57个</w:t>
            </w:r>
          </w:p>
        </w:tc>
        <w:tc>
          <w:tcPr>
            <w:tcW w:w="378" w:type="pct"/>
            <w:gridSpan w:val="6"/>
            <w:tcBorders>
              <w:top w:val="nil"/>
              <w:left w:val="nil"/>
              <w:bottom w:val="single" w:color="auto" w:sz="4" w:space="0"/>
              <w:right w:val="single" w:color="auto" w:sz="4" w:space="0"/>
            </w:tcBorders>
            <w:noWrap w:val="0"/>
            <w:vAlign w:val="center"/>
          </w:tcPr>
          <w:p w14:paraId="04D688CB">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01" w:type="pct"/>
            <w:gridSpan w:val="5"/>
            <w:tcBorders>
              <w:top w:val="nil"/>
              <w:left w:val="nil"/>
              <w:bottom w:val="single" w:color="auto" w:sz="4" w:space="0"/>
              <w:right w:val="single" w:color="auto" w:sz="4" w:space="0"/>
            </w:tcBorders>
            <w:noWrap w:val="0"/>
            <w:vAlign w:val="center"/>
          </w:tcPr>
          <w:p w14:paraId="4B842D81">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272" w:type="pct"/>
            <w:gridSpan w:val="7"/>
            <w:tcBorders>
              <w:top w:val="single" w:color="auto" w:sz="4" w:space="0"/>
              <w:left w:val="nil"/>
              <w:bottom w:val="single" w:color="auto" w:sz="4" w:space="0"/>
              <w:right w:val="single" w:color="auto" w:sz="4" w:space="0"/>
            </w:tcBorders>
            <w:noWrap w:val="0"/>
            <w:vAlign w:val="center"/>
          </w:tcPr>
          <w:p w14:paraId="52F1C098">
            <w:pPr>
              <w:keepNext/>
              <w:widowControl/>
              <w:snapToGrid w:val="0"/>
              <w:spacing w:line="240" w:lineRule="exact"/>
              <w:jc w:val="center"/>
              <w:rPr>
                <w:rFonts w:ascii="宋体" w:hAnsi="宋体" w:cs="宋体"/>
                <w:color w:val="auto"/>
                <w:kern w:val="0"/>
                <w:sz w:val="18"/>
                <w:szCs w:val="18"/>
              </w:rPr>
            </w:pPr>
          </w:p>
        </w:tc>
      </w:tr>
      <w:tr w14:paraId="205AC6E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B1AD70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521D9E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36ABA62">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4C0DBBC6">
            <w:pPr>
              <w:keepNext/>
              <w:widowControl/>
              <w:snapToGrid w:val="0"/>
              <w:spacing w:line="240" w:lineRule="exact"/>
              <w:jc w:val="left"/>
              <w:rPr>
                <w:rFonts w:hint="eastAsia" w:ascii="宋体" w:hAnsi="宋体" w:eastAsia="宋体" w:cs="宋体"/>
                <w:color w:val="auto"/>
                <w:kern w:val="0"/>
                <w:sz w:val="18"/>
                <w:szCs w:val="18"/>
                <w:lang w:val="en-US" w:eastAsia="zh-CN"/>
              </w:rPr>
            </w:pPr>
            <w:r>
              <w:rPr>
                <w:rFonts w:hint="eastAsia"/>
                <w:sz w:val="18"/>
                <w:szCs w:val="18"/>
              </w:rPr>
              <w:t>日常巡查、巡逻</w:t>
            </w:r>
            <w:r>
              <w:rPr>
                <w:rFonts w:hint="eastAsia"/>
                <w:sz w:val="18"/>
                <w:szCs w:val="18"/>
                <w:lang w:val="en-US" w:eastAsia="zh-CN"/>
              </w:rPr>
              <w:t>时间</w:t>
            </w:r>
          </w:p>
        </w:tc>
        <w:tc>
          <w:tcPr>
            <w:tcW w:w="437" w:type="pct"/>
            <w:gridSpan w:val="6"/>
            <w:tcBorders>
              <w:top w:val="nil"/>
              <w:left w:val="nil"/>
              <w:bottom w:val="single" w:color="auto" w:sz="4" w:space="0"/>
              <w:right w:val="single" w:color="auto" w:sz="4" w:space="0"/>
            </w:tcBorders>
            <w:noWrap w:val="0"/>
            <w:vAlign w:val="center"/>
          </w:tcPr>
          <w:p w14:paraId="37C86B3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6"/>
                <w:szCs w:val="16"/>
                <w:lang w:val="en-US" w:eastAsia="zh-CN"/>
              </w:rPr>
              <w:t>24小时</w:t>
            </w:r>
          </w:p>
        </w:tc>
        <w:tc>
          <w:tcPr>
            <w:tcW w:w="458" w:type="pct"/>
            <w:gridSpan w:val="3"/>
            <w:tcBorders>
              <w:top w:val="nil"/>
              <w:left w:val="nil"/>
              <w:bottom w:val="single" w:color="auto" w:sz="4" w:space="0"/>
              <w:right w:val="single" w:color="auto" w:sz="4" w:space="0"/>
            </w:tcBorders>
            <w:noWrap w:val="0"/>
            <w:vAlign w:val="center"/>
          </w:tcPr>
          <w:p w14:paraId="3A364B9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6"/>
                <w:szCs w:val="16"/>
                <w:lang w:val="en-US" w:eastAsia="zh-CN"/>
              </w:rPr>
              <w:t>24小时</w:t>
            </w:r>
          </w:p>
        </w:tc>
        <w:tc>
          <w:tcPr>
            <w:tcW w:w="378" w:type="pct"/>
            <w:gridSpan w:val="6"/>
            <w:tcBorders>
              <w:top w:val="nil"/>
              <w:left w:val="nil"/>
              <w:bottom w:val="single" w:color="auto" w:sz="4" w:space="0"/>
              <w:right w:val="single" w:color="auto" w:sz="4" w:space="0"/>
            </w:tcBorders>
            <w:noWrap w:val="0"/>
            <w:vAlign w:val="center"/>
          </w:tcPr>
          <w:p w14:paraId="150204E8">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01" w:type="pct"/>
            <w:gridSpan w:val="5"/>
            <w:tcBorders>
              <w:top w:val="nil"/>
              <w:left w:val="nil"/>
              <w:bottom w:val="single" w:color="auto" w:sz="4" w:space="0"/>
              <w:right w:val="single" w:color="auto" w:sz="4" w:space="0"/>
            </w:tcBorders>
            <w:noWrap w:val="0"/>
            <w:vAlign w:val="center"/>
          </w:tcPr>
          <w:p w14:paraId="2B850D97">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272" w:type="pct"/>
            <w:gridSpan w:val="7"/>
            <w:tcBorders>
              <w:top w:val="single" w:color="auto" w:sz="4" w:space="0"/>
              <w:left w:val="nil"/>
              <w:bottom w:val="single" w:color="auto" w:sz="4" w:space="0"/>
              <w:right w:val="single" w:color="auto" w:sz="4" w:space="0"/>
            </w:tcBorders>
            <w:noWrap w:val="0"/>
            <w:vAlign w:val="center"/>
          </w:tcPr>
          <w:p w14:paraId="7C9F1EE4">
            <w:pPr>
              <w:keepNext/>
              <w:widowControl/>
              <w:snapToGrid w:val="0"/>
              <w:spacing w:line="240" w:lineRule="exact"/>
              <w:jc w:val="center"/>
              <w:rPr>
                <w:rFonts w:ascii="宋体" w:hAnsi="宋体" w:cs="宋体"/>
                <w:color w:val="auto"/>
                <w:kern w:val="0"/>
                <w:sz w:val="18"/>
                <w:szCs w:val="18"/>
              </w:rPr>
            </w:pPr>
          </w:p>
        </w:tc>
      </w:tr>
      <w:tr w14:paraId="521A993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80C332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BB7CF5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06F70D5">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7E2D649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保障派出所</w:t>
            </w:r>
            <w:r>
              <w:rPr>
                <w:rFonts w:hint="eastAsia" w:ascii="宋体" w:hAnsi="宋体" w:cs="宋体"/>
                <w:color w:val="auto"/>
                <w:kern w:val="0"/>
                <w:sz w:val="18"/>
                <w:szCs w:val="18"/>
                <w:lang w:val="en-US" w:eastAsia="zh-CN"/>
              </w:rPr>
              <w:t>个</w:t>
            </w:r>
            <w:r>
              <w:rPr>
                <w:rFonts w:hint="eastAsia" w:ascii="宋体" w:hAnsi="宋体" w:cs="宋体"/>
                <w:color w:val="auto"/>
                <w:kern w:val="0"/>
                <w:sz w:val="18"/>
                <w:szCs w:val="18"/>
              </w:rPr>
              <w:t>数</w:t>
            </w:r>
          </w:p>
        </w:tc>
        <w:tc>
          <w:tcPr>
            <w:tcW w:w="437" w:type="pct"/>
            <w:gridSpan w:val="6"/>
            <w:tcBorders>
              <w:top w:val="nil"/>
              <w:left w:val="nil"/>
              <w:bottom w:val="single" w:color="auto" w:sz="4" w:space="0"/>
              <w:right w:val="single" w:color="auto" w:sz="4" w:space="0"/>
            </w:tcBorders>
            <w:noWrap w:val="0"/>
            <w:vAlign w:val="center"/>
          </w:tcPr>
          <w:p w14:paraId="207BC86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2个</w:t>
            </w:r>
          </w:p>
        </w:tc>
        <w:tc>
          <w:tcPr>
            <w:tcW w:w="458" w:type="pct"/>
            <w:gridSpan w:val="3"/>
            <w:tcBorders>
              <w:top w:val="nil"/>
              <w:left w:val="nil"/>
              <w:bottom w:val="single" w:color="auto" w:sz="4" w:space="0"/>
              <w:right w:val="single" w:color="auto" w:sz="4" w:space="0"/>
            </w:tcBorders>
            <w:noWrap w:val="0"/>
            <w:vAlign w:val="center"/>
          </w:tcPr>
          <w:p w14:paraId="384EEEE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2个</w:t>
            </w:r>
          </w:p>
        </w:tc>
        <w:tc>
          <w:tcPr>
            <w:tcW w:w="378" w:type="pct"/>
            <w:gridSpan w:val="6"/>
            <w:tcBorders>
              <w:top w:val="nil"/>
              <w:left w:val="nil"/>
              <w:bottom w:val="single" w:color="auto" w:sz="4" w:space="0"/>
              <w:right w:val="single" w:color="auto" w:sz="4" w:space="0"/>
            </w:tcBorders>
            <w:noWrap w:val="0"/>
            <w:vAlign w:val="center"/>
          </w:tcPr>
          <w:p w14:paraId="7D8503B5">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1" w:type="pct"/>
            <w:gridSpan w:val="5"/>
            <w:tcBorders>
              <w:top w:val="nil"/>
              <w:left w:val="nil"/>
              <w:bottom w:val="single" w:color="auto" w:sz="4" w:space="0"/>
              <w:right w:val="single" w:color="auto" w:sz="4" w:space="0"/>
            </w:tcBorders>
            <w:noWrap w:val="0"/>
            <w:vAlign w:val="center"/>
          </w:tcPr>
          <w:p w14:paraId="46993755">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3B7D12F1">
            <w:pPr>
              <w:keepNext/>
              <w:widowControl/>
              <w:snapToGrid w:val="0"/>
              <w:spacing w:line="240" w:lineRule="exact"/>
              <w:jc w:val="center"/>
              <w:rPr>
                <w:rFonts w:ascii="宋体" w:hAnsi="宋体" w:cs="宋体"/>
                <w:color w:val="auto"/>
                <w:kern w:val="0"/>
                <w:sz w:val="18"/>
                <w:szCs w:val="18"/>
              </w:rPr>
            </w:pPr>
          </w:p>
        </w:tc>
      </w:tr>
      <w:tr w14:paraId="4A3F2E0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BD9E20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E62006F">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237538A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015" w:type="pct"/>
            <w:gridSpan w:val="7"/>
            <w:tcBorders>
              <w:top w:val="single" w:color="auto" w:sz="4" w:space="0"/>
              <w:left w:val="nil"/>
              <w:bottom w:val="single" w:color="auto" w:sz="4" w:space="0"/>
              <w:right w:val="single" w:color="auto" w:sz="4" w:space="0"/>
            </w:tcBorders>
            <w:noWrap w:val="0"/>
            <w:vAlign w:val="center"/>
          </w:tcPr>
          <w:p w14:paraId="1DD65E48">
            <w:pPr>
              <w:keepNext/>
              <w:widowControl/>
              <w:snapToGrid w:val="0"/>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烟花爆竹禁放看护</w:t>
            </w:r>
            <w:r>
              <w:rPr>
                <w:rFonts w:hint="eastAsia" w:ascii="宋体" w:hAnsi="宋体" w:cs="宋体"/>
                <w:color w:val="auto"/>
                <w:kern w:val="0"/>
                <w:sz w:val="18"/>
                <w:szCs w:val="18"/>
                <w:lang w:val="en-US" w:eastAsia="zh-CN"/>
              </w:rPr>
              <w:t>率</w:t>
            </w:r>
          </w:p>
        </w:tc>
        <w:tc>
          <w:tcPr>
            <w:tcW w:w="437" w:type="pct"/>
            <w:gridSpan w:val="6"/>
            <w:tcBorders>
              <w:top w:val="nil"/>
              <w:left w:val="nil"/>
              <w:bottom w:val="single" w:color="auto" w:sz="4" w:space="0"/>
              <w:right w:val="single" w:color="auto" w:sz="4" w:space="0"/>
            </w:tcBorders>
            <w:noWrap w:val="0"/>
            <w:vAlign w:val="center"/>
          </w:tcPr>
          <w:p w14:paraId="3681B7F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4137685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1E8A76F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1" w:type="pct"/>
            <w:gridSpan w:val="5"/>
            <w:tcBorders>
              <w:top w:val="nil"/>
              <w:left w:val="nil"/>
              <w:bottom w:val="single" w:color="auto" w:sz="4" w:space="0"/>
              <w:right w:val="single" w:color="auto" w:sz="4" w:space="0"/>
            </w:tcBorders>
            <w:noWrap w:val="0"/>
            <w:vAlign w:val="center"/>
          </w:tcPr>
          <w:p w14:paraId="6984503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1476D7E9">
            <w:pPr>
              <w:keepNext/>
              <w:widowControl/>
              <w:snapToGrid w:val="0"/>
              <w:spacing w:line="240" w:lineRule="exact"/>
              <w:jc w:val="center"/>
              <w:rPr>
                <w:rFonts w:ascii="宋体" w:hAnsi="宋体" w:cs="宋体"/>
                <w:color w:val="auto"/>
                <w:kern w:val="0"/>
                <w:sz w:val="18"/>
                <w:szCs w:val="18"/>
              </w:rPr>
            </w:pPr>
          </w:p>
        </w:tc>
      </w:tr>
      <w:tr w14:paraId="5B7E7F0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9F56D2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C64306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B4D451C">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7AAD7FAC">
            <w:pPr>
              <w:keepNext/>
              <w:widowControl/>
              <w:snapToGrid w:val="0"/>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开展普法宣传</w:t>
            </w:r>
          </w:p>
        </w:tc>
        <w:tc>
          <w:tcPr>
            <w:tcW w:w="437" w:type="pct"/>
            <w:gridSpan w:val="6"/>
            <w:tcBorders>
              <w:top w:val="nil"/>
              <w:left w:val="nil"/>
              <w:bottom w:val="single" w:color="auto" w:sz="4" w:space="0"/>
              <w:right w:val="single" w:color="auto" w:sz="4" w:space="0"/>
            </w:tcBorders>
            <w:noWrap w:val="0"/>
            <w:vAlign w:val="center"/>
          </w:tcPr>
          <w:p w14:paraId="7B57612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01D8456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78DEA24B">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1" w:type="pct"/>
            <w:gridSpan w:val="5"/>
            <w:tcBorders>
              <w:top w:val="nil"/>
              <w:left w:val="nil"/>
              <w:bottom w:val="single" w:color="auto" w:sz="4" w:space="0"/>
              <w:right w:val="single" w:color="auto" w:sz="4" w:space="0"/>
            </w:tcBorders>
            <w:noWrap w:val="0"/>
            <w:vAlign w:val="center"/>
          </w:tcPr>
          <w:p w14:paraId="74615AFD">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503A602A">
            <w:pPr>
              <w:keepNext/>
              <w:widowControl/>
              <w:snapToGrid w:val="0"/>
              <w:spacing w:line="240" w:lineRule="exact"/>
              <w:jc w:val="center"/>
              <w:rPr>
                <w:rFonts w:ascii="宋体" w:hAnsi="宋体" w:cs="宋体"/>
                <w:color w:val="auto"/>
                <w:kern w:val="0"/>
                <w:sz w:val="18"/>
                <w:szCs w:val="18"/>
              </w:rPr>
            </w:pPr>
          </w:p>
        </w:tc>
      </w:tr>
      <w:tr w14:paraId="1F89EBD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00DA7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B712E8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1E01AD2">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194B8E36">
            <w:pPr>
              <w:keepNext/>
              <w:widowControl/>
              <w:snapToGrid w:val="0"/>
              <w:spacing w:line="240" w:lineRule="exact"/>
              <w:jc w:val="left"/>
              <w:rPr>
                <w:rFonts w:hint="eastAsia" w:ascii="宋体" w:hAnsi="宋体" w:eastAsia="宋体" w:cs="宋体"/>
                <w:color w:val="auto"/>
                <w:kern w:val="0"/>
                <w:sz w:val="15"/>
                <w:szCs w:val="15"/>
                <w:lang w:val="en-US" w:eastAsia="zh-CN"/>
              </w:rPr>
            </w:pPr>
            <w:r>
              <w:rPr>
                <w:rFonts w:hint="eastAsia" w:ascii="宋体" w:hAnsi="宋体" w:cs="宋体"/>
                <w:color w:val="auto"/>
                <w:kern w:val="0"/>
                <w:sz w:val="18"/>
                <w:szCs w:val="18"/>
              </w:rPr>
              <w:t>预防煤气中毒入户检查</w:t>
            </w:r>
            <w:r>
              <w:rPr>
                <w:rFonts w:hint="eastAsia" w:ascii="宋体" w:hAnsi="宋体" w:cs="宋体"/>
                <w:color w:val="auto"/>
                <w:kern w:val="0"/>
                <w:sz w:val="18"/>
                <w:szCs w:val="18"/>
                <w:lang w:val="en-US" w:eastAsia="zh-CN"/>
              </w:rPr>
              <w:t>率</w:t>
            </w:r>
          </w:p>
        </w:tc>
        <w:tc>
          <w:tcPr>
            <w:tcW w:w="437" w:type="pct"/>
            <w:gridSpan w:val="6"/>
            <w:tcBorders>
              <w:top w:val="nil"/>
              <w:left w:val="nil"/>
              <w:bottom w:val="single" w:color="auto" w:sz="4" w:space="0"/>
              <w:right w:val="single" w:color="auto" w:sz="4" w:space="0"/>
            </w:tcBorders>
            <w:noWrap w:val="0"/>
            <w:vAlign w:val="center"/>
          </w:tcPr>
          <w:p w14:paraId="7910E28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458" w:type="pct"/>
            <w:gridSpan w:val="3"/>
            <w:tcBorders>
              <w:top w:val="nil"/>
              <w:left w:val="nil"/>
              <w:bottom w:val="single" w:color="auto" w:sz="4" w:space="0"/>
              <w:right w:val="single" w:color="auto" w:sz="4" w:space="0"/>
            </w:tcBorders>
            <w:noWrap w:val="0"/>
            <w:vAlign w:val="center"/>
          </w:tcPr>
          <w:p w14:paraId="525177B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1BBD339D">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1" w:type="pct"/>
            <w:gridSpan w:val="5"/>
            <w:tcBorders>
              <w:top w:val="nil"/>
              <w:left w:val="nil"/>
              <w:bottom w:val="single" w:color="auto" w:sz="4" w:space="0"/>
              <w:right w:val="single" w:color="auto" w:sz="4" w:space="0"/>
            </w:tcBorders>
            <w:noWrap w:val="0"/>
            <w:vAlign w:val="center"/>
          </w:tcPr>
          <w:p w14:paraId="178481AA">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03DBA888">
            <w:pPr>
              <w:keepNext/>
              <w:widowControl/>
              <w:snapToGrid w:val="0"/>
              <w:spacing w:line="240" w:lineRule="exact"/>
              <w:jc w:val="center"/>
              <w:rPr>
                <w:rFonts w:ascii="宋体" w:hAnsi="宋体" w:cs="宋体"/>
                <w:color w:val="auto"/>
                <w:kern w:val="0"/>
                <w:sz w:val="18"/>
                <w:szCs w:val="18"/>
              </w:rPr>
            </w:pPr>
          </w:p>
        </w:tc>
      </w:tr>
      <w:tr w14:paraId="240D49E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719CED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5877AB0">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541CC0B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015" w:type="pct"/>
            <w:gridSpan w:val="7"/>
            <w:tcBorders>
              <w:top w:val="single" w:color="auto" w:sz="4" w:space="0"/>
              <w:left w:val="nil"/>
              <w:bottom w:val="single" w:color="auto" w:sz="4" w:space="0"/>
              <w:right w:val="single" w:color="auto" w:sz="4" w:space="0"/>
            </w:tcBorders>
            <w:noWrap w:val="0"/>
            <w:vAlign w:val="center"/>
          </w:tcPr>
          <w:p w14:paraId="76218622">
            <w:pPr>
              <w:keepNext/>
              <w:widowControl/>
              <w:snapToGrid w:val="0"/>
              <w:spacing w:line="240" w:lineRule="exact"/>
              <w:jc w:val="left"/>
              <w:rPr>
                <w:rFonts w:ascii="宋体" w:hAnsi="宋体" w:cs="宋体"/>
                <w:color w:val="auto"/>
                <w:kern w:val="0"/>
                <w:sz w:val="18"/>
                <w:szCs w:val="18"/>
              </w:rPr>
            </w:pPr>
            <w:r>
              <w:rPr>
                <w:rFonts w:ascii="宋体" w:hAnsi="宋体" w:eastAsia="宋体" w:cs="宋体"/>
                <w:sz w:val="16"/>
                <w:szCs w:val="16"/>
              </w:rPr>
              <w:t>安全监管工作完成及时性</w:t>
            </w:r>
          </w:p>
        </w:tc>
        <w:tc>
          <w:tcPr>
            <w:tcW w:w="437" w:type="pct"/>
            <w:gridSpan w:val="6"/>
            <w:tcBorders>
              <w:top w:val="nil"/>
              <w:left w:val="nil"/>
              <w:bottom w:val="single" w:color="auto" w:sz="4" w:space="0"/>
              <w:right w:val="single" w:color="auto" w:sz="4" w:space="0"/>
            </w:tcBorders>
            <w:noWrap w:val="0"/>
            <w:vAlign w:val="center"/>
          </w:tcPr>
          <w:p w14:paraId="1319B4A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4049EFC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75E549F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1" w:type="pct"/>
            <w:gridSpan w:val="5"/>
            <w:tcBorders>
              <w:top w:val="nil"/>
              <w:left w:val="nil"/>
              <w:bottom w:val="single" w:color="auto" w:sz="4" w:space="0"/>
              <w:right w:val="single" w:color="auto" w:sz="4" w:space="0"/>
            </w:tcBorders>
            <w:noWrap w:val="0"/>
            <w:vAlign w:val="center"/>
          </w:tcPr>
          <w:p w14:paraId="4F1657CF">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1C04E551">
            <w:pPr>
              <w:keepNext/>
              <w:widowControl/>
              <w:snapToGrid w:val="0"/>
              <w:spacing w:line="240" w:lineRule="exact"/>
              <w:jc w:val="center"/>
              <w:rPr>
                <w:rFonts w:ascii="宋体" w:hAnsi="宋体" w:cs="宋体"/>
                <w:color w:val="auto"/>
                <w:kern w:val="0"/>
                <w:sz w:val="18"/>
                <w:szCs w:val="18"/>
              </w:rPr>
            </w:pPr>
          </w:p>
        </w:tc>
      </w:tr>
      <w:tr w14:paraId="6C41FDA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285DAB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1BF2359">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45A174D">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57575DE2">
            <w:pPr>
              <w:keepNext/>
              <w:widowControl/>
              <w:snapToGrid w:val="0"/>
              <w:spacing w:line="240" w:lineRule="exact"/>
              <w:jc w:val="left"/>
              <w:rPr>
                <w:rFonts w:ascii="宋体" w:hAnsi="宋体" w:cs="宋体"/>
                <w:color w:val="auto"/>
                <w:kern w:val="0"/>
                <w:sz w:val="18"/>
                <w:szCs w:val="18"/>
              </w:rPr>
            </w:pPr>
            <w:r>
              <w:rPr>
                <w:rFonts w:hint="eastAsia" w:ascii="宋体" w:hAnsi="宋体" w:cs="宋体"/>
                <w:sz w:val="13"/>
                <w:szCs w:val="13"/>
                <w:lang w:val="en-US" w:eastAsia="zh-CN"/>
              </w:rPr>
              <w:t>动员及宣传教育</w:t>
            </w:r>
            <w:r>
              <w:rPr>
                <w:rFonts w:ascii="宋体" w:hAnsi="宋体" w:eastAsia="宋体" w:cs="宋体"/>
                <w:sz w:val="13"/>
                <w:szCs w:val="13"/>
              </w:rPr>
              <w:t>工作完成及时性</w:t>
            </w:r>
          </w:p>
        </w:tc>
        <w:tc>
          <w:tcPr>
            <w:tcW w:w="437" w:type="pct"/>
            <w:gridSpan w:val="6"/>
            <w:tcBorders>
              <w:top w:val="nil"/>
              <w:left w:val="nil"/>
              <w:bottom w:val="single" w:color="auto" w:sz="4" w:space="0"/>
              <w:right w:val="single" w:color="auto" w:sz="4" w:space="0"/>
            </w:tcBorders>
            <w:noWrap w:val="0"/>
            <w:vAlign w:val="center"/>
          </w:tcPr>
          <w:p w14:paraId="348CEE0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776E72D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2FB419FE">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201" w:type="pct"/>
            <w:gridSpan w:val="5"/>
            <w:tcBorders>
              <w:top w:val="nil"/>
              <w:left w:val="nil"/>
              <w:bottom w:val="single" w:color="auto" w:sz="4" w:space="0"/>
              <w:right w:val="single" w:color="auto" w:sz="4" w:space="0"/>
            </w:tcBorders>
            <w:noWrap w:val="0"/>
            <w:vAlign w:val="center"/>
          </w:tcPr>
          <w:p w14:paraId="21127FF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3A7B939C">
            <w:pPr>
              <w:keepNext/>
              <w:widowControl/>
              <w:snapToGrid w:val="0"/>
              <w:spacing w:line="240" w:lineRule="exact"/>
              <w:jc w:val="center"/>
              <w:rPr>
                <w:rFonts w:ascii="宋体" w:hAnsi="宋体" w:cs="宋体"/>
                <w:color w:val="auto"/>
                <w:kern w:val="0"/>
                <w:sz w:val="18"/>
                <w:szCs w:val="18"/>
              </w:rPr>
            </w:pPr>
          </w:p>
        </w:tc>
      </w:tr>
      <w:tr w14:paraId="4A31443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D87FE0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6F65586">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DF251C1">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1C73853C">
            <w:pPr>
              <w:keepNext/>
              <w:widowControl/>
              <w:snapToGrid w:val="0"/>
              <w:spacing w:line="240" w:lineRule="exact"/>
              <w:jc w:val="left"/>
              <w:rPr>
                <w:rFonts w:ascii="宋体" w:hAnsi="宋体" w:cs="宋体"/>
                <w:color w:val="auto"/>
                <w:kern w:val="0"/>
                <w:sz w:val="18"/>
                <w:szCs w:val="18"/>
              </w:rPr>
            </w:pPr>
          </w:p>
        </w:tc>
        <w:tc>
          <w:tcPr>
            <w:tcW w:w="437" w:type="pct"/>
            <w:gridSpan w:val="6"/>
            <w:tcBorders>
              <w:top w:val="nil"/>
              <w:left w:val="nil"/>
              <w:bottom w:val="single" w:color="auto" w:sz="4" w:space="0"/>
              <w:right w:val="single" w:color="auto" w:sz="4" w:space="0"/>
            </w:tcBorders>
            <w:noWrap w:val="0"/>
            <w:vAlign w:val="center"/>
          </w:tcPr>
          <w:p w14:paraId="5F3A2CF9">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7747E1F5">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5086DF3C">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EB16B39">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B24C1BD">
            <w:pPr>
              <w:keepNext/>
              <w:widowControl/>
              <w:snapToGrid w:val="0"/>
              <w:spacing w:line="240" w:lineRule="exact"/>
              <w:jc w:val="center"/>
              <w:rPr>
                <w:rFonts w:ascii="宋体" w:hAnsi="宋体" w:cs="宋体"/>
                <w:color w:val="auto"/>
                <w:kern w:val="0"/>
                <w:sz w:val="18"/>
                <w:szCs w:val="18"/>
              </w:rPr>
            </w:pPr>
          </w:p>
        </w:tc>
      </w:tr>
      <w:tr w14:paraId="3CA7DA2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611FCE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FA8FA50">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14561A2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015" w:type="pct"/>
            <w:gridSpan w:val="7"/>
            <w:tcBorders>
              <w:top w:val="single" w:color="auto" w:sz="4" w:space="0"/>
              <w:left w:val="nil"/>
              <w:bottom w:val="single" w:color="auto" w:sz="4" w:space="0"/>
              <w:right w:val="single" w:color="auto" w:sz="4" w:space="0"/>
            </w:tcBorders>
            <w:noWrap w:val="0"/>
            <w:vAlign w:val="center"/>
          </w:tcPr>
          <w:p w14:paraId="738E9138">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37" w:type="pct"/>
            <w:gridSpan w:val="6"/>
            <w:tcBorders>
              <w:top w:val="nil"/>
              <w:left w:val="nil"/>
              <w:bottom w:val="single" w:color="auto" w:sz="4" w:space="0"/>
              <w:right w:val="single" w:color="auto" w:sz="4" w:space="0"/>
            </w:tcBorders>
            <w:noWrap w:val="0"/>
            <w:vAlign w:val="center"/>
          </w:tcPr>
          <w:p w14:paraId="4A2B9970">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AE3B6DE">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F5A897F">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E838B2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46C8241">
            <w:pPr>
              <w:keepNext/>
              <w:widowControl/>
              <w:snapToGrid w:val="0"/>
              <w:spacing w:line="240" w:lineRule="exact"/>
              <w:jc w:val="center"/>
              <w:rPr>
                <w:rFonts w:ascii="宋体" w:hAnsi="宋体" w:cs="宋体"/>
                <w:color w:val="auto"/>
                <w:kern w:val="0"/>
                <w:sz w:val="18"/>
                <w:szCs w:val="18"/>
              </w:rPr>
            </w:pPr>
          </w:p>
        </w:tc>
      </w:tr>
      <w:tr w14:paraId="43AAC80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957424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7B4568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875E7EF">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1A28FC9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37" w:type="pct"/>
            <w:gridSpan w:val="6"/>
            <w:tcBorders>
              <w:top w:val="nil"/>
              <w:left w:val="nil"/>
              <w:bottom w:val="single" w:color="auto" w:sz="4" w:space="0"/>
              <w:right w:val="single" w:color="auto" w:sz="4" w:space="0"/>
            </w:tcBorders>
            <w:noWrap w:val="0"/>
            <w:vAlign w:val="center"/>
          </w:tcPr>
          <w:p w14:paraId="23D56171">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63186C1E">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4F8B52A3">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15F75D0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29AFC67">
            <w:pPr>
              <w:keepNext/>
              <w:widowControl/>
              <w:snapToGrid w:val="0"/>
              <w:spacing w:line="240" w:lineRule="exact"/>
              <w:jc w:val="center"/>
              <w:rPr>
                <w:rFonts w:ascii="宋体" w:hAnsi="宋体" w:cs="宋体"/>
                <w:color w:val="auto"/>
                <w:kern w:val="0"/>
                <w:sz w:val="18"/>
                <w:szCs w:val="18"/>
              </w:rPr>
            </w:pPr>
          </w:p>
        </w:tc>
      </w:tr>
      <w:tr w14:paraId="1D8112B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CDD850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2D7C6D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AB53A46">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5F793D0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37" w:type="pct"/>
            <w:gridSpan w:val="6"/>
            <w:tcBorders>
              <w:top w:val="nil"/>
              <w:left w:val="nil"/>
              <w:bottom w:val="single" w:color="auto" w:sz="4" w:space="0"/>
              <w:right w:val="single" w:color="auto" w:sz="4" w:space="0"/>
            </w:tcBorders>
            <w:noWrap w:val="0"/>
            <w:vAlign w:val="center"/>
          </w:tcPr>
          <w:p w14:paraId="000E816A">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BA0E08E">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CE9687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1285B35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E00A387">
            <w:pPr>
              <w:keepNext/>
              <w:widowControl/>
              <w:snapToGrid w:val="0"/>
              <w:spacing w:line="240" w:lineRule="exact"/>
              <w:jc w:val="center"/>
              <w:rPr>
                <w:rFonts w:ascii="宋体" w:hAnsi="宋体" w:cs="宋体"/>
                <w:color w:val="auto"/>
                <w:kern w:val="0"/>
                <w:sz w:val="18"/>
                <w:szCs w:val="18"/>
              </w:rPr>
            </w:pPr>
          </w:p>
        </w:tc>
      </w:tr>
      <w:tr w14:paraId="5EA4D12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B81125B">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03C23F6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6DB1B40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9ACFB1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15" w:type="pct"/>
            <w:gridSpan w:val="7"/>
            <w:tcBorders>
              <w:top w:val="single" w:color="auto" w:sz="4" w:space="0"/>
              <w:left w:val="nil"/>
              <w:bottom w:val="single" w:color="auto" w:sz="4" w:space="0"/>
              <w:right w:val="single" w:color="auto" w:sz="4" w:space="0"/>
            </w:tcBorders>
            <w:noWrap w:val="0"/>
            <w:vAlign w:val="center"/>
          </w:tcPr>
          <w:p w14:paraId="53669BA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37" w:type="pct"/>
            <w:gridSpan w:val="6"/>
            <w:tcBorders>
              <w:top w:val="nil"/>
              <w:left w:val="nil"/>
              <w:bottom w:val="single" w:color="auto" w:sz="4" w:space="0"/>
              <w:right w:val="single" w:color="auto" w:sz="4" w:space="0"/>
            </w:tcBorders>
            <w:noWrap w:val="0"/>
            <w:vAlign w:val="center"/>
          </w:tcPr>
          <w:p w14:paraId="59E488B8">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83FC0CF">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14E0268D">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7B9827F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6C6F79D">
            <w:pPr>
              <w:keepNext/>
              <w:widowControl/>
              <w:snapToGrid w:val="0"/>
              <w:spacing w:line="240" w:lineRule="exact"/>
              <w:jc w:val="center"/>
              <w:rPr>
                <w:rFonts w:ascii="宋体" w:hAnsi="宋体" w:cs="宋体"/>
                <w:color w:val="auto"/>
                <w:kern w:val="0"/>
                <w:sz w:val="18"/>
                <w:szCs w:val="18"/>
              </w:rPr>
            </w:pPr>
          </w:p>
        </w:tc>
      </w:tr>
      <w:tr w14:paraId="2372741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2A1325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D8E72CB">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FE40BBF">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30C9FB9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37" w:type="pct"/>
            <w:gridSpan w:val="6"/>
            <w:tcBorders>
              <w:top w:val="nil"/>
              <w:left w:val="nil"/>
              <w:bottom w:val="single" w:color="auto" w:sz="4" w:space="0"/>
              <w:right w:val="single" w:color="auto" w:sz="4" w:space="0"/>
            </w:tcBorders>
            <w:noWrap w:val="0"/>
            <w:vAlign w:val="center"/>
          </w:tcPr>
          <w:p w14:paraId="41084A15">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27DBD1BD">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4CC56343">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0AD690B2">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3FC569E">
            <w:pPr>
              <w:keepNext/>
              <w:widowControl/>
              <w:snapToGrid w:val="0"/>
              <w:spacing w:line="240" w:lineRule="exact"/>
              <w:jc w:val="center"/>
              <w:rPr>
                <w:rFonts w:ascii="宋体" w:hAnsi="宋体" w:cs="宋体"/>
                <w:color w:val="auto"/>
                <w:kern w:val="0"/>
                <w:sz w:val="18"/>
                <w:szCs w:val="18"/>
              </w:rPr>
            </w:pPr>
          </w:p>
        </w:tc>
      </w:tr>
      <w:tr w14:paraId="57811C1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391942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FBF3CC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17BCC67">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42A5173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37" w:type="pct"/>
            <w:gridSpan w:val="6"/>
            <w:tcBorders>
              <w:top w:val="nil"/>
              <w:left w:val="nil"/>
              <w:bottom w:val="single" w:color="auto" w:sz="4" w:space="0"/>
              <w:right w:val="single" w:color="auto" w:sz="4" w:space="0"/>
            </w:tcBorders>
            <w:noWrap w:val="0"/>
            <w:vAlign w:val="center"/>
          </w:tcPr>
          <w:p w14:paraId="5776797B">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B0E8C2C">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C1401A9">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6148441">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2B5E78D">
            <w:pPr>
              <w:keepNext/>
              <w:widowControl/>
              <w:snapToGrid w:val="0"/>
              <w:spacing w:line="240" w:lineRule="exact"/>
              <w:jc w:val="center"/>
              <w:rPr>
                <w:rFonts w:ascii="宋体" w:hAnsi="宋体" w:cs="宋体"/>
                <w:color w:val="auto"/>
                <w:kern w:val="0"/>
                <w:sz w:val="18"/>
                <w:szCs w:val="18"/>
              </w:rPr>
            </w:pPr>
          </w:p>
        </w:tc>
      </w:tr>
      <w:tr w14:paraId="40B445D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04DFE1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A4CFFC3">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124C66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DE5349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15" w:type="pct"/>
            <w:gridSpan w:val="7"/>
            <w:tcBorders>
              <w:top w:val="single" w:color="auto" w:sz="4" w:space="0"/>
              <w:left w:val="nil"/>
              <w:bottom w:val="single" w:color="auto" w:sz="4" w:space="0"/>
              <w:right w:val="single" w:color="auto" w:sz="4" w:space="0"/>
            </w:tcBorders>
            <w:noWrap w:val="0"/>
            <w:vAlign w:val="center"/>
          </w:tcPr>
          <w:p w14:paraId="0BC78CBF">
            <w:pPr>
              <w:keepNext/>
              <w:keepLines w:val="0"/>
              <w:pageBreakBefore w:val="0"/>
              <w:widowControl/>
              <w:kinsoku/>
              <w:wordWrap/>
              <w:overflowPunct/>
              <w:topLinePunct w:val="0"/>
              <w:autoSpaceDE/>
              <w:autoSpaceDN/>
              <w:bidi w:val="0"/>
              <w:adjustRightInd/>
              <w:snapToGrid w:val="0"/>
              <w:spacing w:line="160" w:lineRule="exact"/>
              <w:jc w:val="left"/>
              <w:textAlignment w:val="auto"/>
              <w:rPr>
                <w:rFonts w:ascii="宋体" w:hAnsi="宋体" w:cs="宋体"/>
                <w:color w:val="auto"/>
                <w:kern w:val="0"/>
                <w:sz w:val="18"/>
                <w:szCs w:val="18"/>
              </w:rPr>
            </w:pPr>
            <w:r>
              <w:rPr>
                <w:rFonts w:ascii="宋体" w:hAnsi="宋体" w:eastAsia="宋体" w:cs="宋体"/>
                <w:sz w:val="13"/>
                <w:szCs w:val="13"/>
              </w:rPr>
              <w:t>提高群防群治水平，调动社会公众安全生产工作积极性</w:t>
            </w:r>
          </w:p>
        </w:tc>
        <w:tc>
          <w:tcPr>
            <w:tcW w:w="437" w:type="pct"/>
            <w:gridSpan w:val="6"/>
            <w:tcBorders>
              <w:top w:val="nil"/>
              <w:left w:val="nil"/>
              <w:bottom w:val="single" w:color="auto" w:sz="4" w:space="0"/>
              <w:right w:val="single" w:color="auto" w:sz="4" w:space="0"/>
            </w:tcBorders>
            <w:noWrap w:val="0"/>
            <w:vAlign w:val="center"/>
          </w:tcPr>
          <w:p w14:paraId="5E7672F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37B5BA4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32B30915">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01" w:type="pct"/>
            <w:gridSpan w:val="5"/>
            <w:tcBorders>
              <w:top w:val="nil"/>
              <w:left w:val="nil"/>
              <w:bottom w:val="single" w:color="auto" w:sz="4" w:space="0"/>
              <w:right w:val="single" w:color="auto" w:sz="4" w:space="0"/>
            </w:tcBorders>
            <w:noWrap w:val="0"/>
            <w:vAlign w:val="center"/>
          </w:tcPr>
          <w:p w14:paraId="73B49C2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272" w:type="pct"/>
            <w:gridSpan w:val="7"/>
            <w:tcBorders>
              <w:top w:val="single" w:color="auto" w:sz="4" w:space="0"/>
              <w:left w:val="nil"/>
              <w:bottom w:val="single" w:color="auto" w:sz="4" w:space="0"/>
              <w:right w:val="single" w:color="auto" w:sz="4" w:space="0"/>
            </w:tcBorders>
            <w:noWrap w:val="0"/>
            <w:vAlign w:val="center"/>
          </w:tcPr>
          <w:p w14:paraId="73B2604E">
            <w:pPr>
              <w:keepNext/>
              <w:widowControl/>
              <w:snapToGrid w:val="0"/>
              <w:spacing w:line="240" w:lineRule="exact"/>
              <w:jc w:val="center"/>
              <w:rPr>
                <w:rFonts w:ascii="宋体" w:hAnsi="宋体" w:cs="宋体"/>
                <w:color w:val="auto"/>
                <w:kern w:val="0"/>
                <w:sz w:val="18"/>
                <w:szCs w:val="18"/>
              </w:rPr>
            </w:pPr>
          </w:p>
        </w:tc>
      </w:tr>
      <w:tr w14:paraId="78E4EFE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115B7C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F2F56CE">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93151FB">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761D3E31">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3"/>
                <w:szCs w:val="13"/>
                <w:lang w:val="en-US" w:eastAsia="zh-CN"/>
              </w:rPr>
              <w:t>通过安全、秩序的整治，确保辖区的安全、稳定，提升居民的安全感</w:t>
            </w:r>
          </w:p>
        </w:tc>
        <w:tc>
          <w:tcPr>
            <w:tcW w:w="437" w:type="pct"/>
            <w:gridSpan w:val="6"/>
            <w:tcBorders>
              <w:top w:val="nil"/>
              <w:left w:val="nil"/>
              <w:bottom w:val="single" w:color="auto" w:sz="4" w:space="0"/>
              <w:right w:val="single" w:color="auto" w:sz="4" w:space="0"/>
            </w:tcBorders>
            <w:noWrap w:val="0"/>
            <w:vAlign w:val="center"/>
          </w:tcPr>
          <w:p w14:paraId="4334429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3B3153A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5CFFEB42">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01" w:type="pct"/>
            <w:gridSpan w:val="5"/>
            <w:tcBorders>
              <w:top w:val="nil"/>
              <w:left w:val="nil"/>
              <w:bottom w:val="single" w:color="auto" w:sz="4" w:space="0"/>
              <w:right w:val="single" w:color="auto" w:sz="4" w:space="0"/>
            </w:tcBorders>
            <w:noWrap w:val="0"/>
            <w:vAlign w:val="center"/>
          </w:tcPr>
          <w:p w14:paraId="410A768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272" w:type="pct"/>
            <w:gridSpan w:val="7"/>
            <w:tcBorders>
              <w:top w:val="single" w:color="auto" w:sz="4" w:space="0"/>
              <w:left w:val="nil"/>
              <w:bottom w:val="single" w:color="auto" w:sz="4" w:space="0"/>
              <w:right w:val="single" w:color="auto" w:sz="4" w:space="0"/>
            </w:tcBorders>
            <w:noWrap w:val="0"/>
            <w:vAlign w:val="center"/>
          </w:tcPr>
          <w:p w14:paraId="2E4E8282">
            <w:pPr>
              <w:keepNext/>
              <w:widowControl/>
              <w:snapToGrid w:val="0"/>
              <w:spacing w:line="240" w:lineRule="exact"/>
              <w:jc w:val="center"/>
              <w:rPr>
                <w:rFonts w:ascii="宋体" w:hAnsi="宋体" w:cs="宋体"/>
                <w:color w:val="auto"/>
                <w:kern w:val="0"/>
                <w:sz w:val="18"/>
                <w:szCs w:val="18"/>
              </w:rPr>
            </w:pPr>
          </w:p>
        </w:tc>
      </w:tr>
      <w:tr w14:paraId="69E48B5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11BA88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D5A1DB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CBDC482">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3771F2EA">
            <w:pPr>
              <w:keepNext/>
              <w:widowControl/>
              <w:snapToGrid w:val="0"/>
              <w:spacing w:line="240" w:lineRule="exact"/>
              <w:jc w:val="left"/>
              <w:rPr>
                <w:rFonts w:ascii="宋体" w:hAnsi="宋体" w:cs="宋体"/>
                <w:color w:val="auto"/>
                <w:kern w:val="0"/>
                <w:sz w:val="18"/>
                <w:szCs w:val="18"/>
              </w:rPr>
            </w:pPr>
          </w:p>
        </w:tc>
        <w:tc>
          <w:tcPr>
            <w:tcW w:w="437" w:type="pct"/>
            <w:gridSpan w:val="6"/>
            <w:tcBorders>
              <w:top w:val="nil"/>
              <w:left w:val="nil"/>
              <w:bottom w:val="single" w:color="auto" w:sz="4" w:space="0"/>
              <w:right w:val="single" w:color="auto" w:sz="4" w:space="0"/>
            </w:tcBorders>
            <w:noWrap w:val="0"/>
            <w:vAlign w:val="center"/>
          </w:tcPr>
          <w:p w14:paraId="3C3FC578">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6B5A6AA4">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5D52507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8ECBBC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8211095">
            <w:pPr>
              <w:keepNext/>
              <w:widowControl/>
              <w:snapToGrid w:val="0"/>
              <w:spacing w:line="240" w:lineRule="exact"/>
              <w:jc w:val="center"/>
              <w:rPr>
                <w:rFonts w:ascii="宋体" w:hAnsi="宋体" w:cs="宋体"/>
                <w:color w:val="auto"/>
                <w:kern w:val="0"/>
                <w:sz w:val="18"/>
                <w:szCs w:val="18"/>
              </w:rPr>
            </w:pPr>
          </w:p>
        </w:tc>
      </w:tr>
      <w:tr w14:paraId="46A77E6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B3B15D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2C677D9">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693769A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A18ED9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15" w:type="pct"/>
            <w:gridSpan w:val="7"/>
            <w:tcBorders>
              <w:top w:val="single" w:color="auto" w:sz="4" w:space="0"/>
              <w:left w:val="nil"/>
              <w:bottom w:val="single" w:color="auto" w:sz="4" w:space="0"/>
              <w:right w:val="single" w:color="auto" w:sz="4" w:space="0"/>
            </w:tcBorders>
            <w:noWrap w:val="0"/>
            <w:vAlign w:val="center"/>
          </w:tcPr>
          <w:p w14:paraId="2C1D974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37" w:type="pct"/>
            <w:gridSpan w:val="6"/>
            <w:tcBorders>
              <w:top w:val="nil"/>
              <w:left w:val="nil"/>
              <w:bottom w:val="single" w:color="auto" w:sz="4" w:space="0"/>
              <w:right w:val="single" w:color="auto" w:sz="4" w:space="0"/>
            </w:tcBorders>
            <w:noWrap w:val="0"/>
            <w:vAlign w:val="center"/>
          </w:tcPr>
          <w:p w14:paraId="4B336E82">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DB48B6D">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36636483">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ECF71B9">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291FB60">
            <w:pPr>
              <w:keepNext/>
              <w:widowControl/>
              <w:snapToGrid w:val="0"/>
              <w:spacing w:line="240" w:lineRule="exact"/>
              <w:jc w:val="center"/>
              <w:rPr>
                <w:rFonts w:ascii="宋体" w:hAnsi="宋体" w:cs="宋体"/>
                <w:color w:val="auto"/>
                <w:kern w:val="0"/>
                <w:sz w:val="18"/>
                <w:szCs w:val="18"/>
              </w:rPr>
            </w:pPr>
          </w:p>
        </w:tc>
      </w:tr>
      <w:tr w14:paraId="017F210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3E9BD2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FD1C09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CA0D60A">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352D4567">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37" w:type="pct"/>
            <w:gridSpan w:val="6"/>
            <w:tcBorders>
              <w:top w:val="nil"/>
              <w:left w:val="nil"/>
              <w:bottom w:val="single" w:color="auto" w:sz="4" w:space="0"/>
              <w:right w:val="single" w:color="auto" w:sz="4" w:space="0"/>
            </w:tcBorders>
            <w:noWrap w:val="0"/>
            <w:vAlign w:val="center"/>
          </w:tcPr>
          <w:p w14:paraId="30762913">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4045F10E">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34E1B104">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5228AC6">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3EB4FC5">
            <w:pPr>
              <w:keepNext/>
              <w:widowControl/>
              <w:snapToGrid w:val="0"/>
              <w:spacing w:line="240" w:lineRule="exact"/>
              <w:jc w:val="center"/>
              <w:rPr>
                <w:rFonts w:ascii="宋体" w:hAnsi="宋体" w:cs="宋体"/>
                <w:color w:val="auto"/>
                <w:kern w:val="0"/>
                <w:sz w:val="18"/>
                <w:szCs w:val="18"/>
              </w:rPr>
            </w:pPr>
          </w:p>
        </w:tc>
      </w:tr>
      <w:tr w14:paraId="055BF62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416378E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90A647D">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3CCF378">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029C489F">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37" w:type="pct"/>
            <w:gridSpan w:val="6"/>
            <w:tcBorders>
              <w:top w:val="nil"/>
              <w:left w:val="nil"/>
              <w:bottom w:val="single" w:color="auto" w:sz="4" w:space="0"/>
              <w:right w:val="single" w:color="auto" w:sz="4" w:space="0"/>
            </w:tcBorders>
            <w:noWrap w:val="0"/>
            <w:vAlign w:val="center"/>
          </w:tcPr>
          <w:p w14:paraId="6B5D4C8E">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3FE3281">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36617F03">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19F7BB34">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44D6F33">
            <w:pPr>
              <w:keepNext/>
              <w:widowControl/>
              <w:snapToGrid w:val="0"/>
              <w:spacing w:line="240" w:lineRule="exact"/>
              <w:jc w:val="center"/>
              <w:rPr>
                <w:rFonts w:ascii="宋体" w:hAnsi="宋体" w:cs="宋体"/>
                <w:color w:val="auto"/>
                <w:kern w:val="0"/>
                <w:sz w:val="18"/>
                <w:szCs w:val="18"/>
              </w:rPr>
            </w:pPr>
          </w:p>
        </w:tc>
      </w:tr>
      <w:tr w14:paraId="29D4A8B3">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7BA4409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48FB9D54">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39118C3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015" w:type="pct"/>
            <w:gridSpan w:val="7"/>
            <w:tcBorders>
              <w:top w:val="single" w:color="auto" w:sz="4" w:space="0"/>
              <w:left w:val="nil"/>
              <w:bottom w:val="single" w:color="auto" w:sz="4" w:space="0"/>
              <w:right w:val="single" w:color="auto" w:sz="4" w:space="0"/>
            </w:tcBorders>
            <w:noWrap w:val="0"/>
            <w:vAlign w:val="center"/>
          </w:tcPr>
          <w:p w14:paraId="67312201">
            <w:pPr>
              <w:keepNext/>
              <w:widowControl/>
              <w:snapToGrid w:val="0"/>
              <w:spacing w:line="240" w:lineRule="exact"/>
              <w:jc w:val="left"/>
              <w:rPr>
                <w:rFonts w:ascii="宋体" w:hAnsi="宋体" w:cs="宋体"/>
                <w:color w:val="auto"/>
                <w:kern w:val="0"/>
                <w:sz w:val="18"/>
                <w:szCs w:val="18"/>
              </w:rPr>
            </w:pPr>
            <w:r>
              <w:rPr>
                <w:rFonts w:ascii="宋体" w:hAnsi="宋体" w:eastAsia="宋体" w:cs="宋体"/>
                <w:sz w:val="18"/>
                <w:szCs w:val="18"/>
              </w:rPr>
              <w:t>公众对</w:t>
            </w:r>
            <w:r>
              <w:rPr>
                <w:rFonts w:hint="eastAsia" w:ascii="宋体" w:hAnsi="宋体" w:cs="宋体"/>
                <w:sz w:val="18"/>
                <w:szCs w:val="18"/>
                <w:lang w:val="en-US" w:eastAsia="zh-CN"/>
              </w:rPr>
              <w:t>违法行为</w:t>
            </w:r>
            <w:r>
              <w:rPr>
                <w:rFonts w:ascii="宋体" w:hAnsi="宋体" w:eastAsia="宋体" w:cs="宋体"/>
                <w:sz w:val="18"/>
                <w:szCs w:val="18"/>
              </w:rPr>
              <w:t>的认知度</w:t>
            </w:r>
          </w:p>
        </w:tc>
        <w:tc>
          <w:tcPr>
            <w:tcW w:w="437" w:type="pct"/>
            <w:gridSpan w:val="6"/>
            <w:tcBorders>
              <w:top w:val="single" w:color="auto" w:sz="4" w:space="0"/>
              <w:left w:val="nil"/>
              <w:bottom w:val="single" w:color="auto" w:sz="4" w:space="0"/>
              <w:right w:val="single" w:color="auto" w:sz="4" w:space="0"/>
            </w:tcBorders>
            <w:noWrap w:val="0"/>
            <w:vAlign w:val="center"/>
          </w:tcPr>
          <w:p w14:paraId="21A34C7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458" w:type="pct"/>
            <w:gridSpan w:val="3"/>
            <w:tcBorders>
              <w:top w:val="single" w:color="auto" w:sz="4" w:space="0"/>
              <w:left w:val="nil"/>
              <w:bottom w:val="single" w:color="auto" w:sz="4" w:space="0"/>
              <w:right w:val="single" w:color="auto" w:sz="4" w:space="0"/>
            </w:tcBorders>
            <w:noWrap w:val="0"/>
            <w:vAlign w:val="center"/>
          </w:tcPr>
          <w:p w14:paraId="2B0A2BC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single" w:color="auto" w:sz="4" w:space="0"/>
              <w:left w:val="nil"/>
              <w:bottom w:val="single" w:color="auto" w:sz="4" w:space="0"/>
              <w:right w:val="single" w:color="auto" w:sz="4" w:space="0"/>
            </w:tcBorders>
            <w:noWrap w:val="0"/>
            <w:vAlign w:val="center"/>
          </w:tcPr>
          <w:p w14:paraId="4C364A3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01" w:type="pct"/>
            <w:gridSpan w:val="5"/>
            <w:tcBorders>
              <w:top w:val="single" w:color="auto" w:sz="4" w:space="0"/>
              <w:left w:val="nil"/>
              <w:bottom w:val="single" w:color="auto" w:sz="4" w:space="0"/>
              <w:right w:val="single" w:color="auto" w:sz="4" w:space="0"/>
            </w:tcBorders>
            <w:noWrap w:val="0"/>
            <w:vAlign w:val="center"/>
          </w:tcPr>
          <w:p w14:paraId="101A5F91">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764D16CF">
            <w:pPr>
              <w:keepNext/>
              <w:widowControl/>
              <w:snapToGrid w:val="0"/>
              <w:spacing w:line="240" w:lineRule="exact"/>
              <w:jc w:val="center"/>
              <w:rPr>
                <w:rFonts w:ascii="宋体" w:hAnsi="宋体" w:cs="宋体"/>
                <w:color w:val="auto"/>
                <w:kern w:val="0"/>
                <w:sz w:val="18"/>
                <w:szCs w:val="18"/>
              </w:rPr>
            </w:pPr>
          </w:p>
        </w:tc>
      </w:tr>
      <w:tr w14:paraId="048AA36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5C2A6F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A9B8A16">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0E0EA76">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7DF21E1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rPr>
              <w:t>安全稳定的社会环境为社会的可持续发展提供必要保障</w:t>
            </w:r>
          </w:p>
        </w:tc>
        <w:tc>
          <w:tcPr>
            <w:tcW w:w="437" w:type="pct"/>
            <w:gridSpan w:val="6"/>
            <w:tcBorders>
              <w:top w:val="nil"/>
              <w:left w:val="nil"/>
              <w:bottom w:val="single" w:color="auto" w:sz="4" w:space="0"/>
              <w:right w:val="single" w:color="auto" w:sz="4" w:space="0"/>
            </w:tcBorders>
            <w:noWrap w:val="0"/>
            <w:vAlign w:val="center"/>
          </w:tcPr>
          <w:p w14:paraId="49D9B0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458" w:type="pct"/>
            <w:gridSpan w:val="3"/>
            <w:tcBorders>
              <w:top w:val="nil"/>
              <w:left w:val="nil"/>
              <w:bottom w:val="single" w:color="auto" w:sz="4" w:space="0"/>
              <w:right w:val="single" w:color="auto" w:sz="4" w:space="0"/>
            </w:tcBorders>
            <w:noWrap w:val="0"/>
            <w:vAlign w:val="center"/>
          </w:tcPr>
          <w:p w14:paraId="2075637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4A3C3D0C">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01" w:type="pct"/>
            <w:gridSpan w:val="5"/>
            <w:tcBorders>
              <w:top w:val="nil"/>
              <w:left w:val="nil"/>
              <w:bottom w:val="single" w:color="auto" w:sz="4" w:space="0"/>
              <w:right w:val="single" w:color="auto" w:sz="4" w:space="0"/>
            </w:tcBorders>
            <w:noWrap w:val="0"/>
            <w:vAlign w:val="center"/>
          </w:tcPr>
          <w:p w14:paraId="2D0B9796">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272" w:type="pct"/>
            <w:gridSpan w:val="7"/>
            <w:tcBorders>
              <w:top w:val="single" w:color="auto" w:sz="4" w:space="0"/>
              <w:left w:val="nil"/>
              <w:bottom w:val="single" w:color="auto" w:sz="4" w:space="0"/>
              <w:right w:val="single" w:color="auto" w:sz="4" w:space="0"/>
            </w:tcBorders>
            <w:noWrap w:val="0"/>
            <w:vAlign w:val="center"/>
          </w:tcPr>
          <w:p w14:paraId="5947FEC6">
            <w:pPr>
              <w:keepNext/>
              <w:widowControl/>
              <w:snapToGrid w:val="0"/>
              <w:spacing w:line="240" w:lineRule="exact"/>
              <w:jc w:val="center"/>
              <w:rPr>
                <w:rFonts w:ascii="宋体" w:hAnsi="宋体" w:cs="宋体"/>
                <w:color w:val="auto"/>
                <w:kern w:val="0"/>
                <w:sz w:val="18"/>
                <w:szCs w:val="18"/>
              </w:rPr>
            </w:pPr>
          </w:p>
        </w:tc>
      </w:tr>
      <w:tr w14:paraId="732C8BF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8B89EF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BA36909">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97D82D1">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46EF9A63">
            <w:pPr>
              <w:keepNext/>
              <w:widowControl/>
              <w:snapToGrid w:val="0"/>
              <w:spacing w:line="240" w:lineRule="exact"/>
              <w:jc w:val="left"/>
              <w:rPr>
                <w:rFonts w:ascii="宋体" w:hAnsi="宋体" w:cs="宋体"/>
                <w:color w:val="auto"/>
                <w:kern w:val="0"/>
                <w:sz w:val="18"/>
                <w:szCs w:val="18"/>
              </w:rPr>
            </w:pPr>
          </w:p>
        </w:tc>
        <w:tc>
          <w:tcPr>
            <w:tcW w:w="437" w:type="pct"/>
            <w:gridSpan w:val="6"/>
            <w:tcBorders>
              <w:top w:val="nil"/>
              <w:left w:val="nil"/>
              <w:bottom w:val="single" w:color="auto" w:sz="4" w:space="0"/>
              <w:right w:val="single" w:color="auto" w:sz="4" w:space="0"/>
            </w:tcBorders>
            <w:noWrap w:val="0"/>
            <w:vAlign w:val="center"/>
          </w:tcPr>
          <w:p w14:paraId="58A4CDB7">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33D098C">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6E2AC7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7B6113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0BE22D1">
            <w:pPr>
              <w:keepNext/>
              <w:widowControl/>
              <w:snapToGrid w:val="0"/>
              <w:spacing w:line="240" w:lineRule="exact"/>
              <w:jc w:val="center"/>
              <w:rPr>
                <w:rFonts w:ascii="宋体" w:hAnsi="宋体" w:cs="宋体"/>
                <w:color w:val="auto"/>
                <w:kern w:val="0"/>
                <w:sz w:val="18"/>
                <w:szCs w:val="18"/>
              </w:rPr>
            </w:pPr>
          </w:p>
        </w:tc>
      </w:tr>
      <w:tr w14:paraId="322FFF5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C6F2A8F">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5E4692C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2F58B6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1EFC5DB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015" w:type="pct"/>
            <w:gridSpan w:val="7"/>
            <w:tcBorders>
              <w:top w:val="single" w:color="auto" w:sz="4" w:space="0"/>
              <w:left w:val="nil"/>
              <w:bottom w:val="single" w:color="auto" w:sz="4" w:space="0"/>
              <w:right w:val="single" w:color="auto" w:sz="4" w:space="0"/>
            </w:tcBorders>
            <w:noWrap w:val="0"/>
            <w:vAlign w:val="center"/>
          </w:tcPr>
          <w:p w14:paraId="01F4A80A">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群众对社会治安满意度</w:t>
            </w:r>
          </w:p>
        </w:tc>
        <w:tc>
          <w:tcPr>
            <w:tcW w:w="437" w:type="pct"/>
            <w:gridSpan w:val="6"/>
            <w:tcBorders>
              <w:top w:val="single" w:color="auto" w:sz="4" w:space="0"/>
              <w:left w:val="nil"/>
              <w:bottom w:val="single" w:color="auto" w:sz="4" w:space="0"/>
              <w:right w:val="single" w:color="auto" w:sz="4" w:space="0"/>
            </w:tcBorders>
            <w:noWrap w:val="0"/>
            <w:vAlign w:val="center"/>
          </w:tcPr>
          <w:p w14:paraId="31C90F6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58" w:type="pct"/>
            <w:gridSpan w:val="3"/>
            <w:tcBorders>
              <w:top w:val="single" w:color="auto" w:sz="4" w:space="0"/>
              <w:left w:val="nil"/>
              <w:bottom w:val="single" w:color="auto" w:sz="4" w:space="0"/>
              <w:right w:val="single" w:color="auto" w:sz="4" w:space="0"/>
            </w:tcBorders>
            <w:noWrap w:val="0"/>
            <w:vAlign w:val="center"/>
          </w:tcPr>
          <w:p w14:paraId="4412A59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378" w:type="pct"/>
            <w:gridSpan w:val="6"/>
            <w:tcBorders>
              <w:top w:val="single" w:color="auto" w:sz="4" w:space="0"/>
              <w:left w:val="nil"/>
              <w:bottom w:val="single" w:color="auto" w:sz="4" w:space="0"/>
              <w:right w:val="single" w:color="auto" w:sz="4" w:space="0"/>
            </w:tcBorders>
            <w:noWrap w:val="0"/>
            <w:vAlign w:val="center"/>
          </w:tcPr>
          <w:p w14:paraId="138BB11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single" w:color="auto" w:sz="4" w:space="0"/>
              <w:left w:val="nil"/>
              <w:bottom w:val="single" w:color="auto" w:sz="4" w:space="0"/>
              <w:right w:val="single" w:color="auto" w:sz="4" w:space="0"/>
            </w:tcBorders>
            <w:noWrap w:val="0"/>
            <w:vAlign w:val="center"/>
          </w:tcPr>
          <w:p w14:paraId="22AB69D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7F311989">
            <w:pPr>
              <w:keepNext/>
              <w:widowControl/>
              <w:snapToGrid w:val="0"/>
              <w:spacing w:line="240" w:lineRule="exact"/>
              <w:jc w:val="center"/>
              <w:rPr>
                <w:rFonts w:ascii="宋体" w:hAnsi="宋体" w:cs="宋体"/>
                <w:color w:val="auto"/>
                <w:kern w:val="0"/>
                <w:sz w:val="18"/>
                <w:szCs w:val="18"/>
              </w:rPr>
            </w:pPr>
          </w:p>
        </w:tc>
      </w:tr>
      <w:tr w14:paraId="456276D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0B9B2FF">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5A978E1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72151C7">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7E847D40">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37" w:type="pct"/>
            <w:gridSpan w:val="6"/>
            <w:tcBorders>
              <w:top w:val="nil"/>
              <w:left w:val="nil"/>
              <w:bottom w:val="single" w:color="auto" w:sz="4" w:space="0"/>
              <w:right w:val="single" w:color="auto" w:sz="4" w:space="0"/>
            </w:tcBorders>
            <w:noWrap w:val="0"/>
            <w:vAlign w:val="center"/>
          </w:tcPr>
          <w:p w14:paraId="25B353BF">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7AB98C32">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071192A7">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0C9F35B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4DA3D7F9">
            <w:pPr>
              <w:keepNext/>
              <w:widowControl/>
              <w:snapToGrid w:val="0"/>
              <w:spacing w:line="240" w:lineRule="exact"/>
              <w:jc w:val="center"/>
              <w:rPr>
                <w:rFonts w:ascii="宋体" w:hAnsi="宋体" w:cs="宋体"/>
                <w:color w:val="auto"/>
                <w:kern w:val="0"/>
                <w:sz w:val="18"/>
                <w:szCs w:val="18"/>
              </w:rPr>
            </w:pPr>
          </w:p>
        </w:tc>
      </w:tr>
      <w:tr w14:paraId="3A29CE4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0F3084AC">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71DD76D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AE49FB9">
            <w:pPr>
              <w:keepNext/>
              <w:widowControl/>
              <w:snapToGrid w:val="0"/>
              <w:spacing w:line="240" w:lineRule="exact"/>
              <w:jc w:val="center"/>
              <w:rPr>
                <w:rFonts w:ascii="宋体" w:hAnsi="宋体" w:cs="宋体"/>
                <w:color w:val="auto"/>
                <w:kern w:val="0"/>
                <w:sz w:val="18"/>
                <w:szCs w:val="18"/>
              </w:rPr>
            </w:pPr>
          </w:p>
        </w:tc>
        <w:tc>
          <w:tcPr>
            <w:tcW w:w="1015" w:type="pct"/>
            <w:gridSpan w:val="7"/>
            <w:tcBorders>
              <w:top w:val="single" w:color="auto" w:sz="4" w:space="0"/>
              <w:left w:val="nil"/>
              <w:bottom w:val="single" w:color="auto" w:sz="4" w:space="0"/>
              <w:right w:val="single" w:color="auto" w:sz="4" w:space="0"/>
            </w:tcBorders>
            <w:noWrap w:val="0"/>
            <w:vAlign w:val="center"/>
          </w:tcPr>
          <w:p w14:paraId="64565DB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37" w:type="pct"/>
            <w:gridSpan w:val="6"/>
            <w:tcBorders>
              <w:top w:val="nil"/>
              <w:left w:val="nil"/>
              <w:bottom w:val="single" w:color="auto" w:sz="4" w:space="0"/>
              <w:right w:val="single" w:color="auto" w:sz="4" w:space="0"/>
            </w:tcBorders>
            <w:noWrap w:val="0"/>
            <w:vAlign w:val="center"/>
          </w:tcPr>
          <w:p w14:paraId="45FAFBFE">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65979A15">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1190A471">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1A7DA63">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AAFEAF6">
            <w:pPr>
              <w:keepNext/>
              <w:widowControl/>
              <w:snapToGrid w:val="0"/>
              <w:spacing w:line="240" w:lineRule="exact"/>
              <w:jc w:val="center"/>
              <w:rPr>
                <w:rFonts w:ascii="宋体" w:hAnsi="宋体" w:cs="宋体"/>
                <w:color w:val="auto"/>
                <w:kern w:val="0"/>
                <w:sz w:val="18"/>
                <w:szCs w:val="18"/>
              </w:rPr>
            </w:pPr>
          </w:p>
        </w:tc>
      </w:tr>
      <w:tr w14:paraId="633D9D93">
        <w:tblPrEx>
          <w:tblCellMar>
            <w:top w:w="32" w:type="dxa"/>
            <w:left w:w="64" w:type="dxa"/>
            <w:bottom w:w="32" w:type="dxa"/>
            <w:right w:w="64" w:type="dxa"/>
          </w:tblCellMar>
        </w:tblPrEx>
        <w:trPr>
          <w:trHeight w:val="0" w:hRule="atLeast"/>
          <w:jc w:val="center"/>
        </w:trPr>
        <w:tc>
          <w:tcPr>
            <w:tcW w:w="3147" w:type="pct"/>
            <w:gridSpan w:val="19"/>
            <w:tcBorders>
              <w:top w:val="single" w:color="auto" w:sz="4" w:space="0"/>
              <w:left w:val="single" w:color="auto" w:sz="4" w:space="0"/>
              <w:bottom w:val="single" w:color="auto" w:sz="4" w:space="0"/>
              <w:right w:val="single" w:color="auto" w:sz="4" w:space="0"/>
            </w:tcBorders>
            <w:noWrap w:val="0"/>
            <w:vAlign w:val="center"/>
          </w:tcPr>
          <w:p w14:paraId="4EA831E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378" w:type="pct"/>
            <w:gridSpan w:val="6"/>
            <w:tcBorders>
              <w:top w:val="nil"/>
              <w:left w:val="nil"/>
              <w:bottom w:val="single" w:color="auto" w:sz="4" w:space="0"/>
              <w:right w:val="single" w:color="auto" w:sz="4" w:space="0"/>
            </w:tcBorders>
            <w:noWrap w:val="0"/>
            <w:vAlign w:val="center"/>
          </w:tcPr>
          <w:p w14:paraId="6D4F74D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01" w:type="pct"/>
            <w:gridSpan w:val="5"/>
            <w:tcBorders>
              <w:top w:val="nil"/>
              <w:left w:val="nil"/>
              <w:bottom w:val="single" w:color="auto" w:sz="4" w:space="0"/>
              <w:right w:val="single" w:color="auto" w:sz="4" w:space="0"/>
            </w:tcBorders>
            <w:noWrap w:val="0"/>
            <w:vAlign w:val="center"/>
          </w:tcPr>
          <w:p w14:paraId="73C30C0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272" w:type="pct"/>
            <w:gridSpan w:val="7"/>
            <w:tcBorders>
              <w:top w:val="single" w:color="auto" w:sz="4" w:space="0"/>
              <w:left w:val="nil"/>
              <w:bottom w:val="single" w:color="auto" w:sz="4" w:space="0"/>
              <w:right w:val="single" w:color="auto" w:sz="4" w:space="0"/>
            </w:tcBorders>
            <w:noWrap w:val="0"/>
            <w:vAlign w:val="center"/>
          </w:tcPr>
          <w:p w14:paraId="3962E4DD">
            <w:pPr>
              <w:keepNext/>
              <w:widowControl/>
              <w:snapToGrid w:val="0"/>
              <w:spacing w:line="240" w:lineRule="exact"/>
              <w:jc w:val="center"/>
              <w:rPr>
                <w:rFonts w:ascii="宋体" w:hAnsi="宋体" w:cs="宋体"/>
                <w:color w:val="auto"/>
                <w:kern w:val="0"/>
                <w:sz w:val="18"/>
                <w:szCs w:val="18"/>
              </w:rPr>
            </w:pPr>
          </w:p>
        </w:tc>
      </w:tr>
      <w:tr w14:paraId="5BE1E78D">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1694D927">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C8A32DE">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438EF319">
            <w:pPr>
              <w:keepNext/>
              <w:widowControl/>
              <w:snapToGrid w:val="0"/>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53CFDEE5">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6FB77EC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7481FCD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节能环保支出项目资金</w:t>
            </w:r>
          </w:p>
        </w:tc>
      </w:tr>
      <w:tr w14:paraId="0206B5B4">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793DCC8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122" w:type="pct"/>
            <w:gridSpan w:val="13"/>
            <w:tcBorders>
              <w:top w:val="single" w:color="auto" w:sz="4" w:space="0"/>
              <w:left w:val="nil"/>
              <w:bottom w:val="single" w:color="auto" w:sz="4" w:space="0"/>
              <w:right w:val="single" w:color="auto" w:sz="4" w:space="0"/>
            </w:tcBorders>
            <w:noWrap w:val="0"/>
            <w:vAlign w:val="center"/>
          </w:tcPr>
          <w:p w14:paraId="23CC6FB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生态环境服务中心（环卫）</w:t>
            </w:r>
          </w:p>
        </w:tc>
        <w:tc>
          <w:tcPr>
            <w:tcW w:w="759" w:type="pct"/>
            <w:gridSpan w:val="6"/>
            <w:tcBorders>
              <w:top w:val="nil"/>
              <w:left w:val="nil"/>
              <w:bottom w:val="single" w:color="auto" w:sz="4" w:space="0"/>
              <w:right w:val="single" w:color="auto" w:sz="4" w:space="0"/>
            </w:tcBorders>
            <w:noWrap w:val="0"/>
            <w:vAlign w:val="center"/>
          </w:tcPr>
          <w:p w14:paraId="4454F94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09" w:type="pct"/>
            <w:gridSpan w:val="16"/>
            <w:tcBorders>
              <w:top w:val="single" w:color="auto" w:sz="4" w:space="0"/>
              <w:left w:val="nil"/>
              <w:bottom w:val="single" w:color="auto" w:sz="4" w:space="0"/>
              <w:right w:val="single" w:color="auto" w:sz="4" w:space="0"/>
            </w:tcBorders>
            <w:noWrap w:val="0"/>
            <w:vAlign w:val="center"/>
          </w:tcPr>
          <w:p w14:paraId="47CC76F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北京市通州区张家湾镇人民政府</w:t>
            </w:r>
          </w:p>
        </w:tc>
      </w:tr>
      <w:tr w14:paraId="54FFACC5">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B35F076">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50447310">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19428C9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664" w:type="pct"/>
            <w:gridSpan w:val="10"/>
            <w:tcBorders>
              <w:top w:val="nil"/>
              <w:left w:val="nil"/>
              <w:bottom w:val="single" w:color="auto" w:sz="4" w:space="0"/>
              <w:right w:val="single" w:color="auto" w:sz="4" w:space="0"/>
            </w:tcBorders>
            <w:noWrap w:val="0"/>
            <w:vAlign w:val="center"/>
          </w:tcPr>
          <w:p w14:paraId="68414D7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759" w:type="pct"/>
            <w:gridSpan w:val="6"/>
            <w:tcBorders>
              <w:top w:val="nil"/>
              <w:left w:val="nil"/>
              <w:bottom w:val="single" w:color="auto" w:sz="4" w:space="0"/>
              <w:right w:val="single" w:color="auto" w:sz="4" w:space="0"/>
            </w:tcBorders>
            <w:noWrap w:val="0"/>
            <w:vAlign w:val="center"/>
          </w:tcPr>
          <w:p w14:paraId="591A519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277" w:type="pct"/>
            <w:gridSpan w:val="8"/>
            <w:tcBorders>
              <w:top w:val="nil"/>
              <w:left w:val="nil"/>
              <w:bottom w:val="single" w:color="auto" w:sz="4" w:space="0"/>
              <w:right w:val="single" w:color="auto" w:sz="4" w:space="0"/>
            </w:tcBorders>
            <w:noWrap w:val="0"/>
            <w:vAlign w:val="center"/>
          </w:tcPr>
          <w:p w14:paraId="5B32B14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690E857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44A9C86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E93BDE2">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6D3D9D6">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2A1B13D7">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0C45B99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2160.05</w:t>
            </w:r>
          </w:p>
        </w:tc>
        <w:tc>
          <w:tcPr>
            <w:tcW w:w="664" w:type="pct"/>
            <w:gridSpan w:val="10"/>
            <w:tcBorders>
              <w:top w:val="nil"/>
              <w:left w:val="nil"/>
              <w:bottom w:val="single" w:color="auto" w:sz="4" w:space="0"/>
              <w:right w:val="single" w:color="auto" w:sz="4" w:space="0"/>
            </w:tcBorders>
            <w:noWrap w:val="0"/>
            <w:vAlign w:val="center"/>
          </w:tcPr>
          <w:p w14:paraId="44946F14">
            <w:pPr>
              <w:keepNext/>
              <w:widowControl/>
              <w:snapToGrid w:val="0"/>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5"/>
                <w:szCs w:val="15"/>
                <w:lang w:val="en-US" w:eastAsia="zh-CN"/>
              </w:rPr>
              <w:t>1703.29</w:t>
            </w:r>
            <w:r>
              <w:rPr>
                <w:rFonts w:hint="eastAsia" w:ascii="宋体" w:hAnsi="宋体" w:cs="宋体"/>
                <w:color w:val="auto"/>
                <w:kern w:val="0"/>
                <w:sz w:val="15"/>
                <w:szCs w:val="15"/>
              </w:rPr>
              <w:t>6</w:t>
            </w:r>
          </w:p>
        </w:tc>
        <w:tc>
          <w:tcPr>
            <w:tcW w:w="759" w:type="pct"/>
            <w:gridSpan w:val="6"/>
            <w:tcBorders>
              <w:top w:val="nil"/>
              <w:left w:val="nil"/>
              <w:bottom w:val="single" w:color="auto" w:sz="4" w:space="0"/>
              <w:right w:val="single" w:color="auto" w:sz="4" w:space="0"/>
            </w:tcBorders>
            <w:noWrap w:val="0"/>
            <w:vAlign w:val="center"/>
          </w:tcPr>
          <w:p w14:paraId="58AACF0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1703.29</w:t>
            </w:r>
          </w:p>
        </w:tc>
        <w:tc>
          <w:tcPr>
            <w:tcW w:w="277" w:type="pct"/>
            <w:gridSpan w:val="8"/>
            <w:tcBorders>
              <w:top w:val="nil"/>
              <w:left w:val="nil"/>
              <w:bottom w:val="single" w:color="auto" w:sz="4" w:space="0"/>
              <w:right w:val="single" w:color="auto" w:sz="4" w:space="0"/>
            </w:tcBorders>
            <w:noWrap w:val="0"/>
            <w:vAlign w:val="center"/>
          </w:tcPr>
          <w:p w14:paraId="3A7B4AD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1E28F5A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6DBC87F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005B36E1">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358A374">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DDEF5A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43AAFF8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2160.05</w:t>
            </w:r>
          </w:p>
        </w:tc>
        <w:tc>
          <w:tcPr>
            <w:tcW w:w="664" w:type="pct"/>
            <w:gridSpan w:val="10"/>
            <w:tcBorders>
              <w:top w:val="nil"/>
              <w:left w:val="nil"/>
              <w:bottom w:val="single" w:color="auto" w:sz="4" w:space="0"/>
              <w:right w:val="single" w:color="auto" w:sz="4" w:space="0"/>
            </w:tcBorders>
            <w:noWrap w:val="0"/>
            <w:vAlign w:val="center"/>
          </w:tcPr>
          <w:p w14:paraId="758C2182">
            <w:pPr>
              <w:keepNext/>
              <w:widowControl/>
              <w:snapToGrid w:val="0"/>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5"/>
                <w:szCs w:val="15"/>
                <w:lang w:val="en-US" w:eastAsia="zh-CN"/>
              </w:rPr>
              <w:t>1703.29</w:t>
            </w:r>
            <w:r>
              <w:rPr>
                <w:rFonts w:hint="eastAsia" w:ascii="宋体" w:hAnsi="宋体" w:cs="宋体"/>
                <w:color w:val="auto"/>
                <w:kern w:val="0"/>
                <w:sz w:val="15"/>
                <w:szCs w:val="15"/>
              </w:rPr>
              <w:t>6</w:t>
            </w:r>
          </w:p>
        </w:tc>
        <w:tc>
          <w:tcPr>
            <w:tcW w:w="759" w:type="pct"/>
            <w:gridSpan w:val="6"/>
            <w:tcBorders>
              <w:top w:val="nil"/>
              <w:left w:val="nil"/>
              <w:bottom w:val="single" w:color="auto" w:sz="4" w:space="0"/>
              <w:right w:val="single" w:color="auto" w:sz="4" w:space="0"/>
            </w:tcBorders>
            <w:noWrap w:val="0"/>
            <w:vAlign w:val="center"/>
          </w:tcPr>
          <w:p w14:paraId="5D0A9DF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5"/>
                <w:szCs w:val="15"/>
                <w:lang w:val="en-US" w:eastAsia="zh-CN"/>
              </w:rPr>
              <w:t>1703.29</w:t>
            </w:r>
          </w:p>
        </w:tc>
        <w:tc>
          <w:tcPr>
            <w:tcW w:w="277" w:type="pct"/>
            <w:gridSpan w:val="8"/>
            <w:tcBorders>
              <w:top w:val="nil"/>
              <w:left w:val="nil"/>
              <w:bottom w:val="single" w:color="auto" w:sz="4" w:space="0"/>
              <w:right w:val="single" w:color="auto" w:sz="4" w:space="0"/>
            </w:tcBorders>
            <w:noWrap w:val="0"/>
            <w:vAlign w:val="center"/>
          </w:tcPr>
          <w:p w14:paraId="4DB0FB6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7D8A2731">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CAB028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E1B9DD8">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1506F2F">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6908354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24CEAA0B">
            <w:pPr>
              <w:keepNext/>
              <w:widowControl/>
              <w:snapToGrid w:val="0"/>
              <w:spacing w:line="240" w:lineRule="exact"/>
              <w:jc w:val="center"/>
              <w:rPr>
                <w:rFonts w:ascii="宋体" w:hAnsi="宋体" w:cs="宋体"/>
                <w:color w:val="auto"/>
                <w:kern w:val="0"/>
                <w:sz w:val="18"/>
                <w:szCs w:val="18"/>
              </w:rPr>
            </w:pPr>
          </w:p>
        </w:tc>
        <w:tc>
          <w:tcPr>
            <w:tcW w:w="664" w:type="pct"/>
            <w:gridSpan w:val="10"/>
            <w:tcBorders>
              <w:top w:val="nil"/>
              <w:left w:val="nil"/>
              <w:bottom w:val="single" w:color="auto" w:sz="4" w:space="0"/>
              <w:right w:val="single" w:color="auto" w:sz="4" w:space="0"/>
            </w:tcBorders>
            <w:noWrap w:val="0"/>
            <w:vAlign w:val="center"/>
          </w:tcPr>
          <w:p w14:paraId="0B54C52C">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2E4F9EF7">
            <w:pPr>
              <w:keepNext/>
              <w:widowControl/>
              <w:snapToGrid w:val="0"/>
              <w:spacing w:line="240" w:lineRule="exact"/>
              <w:jc w:val="center"/>
              <w:rPr>
                <w:rFonts w:ascii="宋体" w:hAnsi="宋体" w:cs="宋体"/>
                <w:color w:val="auto"/>
                <w:kern w:val="0"/>
                <w:sz w:val="18"/>
                <w:szCs w:val="18"/>
              </w:rPr>
            </w:pPr>
          </w:p>
        </w:tc>
        <w:tc>
          <w:tcPr>
            <w:tcW w:w="277" w:type="pct"/>
            <w:gridSpan w:val="8"/>
            <w:tcBorders>
              <w:top w:val="nil"/>
              <w:left w:val="nil"/>
              <w:bottom w:val="single" w:color="auto" w:sz="4" w:space="0"/>
              <w:right w:val="single" w:color="auto" w:sz="4" w:space="0"/>
            </w:tcBorders>
            <w:noWrap w:val="0"/>
            <w:vAlign w:val="center"/>
          </w:tcPr>
          <w:p w14:paraId="6EB2ABB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671E069E">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B6D296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359DD96">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C9EE0F3">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27E36C3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3DE12975">
            <w:pPr>
              <w:keepNext/>
              <w:widowControl/>
              <w:snapToGrid w:val="0"/>
              <w:spacing w:line="240" w:lineRule="exact"/>
              <w:jc w:val="center"/>
              <w:rPr>
                <w:rFonts w:ascii="宋体" w:hAnsi="宋体" w:cs="宋体"/>
                <w:color w:val="auto"/>
                <w:kern w:val="0"/>
                <w:sz w:val="18"/>
                <w:szCs w:val="18"/>
              </w:rPr>
            </w:pPr>
          </w:p>
        </w:tc>
        <w:tc>
          <w:tcPr>
            <w:tcW w:w="664" w:type="pct"/>
            <w:gridSpan w:val="10"/>
            <w:tcBorders>
              <w:top w:val="nil"/>
              <w:left w:val="nil"/>
              <w:bottom w:val="single" w:color="auto" w:sz="4" w:space="0"/>
              <w:right w:val="single" w:color="auto" w:sz="4" w:space="0"/>
            </w:tcBorders>
            <w:noWrap w:val="0"/>
            <w:vAlign w:val="center"/>
          </w:tcPr>
          <w:p w14:paraId="27C74B00">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627C2BE0">
            <w:pPr>
              <w:keepNext/>
              <w:widowControl/>
              <w:snapToGrid w:val="0"/>
              <w:spacing w:line="240" w:lineRule="exact"/>
              <w:jc w:val="center"/>
              <w:rPr>
                <w:rFonts w:ascii="宋体" w:hAnsi="宋体" w:cs="宋体"/>
                <w:color w:val="auto"/>
                <w:kern w:val="0"/>
                <w:sz w:val="18"/>
                <w:szCs w:val="18"/>
              </w:rPr>
            </w:pPr>
          </w:p>
        </w:tc>
        <w:tc>
          <w:tcPr>
            <w:tcW w:w="277" w:type="pct"/>
            <w:gridSpan w:val="8"/>
            <w:tcBorders>
              <w:top w:val="nil"/>
              <w:left w:val="nil"/>
              <w:bottom w:val="single" w:color="auto" w:sz="4" w:space="0"/>
              <w:right w:val="single" w:color="auto" w:sz="4" w:space="0"/>
            </w:tcBorders>
            <w:noWrap w:val="0"/>
            <w:vAlign w:val="center"/>
          </w:tcPr>
          <w:p w14:paraId="3EDCF49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0C3CAA72">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28EAEF9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81756CE">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0469430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441" w:type="pct"/>
            <w:gridSpan w:val="14"/>
            <w:tcBorders>
              <w:top w:val="single" w:color="auto" w:sz="4" w:space="0"/>
              <w:left w:val="nil"/>
              <w:bottom w:val="single" w:color="auto" w:sz="4" w:space="0"/>
              <w:right w:val="single" w:color="auto" w:sz="4" w:space="0"/>
            </w:tcBorders>
            <w:noWrap w:val="0"/>
            <w:vAlign w:val="center"/>
          </w:tcPr>
          <w:p w14:paraId="6BC21BC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369" w:type="pct"/>
            <w:gridSpan w:val="22"/>
            <w:tcBorders>
              <w:top w:val="single" w:color="auto" w:sz="4" w:space="0"/>
              <w:left w:val="nil"/>
              <w:bottom w:val="single" w:color="auto" w:sz="4" w:space="0"/>
              <w:right w:val="single" w:color="auto" w:sz="4" w:space="0"/>
            </w:tcBorders>
            <w:noWrap w:val="0"/>
            <w:vAlign w:val="center"/>
          </w:tcPr>
          <w:p w14:paraId="073D428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8B59F8C">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7F02F4B5">
            <w:pPr>
              <w:keepNext/>
              <w:widowControl/>
              <w:snapToGrid w:val="0"/>
              <w:spacing w:line="240" w:lineRule="exact"/>
              <w:jc w:val="center"/>
              <w:rPr>
                <w:rFonts w:ascii="宋体" w:hAnsi="宋体" w:cs="宋体"/>
                <w:color w:val="auto"/>
                <w:kern w:val="0"/>
                <w:sz w:val="18"/>
                <w:szCs w:val="18"/>
              </w:rPr>
            </w:pPr>
          </w:p>
        </w:tc>
        <w:tc>
          <w:tcPr>
            <w:tcW w:w="2441" w:type="pct"/>
            <w:gridSpan w:val="14"/>
            <w:tcBorders>
              <w:top w:val="single" w:color="auto" w:sz="4" w:space="0"/>
              <w:left w:val="nil"/>
              <w:bottom w:val="single" w:color="auto" w:sz="4" w:space="0"/>
              <w:right w:val="single" w:color="auto" w:sz="4" w:space="0"/>
            </w:tcBorders>
            <w:noWrap w:val="0"/>
            <w:vAlign w:val="center"/>
          </w:tcPr>
          <w:p w14:paraId="21C3093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目标1：镇域</w:t>
            </w:r>
            <w:r>
              <w:rPr>
                <w:rFonts w:hint="eastAsia" w:ascii="宋体" w:hAnsi="宋体" w:cs="宋体"/>
                <w:color w:val="auto"/>
                <w:kern w:val="0"/>
                <w:sz w:val="18"/>
                <w:szCs w:val="18"/>
                <w:lang w:val="en-US" w:eastAsia="zh-CN"/>
              </w:rPr>
              <w:t>内</w:t>
            </w:r>
            <w:r>
              <w:rPr>
                <w:rFonts w:hint="eastAsia" w:ascii="宋体" w:hAnsi="宋体" w:cs="宋体"/>
                <w:color w:val="auto"/>
                <w:kern w:val="0"/>
                <w:sz w:val="18"/>
                <w:szCs w:val="18"/>
              </w:rPr>
              <w:t>道路清扫保洁，</w:t>
            </w:r>
            <w:r>
              <w:rPr>
                <w:rFonts w:hint="eastAsia" w:ascii="宋体" w:hAnsi="宋体" w:cs="宋体"/>
                <w:color w:val="auto"/>
                <w:kern w:val="0"/>
                <w:sz w:val="18"/>
                <w:szCs w:val="18"/>
                <w:lang w:val="en-US" w:eastAsia="zh-CN"/>
              </w:rPr>
              <w:t>生活</w:t>
            </w:r>
            <w:r>
              <w:rPr>
                <w:rFonts w:hint="eastAsia" w:ascii="宋体" w:hAnsi="宋体" w:cs="宋体"/>
                <w:color w:val="auto"/>
                <w:kern w:val="0"/>
                <w:sz w:val="18"/>
                <w:szCs w:val="18"/>
              </w:rPr>
              <w:t>垃圾清运，改善市容市貌，提高居民生活环境质量。目标2：推广垃圾分类，提高居民垃圾分类意识，保护生态环境。目标3：送气入户，提高居民生活便捷度。</w:t>
            </w:r>
          </w:p>
        </w:tc>
        <w:tc>
          <w:tcPr>
            <w:tcW w:w="2369" w:type="pct"/>
            <w:gridSpan w:val="22"/>
            <w:tcBorders>
              <w:top w:val="single" w:color="auto" w:sz="4" w:space="0"/>
              <w:left w:val="nil"/>
              <w:bottom w:val="single" w:color="auto" w:sz="4" w:space="0"/>
              <w:right w:val="single" w:color="auto" w:sz="4" w:space="0"/>
            </w:tcBorders>
            <w:noWrap w:val="0"/>
            <w:vAlign w:val="center"/>
          </w:tcPr>
          <w:p w14:paraId="0D9E165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对镇区台账内所涉及道路、边沟、绿化带等区域进行全天候清扫保洁；本镇垃圾分类全区排名逐步上升；气瓶按质、按量、按时送至指定用户换气地点。</w:t>
            </w:r>
          </w:p>
        </w:tc>
      </w:tr>
      <w:tr w14:paraId="2C249BA9">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7219F57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38F944A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06951F4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786" w:type="pct"/>
            <w:gridSpan w:val="3"/>
            <w:tcBorders>
              <w:top w:val="single" w:color="auto" w:sz="4" w:space="0"/>
              <w:left w:val="nil"/>
              <w:bottom w:val="single" w:color="auto" w:sz="4" w:space="0"/>
              <w:right w:val="single" w:color="auto" w:sz="4" w:space="0"/>
            </w:tcBorders>
            <w:noWrap w:val="0"/>
            <w:vAlign w:val="center"/>
          </w:tcPr>
          <w:p w14:paraId="18B4328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608" w:type="pct"/>
            <w:gridSpan w:val="9"/>
            <w:tcBorders>
              <w:top w:val="nil"/>
              <w:left w:val="nil"/>
              <w:bottom w:val="single" w:color="auto" w:sz="4" w:space="0"/>
              <w:right w:val="single" w:color="auto" w:sz="4" w:space="0"/>
            </w:tcBorders>
            <w:noWrap w:val="0"/>
            <w:vAlign w:val="center"/>
          </w:tcPr>
          <w:p w14:paraId="0036849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C0CDF8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759" w:type="pct"/>
            <w:gridSpan w:val="6"/>
            <w:tcBorders>
              <w:top w:val="nil"/>
              <w:left w:val="nil"/>
              <w:bottom w:val="single" w:color="auto" w:sz="4" w:space="0"/>
              <w:right w:val="single" w:color="auto" w:sz="4" w:space="0"/>
            </w:tcBorders>
            <w:noWrap w:val="0"/>
            <w:vAlign w:val="center"/>
          </w:tcPr>
          <w:p w14:paraId="07F46D6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61F85B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209" w:type="pct"/>
            <w:gridSpan w:val="6"/>
            <w:tcBorders>
              <w:top w:val="nil"/>
              <w:left w:val="nil"/>
              <w:bottom w:val="single" w:color="auto" w:sz="4" w:space="0"/>
              <w:right w:val="single" w:color="auto" w:sz="4" w:space="0"/>
            </w:tcBorders>
            <w:noWrap w:val="0"/>
            <w:vAlign w:val="center"/>
          </w:tcPr>
          <w:p w14:paraId="12AAC94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29" w:type="pct"/>
            <w:gridSpan w:val="5"/>
            <w:tcBorders>
              <w:top w:val="nil"/>
              <w:left w:val="nil"/>
              <w:bottom w:val="single" w:color="auto" w:sz="4" w:space="0"/>
              <w:right w:val="single" w:color="auto" w:sz="4" w:space="0"/>
            </w:tcBorders>
            <w:noWrap w:val="0"/>
            <w:vAlign w:val="center"/>
          </w:tcPr>
          <w:p w14:paraId="45F4C66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70" w:type="pct"/>
            <w:gridSpan w:val="5"/>
            <w:tcBorders>
              <w:top w:val="single" w:color="auto" w:sz="4" w:space="0"/>
              <w:left w:val="nil"/>
              <w:bottom w:val="single" w:color="auto" w:sz="4" w:space="0"/>
              <w:right w:val="single" w:color="auto" w:sz="4" w:space="0"/>
            </w:tcBorders>
            <w:noWrap w:val="0"/>
            <w:vAlign w:val="center"/>
          </w:tcPr>
          <w:p w14:paraId="73B34B0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926516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129BF06">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12AD0ED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5E75871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786" w:type="pct"/>
            <w:gridSpan w:val="3"/>
            <w:tcBorders>
              <w:top w:val="single" w:color="auto" w:sz="4" w:space="0"/>
              <w:left w:val="nil"/>
              <w:bottom w:val="single" w:color="auto" w:sz="4" w:space="0"/>
              <w:right w:val="single" w:color="auto" w:sz="4" w:space="0"/>
            </w:tcBorders>
            <w:noWrap w:val="0"/>
            <w:vAlign w:val="center"/>
          </w:tcPr>
          <w:p w14:paraId="48F2E71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道路清扫保洁面积</w:t>
            </w:r>
          </w:p>
        </w:tc>
        <w:tc>
          <w:tcPr>
            <w:tcW w:w="608" w:type="pct"/>
            <w:gridSpan w:val="9"/>
            <w:tcBorders>
              <w:top w:val="nil"/>
              <w:left w:val="nil"/>
              <w:bottom w:val="single" w:color="auto" w:sz="4" w:space="0"/>
              <w:right w:val="single" w:color="auto" w:sz="4" w:space="0"/>
            </w:tcBorders>
            <w:noWrap w:val="0"/>
            <w:vAlign w:val="center"/>
          </w:tcPr>
          <w:p w14:paraId="79627A2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1"/>
                <w:szCs w:val="11"/>
                <w:lang w:val="en-US" w:eastAsia="zh-CN"/>
              </w:rPr>
              <w:t>130万平方米</w:t>
            </w:r>
          </w:p>
        </w:tc>
        <w:tc>
          <w:tcPr>
            <w:tcW w:w="759" w:type="pct"/>
            <w:gridSpan w:val="6"/>
            <w:tcBorders>
              <w:top w:val="nil"/>
              <w:left w:val="nil"/>
              <w:bottom w:val="single" w:color="auto" w:sz="4" w:space="0"/>
              <w:right w:val="single" w:color="auto" w:sz="4" w:space="0"/>
            </w:tcBorders>
            <w:noWrap w:val="0"/>
            <w:vAlign w:val="center"/>
          </w:tcPr>
          <w:p w14:paraId="43646CC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1"/>
                <w:szCs w:val="11"/>
              </w:rPr>
              <w:t>1326962.31平方米</w:t>
            </w:r>
          </w:p>
        </w:tc>
        <w:tc>
          <w:tcPr>
            <w:tcW w:w="209" w:type="pct"/>
            <w:gridSpan w:val="6"/>
            <w:tcBorders>
              <w:top w:val="nil"/>
              <w:left w:val="nil"/>
              <w:bottom w:val="single" w:color="auto" w:sz="4" w:space="0"/>
              <w:right w:val="single" w:color="auto" w:sz="4" w:space="0"/>
            </w:tcBorders>
            <w:noWrap w:val="0"/>
            <w:vAlign w:val="center"/>
          </w:tcPr>
          <w:p w14:paraId="6DF63E5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29" w:type="pct"/>
            <w:gridSpan w:val="5"/>
            <w:tcBorders>
              <w:top w:val="nil"/>
              <w:left w:val="nil"/>
              <w:bottom w:val="single" w:color="auto" w:sz="4" w:space="0"/>
              <w:right w:val="single" w:color="auto" w:sz="4" w:space="0"/>
            </w:tcBorders>
            <w:noWrap w:val="0"/>
            <w:vAlign w:val="center"/>
          </w:tcPr>
          <w:p w14:paraId="324D337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70" w:type="pct"/>
            <w:gridSpan w:val="5"/>
            <w:tcBorders>
              <w:top w:val="single" w:color="auto" w:sz="4" w:space="0"/>
              <w:left w:val="nil"/>
              <w:bottom w:val="single" w:color="auto" w:sz="4" w:space="0"/>
              <w:right w:val="single" w:color="auto" w:sz="4" w:space="0"/>
            </w:tcBorders>
            <w:noWrap w:val="0"/>
            <w:vAlign w:val="center"/>
          </w:tcPr>
          <w:p w14:paraId="57BF0230">
            <w:pPr>
              <w:keepNext/>
              <w:widowControl/>
              <w:snapToGrid w:val="0"/>
              <w:spacing w:line="240" w:lineRule="exact"/>
              <w:jc w:val="center"/>
              <w:rPr>
                <w:rFonts w:ascii="宋体" w:hAnsi="宋体" w:cs="宋体"/>
                <w:color w:val="auto"/>
                <w:kern w:val="0"/>
                <w:sz w:val="18"/>
                <w:szCs w:val="18"/>
              </w:rPr>
            </w:pPr>
          </w:p>
        </w:tc>
      </w:tr>
      <w:tr w14:paraId="0EE5C6E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61B567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946E64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D1F1E6C">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5CAA4CE7">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6"/>
                <w:szCs w:val="16"/>
              </w:rPr>
              <w:t>垃圾入户收集村及小区数</w:t>
            </w:r>
          </w:p>
        </w:tc>
        <w:tc>
          <w:tcPr>
            <w:tcW w:w="608" w:type="pct"/>
            <w:gridSpan w:val="9"/>
            <w:tcBorders>
              <w:top w:val="nil"/>
              <w:left w:val="nil"/>
              <w:bottom w:val="single" w:color="auto" w:sz="4" w:space="0"/>
              <w:right w:val="single" w:color="auto" w:sz="4" w:space="0"/>
            </w:tcBorders>
            <w:noWrap w:val="0"/>
            <w:vAlign w:val="center"/>
          </w:tcPr>
          <w:p w14:paraId="03CB3B9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47个</w:t>
            </w:r>
          </w:p>
        </w:tc>
        <w:tc>
          <w:tcPr>
            <w:tcW w:w="759" w:type="pct"/>
            <w:gridSpan w:val="6"/>
            <w:tcBorders>
              <w:top w:val="nil"/>
              <w:left w:val="nil"/>
              <w:bottom w:val="single" w:color="auto" w:sz="4" w:space="0"/>
              <w:right w:val="single" w:color="auto" w:sz="4" w:space="0"/>
            </w:tcBorders>
            <w:noWrap w:val="0"/>
            <w:vAlign w:val="center"/>
          </w:tcPr>
          <w:p w14:paraId="1645803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47个</w:t>
            </w:r>
          </w:p>
        </w:tc>
        <w:tc>
          <w:tcPr>
            <w:tcW w:w="209" w:type="pct"/>
            <w:gridSpan w:val="6"/>
            <w:tcBorders>
              <w:top w:val="nil"/>
              <w:left w:val="nil"/>
              <w:bottom w:val="single" w:color="auto" w:sz="4" w:space="0"/>
              <w:right w:val="single" w:color="auto" w:sz="4" w:space="0"/>
            </w:tcBorders>
            <w:noWrap w:val="0"/>
            <w:vAlign w:val="center"/>
          </w:tcPr>
          <w:p w14:paraId="09794D9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29" w:type="pct"/>
            <w:gridSpan w:val="5"/>
            <w:tcBorders>
              <w:top w:val="nil"/>
              <w:left w:val="nil"/>
              <w:bottom w:val="single" w:color="auto" w:sz="4" w:space="0"/>
              <w:right w:val="single" w:color="auto" w:sz="4" w:space="0"/>
            </w:tcBorders>
            <w:noWrap w:val="0"/>
            <w:vAlign w:val="center"/>
          </w:tcPr>
          <w:p w14:paraId="63E80CC6">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70" w:type="pct"/>
            <w:gridSpan w:val="5"/>
            <w:tcBorders>
              <w:top w:val="single" w:color="auto" w:sz="4" w:space="0"/>
              <w:left w:val="nil"/>
              <w:bottom w:val="single" w:color="auto" w:sz="4" w:space="0"/>
              <w:right w:val="single" w:color="auto" w:sz="4" w:space="0"/>
            </w:tcBorders>
            <w:noWrap w:val="0"/>
            <w:vAlign w:val="center"/>
          </w:tcPr>
          <w:p w14:paraId="51962097">
            <w:pPr>
              <w:keepNext/>
              <w:widowControl/>
              <w:snapToGrid w:val="0"/>
              <w:spacing w:line="240" w:lineRule="exact"/>
              <w:jc w:val="center"/>
              <w:rPr>
                <w:rFonts w:ascii="宋体" w:hAnsi="宋体" w:cs="宋体"/>
                <w:color w:val="auto"/>
                <w:kern w:val="0"/>
                <w:sz w:val="18"/>
                <w:szCs w:val="18"/>
              </w:rPr>
            </w:pPr>
          </w:p>
        </w:tc>
      </w:tr>
      <w:tr w14:paraId="14A5639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EDA8A8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057F00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204FE81">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5EC90E7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桶站值守时间</w:t>
            </w:r>
          </w:p>
        </w:tc>
        <w:tc>
          <w:tcPr>
            <w:tcW w:w="608" w:type="pct"/>
            <w:gridSpan w:val="9"/>
            <w:tcBorders>
              <w:top w:val="nil"/>
              <w:left w:val="nil"/>
              <w:bottom w:val="single" w:color="auto" w:sz="4" w:space="0"/>
              <w:right w:val="single" w:color="auto" w:sz="4" w:space="0"/>
            </w:tcBorders>
            <w:noWrap w:val="0"/>
            <w:vAlign w:val="center"/>
          </w:tcPr>
          <w:p w14:paraId="33D970AE">
            <w:pPr>
              <w:keepNext/>
              <w:widowControl/>
              <w:snapToGrid w:val="0"/>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6"/>
                <w:szCs w:val="16"/>
                <w:lang w:val="en-US" w:eastAsia="zh-CN"/>
              </w:rPr>
              <w:t>4小时/天</w:t>
            </w:r>
          </w:p>
        </w:tc>
        <w:tc>
          <w:tcPr>
            <w:tcW w:w="759" w:type="pct"/>
            <w:gridSpan w:val="6"/>
            <w:tcBorders>
              <w:top w:val="nil"/>
              <w:left w:val="nil"/>
              <w:bottom w:val="single" w:color="auto" w:sz="4" w:space="0"/>
              <w:right w:val="single" w:color="auto" w:sz="4" w:space="0"/>
            </w:tcBorders>
            <w:noWrap w:val="0"/>
            <w:vAlign w:val="center"/>
          </w:tcPr>
          <w:p w14:paraId="2B6A934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6"/>
                <w:szCs w:val="16"/>
                <w:lang w:val="en-US" w:eastAsia="zh-CN"/>
              </w:rPr>
              <w:t>4小时/天</w:t>
            </w:r>
          </w:p>
        </w:tc>
        <w:tc>
          <w:tcPr>
            <w:tcW w:w="209" w:type="pct"/>
            <w:gridSpan w:val="6"/>
            <w:tcBorders>
              <w:top w:val="nil"/>
              <w:left w:val="nil"/>
              <w:bottom w:val="single" w:color="auto" w:sz="4" w:space="0"/>
              <w:right w:val="single" w:color="auto" w:sz="4" w:space="0"/>
            </w:tcBorders>
            <w:noWrap w:val="0"/>
            <w:vAlign w:val="center"/>
          </w:tcPr>
          <w:p w14:paraId="3FD9751F">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29" w:type="pct"/>
            <w:gridSpan w:val="5"/>
            <w:tcBorders>
              <w:top w:val="nil"/>
              <w:left w:val="nil"/>
              <w:bottom w:val="single" w:color="auto" w:sz="4" w:space="0"/>
              <w:right w:val="single" w:color="auto" w:sz="4" w:space="0"/>
            </w:tcBorders>
            <w:noWrap w:val="0"/>
            <w:vAlign w:val="center"/>
          </w:tcPr>
          <w:p w14:paraId="5BBCF32A">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70" w:type="pct"/>
            <w:gridSpan w:val="5"/>
            <w:tcBorders>
              <w:top w:val="single" w:color="auto" w:sz="4" w:space="0"/>
              <w:left w:val="nil"/>
              <w:bottom w:val="single" w:color="auto" w:sz="4" w:space="0"/>
              <w:right w:val="single" w:color="auto" w:sz="4" w:space="0"/>
            </w:tcBorders>
            <w:noWrap w:val="0"/>
            <w:vAlign w:val="center"/>
          </w:tcPr>
          <w:p w14:paraId="7F4A3615">
            <w:pPr>
              <w:keepNext/>
              <w:widowControl/>
              <w:snapToGrid w:val="0"/>
              <w:spacing w:line="240" w:lineRule="exact"/>
              <w:jc w:val="center"/>
              <w:rPr>
                <w:rFonts w:ascii="宋体" w:hAnsi="宋体" w:cs="宋体"/>
                <w:color w:val="auto"/>
                <w:kern w:val="0"/>
                <w:sz w:val="18"/>
                <w:szCs w:val="18"/>
              </w:rPr>
            </w:pPr>
          </w:p>
        </w:tc>
      </w:tr>
      <w:tr w14:paraId="340B042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C57EFD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24FDFD3">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39AD8D9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786" w:type="pct"/>
            <w:gridSpan w:val="3"/>
            <w:tcBorders>
              <w:top w:val="single" w:color="auto" w:sz="4" w:space="0"/>
              <w:left w:val="nil"/>
              <w:bottom w:val="single" w:color="auto" w:sz="4" w:space="0"/>
              <w:right w:val="single" w:color="auto" w:sz="4" w:space="0"/>
            </w:tcBorders>
            <w:noWrap w:val="0"/>
            <w:vAlign w:val="center"/>
          </w:tcPr>
          <w:p w14:paraId="60DACE6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垃圾分类覆盖率</w:t>
            </w:r>
          </w:p>
        </w:tc>
        <w:tc>
          <w:tcPr>
            <w:tcW w:w="608" w:type="pct"/>
            <w:gridSpan w:val="9"/>
            <w:tcBorders>
              <w:top w:val="nil"/>
              <w:left w:val="nil"/>
              <w:bottom w:val="single" w:color="auto" w:sz="4" w:space="0"/>
              <w:right w:val="single" w:color="auto" w:sz="4" w:space="0"/>
            </w:tcBorders>
            <w:noWrap w:val="0"/>
            <w:vAlign w:val="center"/>
          </w:tcPr>
          <w:p w14:paraId="399897F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59" w:type="pct"/>
            <w:gridSpan w:val="6"/>
            <w:tcBorders>
              <w:top w:val="nil"/>
              <w:left w:val="nil"/>
              <w:bottom w:val="single" w:color="auto" w:sz="4" w:space="0"/>
              <w:right w:val="single" w:color="auto" w:sz="4" w:space="0"/>
            </w:tcBorders>
            <w:noWrap w:val="0"/>
            <w:vAlign w:val="center"/>
          </w:tcPr>
          <w:p w14:paraId="1313FCF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209" w:type="pct"/>
            <w:gridSpan w:val="6"/>
            <w:tcBorders>
              <w:top w:val="nil"/>
              <w:left w:val="nil"/>
              <w:bottom w:val="single" w:color="auto" w:sz="4" w:space="0"/>
              <w:right w:val="single" w:color="auto" w:sz="4" w:space="0"/>
            </w:tcBorders>
            <w:noWrap w:val="0"/>
            <w:vAlign w:val="center"/>
          </w:tcPr>
          <w:p w14:paraId="1C270941">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29" w:type="pct"/>
            <w:gridSpan w:val="5"/>
            <w:tcBorders>
              <w:top w:val="nil"/>
              <w:left w:val="nil"/>
              <w:bottom w:val="single" w:color="auto" w:sz="4" w:space="0"/>
              <w:right w:val="single" w:color="auto" w:sz="4" w:space="0"/>
            </w:tcBorders>
            <w:noWrap w:val="0"/>
            <w:vAlign w:val="center"/>
          </w:tcPr>
          <w:p w14:paraId="167BD611">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70" w:type="pct"/>
            <w:gridSpan w:val="5"/>
            <w:tcBorders>
              <w:top w:val="single" w:color="auto" w:sz="4" w:space="0"/>
              <w:left w:val="nil"/>
              <w:bottom w:val="single" w:color="auto" w:sz="4" w:space="0"/>
              <w:right w:val="single" w:color="auto" w:sz="4" w:space="0"/>
            </w:tcBorders>
            <w:noWrap w:val="0"/>
            <w:vAlign w:val="center"/>
          </w:tcPr>
          <w:p w14:paraId="5F3E8DBC">
            <w:pPr>
              <w:keepNext/>
              <w:widowControl/>
              <w:snapToGrid w:val="0"/>
              <w:spacing w:line="240" w:lineRule="exact"/>
              <w:jc w:val="center"/>
              <w:rPr>
                <w:rFonts w:ascii="宋体" w:hAnsi="宋体" w:cs="宋体"/>
                <w:color w:val="auto"/>
                <w:kern w:val="0"/>
                <w:sz w:val="18"/>
                <w:szCs w:val="18"/>
              </w:rPr>
            </w:pPr>
          </w:p>
        </w:tc>
      </w:tr>
      <w:tr w14:paraId="354F05F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F79979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EBFAD2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20853B1">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67B6F55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6"/>
                <w:szCs w:val="16"/>
              </w:rPr>
              <w:t>为村民送气服务覆盖率</w:t>
            </w:r>
          </w:p>
        </w:tc>
        <w:tc>
          <w:tcPr>
            <w:tcW w:w="608" w:type="pct"/>
            <w:gridSpan w:val="9"/>
            <w:tcBorders>
              <w:top w:val="nil"/>
              <w:left w:val="nil"/>
              <w:bottom w:val="single" w:color="auto" w:sz="4" w:space="0"/>
              <w:right w:val="single" w:color="auto" w:sz="4" w:space="0"/>
            </w:tcBorders>
            <w:noWrap w:val="0"/>
            <w:vAlign w:val="center"/>
          </w:tcPr>
          <w:p w14:paraId="42F95B1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759" w:type="pct"/>
            <w:gridSpan w:val="6"/>
            <w:tcBorders>
              <w:top w:val="nil"/>
              <w:left w:val="nil"/>
              <w:bottom w:val="single" w:color="auto" w:sz="4" w:space="0"/>
              <w:right w:val="single" w:color="auto" w:sz="4" w:space="0"/>
            </w:tcBorders>
            <w:noWrap w:val="0"/>
            <w:vAlign w:val="center"/>
          </w:tcPr>
          <w:p w14:paraId="1118D96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209" w:type="pct"/>
            <w:gridSpan w:val="6"/>
            <w:tcBorders>
              <w:top w:val="nil"/>
              <w:left w:val="nil"/>
              <w:bottom w:val="single" w:color="auto" w:sz="4" w:space="0"/>
              <w:right w:val="single" w:color="auto" w:sz="4" w:space="0"/>
            </w:tcBorders>
            <w:noWrap w:val="0"/>
            <w:vAlign w:val="center"/>
          </w:tcPr>
          <w:p w14:paraId="58193AE2">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29" w:type="pct"/>
            <w:gridSpan w:val="5"/>
            <w:tcBorders>
              <w:top w:val="nil"/>
              <w:left w:val="nil"/>
              <w:bottom w:val="single" w:color="auto" w:sz="4" w:space="0"/>
              <w:right w:val="single" w:color="auto" w:sz="4" w:space="0"/>
            </w:tcBorders>
            <w:noWrap w:val="0"/>
            <w:vAlign w:val="center"/>
          </w:tcPr>
          <w:p w14:paraId="5897DDD1">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70" w:type="pct"/>
            <w:gridSpan w:val="5"/>
            <w:tcBorders>
              <w:top w:val="single" w:color="auto" w:sz="4" w:space="0"/>
              <w:left w:val="nil"/>
              <w:bottom w:val="single" w:color="auto" w:sz="4" w:space="0"/>
              <w:right w:val="single" w:color="auto" w:sz="4" w:space="0"/>
            </w:tcBorders>
            <w:noWrap w:val="0"/>
            <w:vAlign w:val="center"/>
          </w:tcPr>
          <w:p w14:paraId="0809AE4C">
            <w:pPr>
              <w:keepNext/>
              <w:widowControl/>
              <w:snapToGrid w:val="0"/>
              <w:spacing w:line="240" w:lineRule="exact"/>
              <w:jc w:val="center"/>
              <w:rPr>
                <w:rFonts w:ascii="宋体" w:hAnsi="宋体" w:cs="宋体"/>
                <w:color w:val="auto"/>
                <w:kern w:val="0"/>
                <w:sz w:val="18"/>
                <w:szCs w:val="18"/>
              </w:rPr>
            </w:pPr>
          </w:p>
        </w:tc>
      </w:tr>
      <w:tr w14:paraId="0658C11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6D28BD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C6AE82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D5DD4A0">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2345147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rPr>
              <w:t>改善市容市貌，提高居民生活环境质量</w:t>
            </w:r>
          </w:p>
        </w:tc>
        <w:tc>
          <w:tcPr>
            <w:tcW w:w="608" w:type="pct"/>
            <w:gridSpan w:val="9"/>
            <w:tcBorders>
              <w:top w:val="nil"/>
              <w:left w:val="nil"/>
              <w:bottom w:val="single" w:color="auto" w:sz="4" w:space="0"/>
              <w:right w:val="single" w:color="auto" w:sz="4" w:space="0"/>
            </w:tcBorders>
            <w:noWrap w:val="0"/>
            <w:vAlign w:val="center"/>
          </w:tcPr>
          <w:p w14:paraId="47F927C6">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759" w:type="pct"/>
            <w:gridSpan w:val="6"/>
            <w:tcBorders>
              <w:top w:val="nil"/>
              <w:left w:val="nil"/>
              <w:bottom w:val="single" w:color="auto" w:sz="4" w:space="0"/>
              <w:right w:val="single" w:color="auto" w:sz="4" w:space="0"/>
            </w:tcBorders>
            <w:noWrap w:val="0"/>
            <w:vAlign w:val="center"/>
          </w:tcPr>
          <w:p w14:paraId="0FAA74F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209" w:type="pct"/>
            <w:gridSpan w:val="6"/>
            <w:tcBorders>
              <w:top w:val="nil"/>
              <w:left w:val="nil"/>
              <w:bottom w:val="single" w:color="auto" w:sz="4" w:space="0"/>
              <w:right w:val="single" w:color="auto" w:sz="4" w:space="0"/>
            </w:tcBorders>
            <w:noWrap w:val="0"/>
            <w:vAlign w:val="center"/>
          </w:tcPr>
          <w:p w14:paraId="0EE809C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29" w:type="pct"/>
            <w:gridSpan w:val="5"/>
            <w:tcBorders>
              <w:top w:val="nil"/>
              <w:left w:val="nil"/>
              <w:bottom w:val="single" w:color="auto" w:sz="4" w:space="0"/>
              <w:right w:val="single" w:color="auto" w:sz="4" w:space="0"/>
            </w:tcBorders>
            <w:noWrap w:val="0"/>
            <w:vAlign w:val="center"/>
          </w:tcPr>
          <w:p w14:paraId="17DF312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70" w:type="pct"/>
            <w:gridSpan w:val="5"/>
            <w:tcBorders>
              <w:top w:val="single" w:color="auto" w:sz="4" w:space="0"/>
              <w:left w:val="nil"/>
              <w:bottom w:val="single" w:color="auto" w:sz="4" w:space="0"/>
              <w:right w:val="single" w:color="auto" w:sz="4" w:space="0"/>
            </w:tcBorders>
            <w:noWrap w:val="0"/>
            <w:vAlign w:val="center"/>
          </w:tcPr>
          <w:p w14:paraId="48503158">
            <w:pPr>
              <w:keepNext/>
              <w:widowControl/>
              <w:snapToGrid w:val="0"/>
              <w:spacing w:line="240" w:lineRule="exact"/>
              <w:jc w:val="center"/>
              <w:rPr>
                <w:rFonts w:ascii="宋体" w:hAnsi="宋体" w:cs="宋体"/>
                <w:color w:val="auto"/>
                <w:kern w:val="0"/>
                <w:sz w:val="18"/>
                <w:szCs w:val="18"/>
              </w:rPr>
            </w:pPr>
          </w:p>
        </w:tc>
      </w:tr>
      <w:tr w14:paraId="4057FDF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49D8DF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7CEF9CD">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59DB32C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786" w:type="pct"/>
            <w:gridSpan w:val="3"/>
            <w:tcBorders>
              <w:top w:val="single" w:color="auto" w:sz="4" w:space="0"/>
              <w:left w:val="nil"/>
              <w:bottom w:val="single" w:color="auto" w:sz="4" w:space="0"/>
              <w:right w:val="single" w:color="auto" w:sz="4" w:space="0"/>
            </w:tcBorders>
            <w:noWrap w:val="0"/>
            <w:vAlign w:val="center"/>
          </w:tcPr>
          <w:p w14:paraId="5E071728">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8" w:type="pct"/>
            <w:gridSpan w:val="9"/>
            <w:tcBorders>
              <w:top w:val="nil"/>
              <w:left w:val="nil"/>
              <w:bottom w:val="single" w:color="auto" w:sz="4" w:space="0"/>
              <w:right w:val="single" w:color="auto" w:sz="4" w:space="0"/>
            </w:tcBorders>
            <w:noWrap w:val="0"/>
            <w:vAlign w:val="center"/>
          </w:tcPr>
          <w:p w14:paraId="4BD62356">
            <w:pPr>
              <w:keepNext/>
              <w:widowControl/>
              <w:snapToGrid w:val="0"/>
              <w:spacing w:line="240" w:lineRule="exact"/>
              <w:jc w:val="center"/>
              <w:rPr>
                <w:rFonts w:hint="eastAsia" w:ascii="宋体" w:hAnsi="宋体" w:eastAsia="宋体" w:cs="宋体"/>
                <w:color w:val="auto"/>
                <w:kern w:val="0"/>
                <w:sz w:val="18"/>
                <w:szCs w:val="18"/>
                <w:lang w:val="en-US" w:eastAsia="zh-CN"/>
              </w:rPr>
            </w:pPr>
          </w:p>
        </w:tc>
        <w:tc>
          <w:tcPr>
            <w:tcW w:w="759" w:type="pct"/>
            <w:gridSpan w:val="6"/>
            <w:tcBorders>
              <w:top w:val="nil"/>
              <w:left w:val="nil"/>
              <w:bottom w:val="single" w:color="auto" w:sz="4" w:space="0"/>
              <w:right w:val="single" w:color="auto" w:sz="4" w:space="0"/>
            </w:tcBorders>
            <w:noWrap w:val="0"/>
            <w:vAlign w:val="center"/>
          </w:tcPr>
          <w:p w14:paraId="439B0A56">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B2D7BCC">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34D8535B">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58DCE5BE">
            <w:pPr>
              <w:keepNext/>
              <w:widowControl/>
              <w:snapToGrid w:val="0"/>
              <w:spacing w:line="240" w:lineRule="exact"/>
              <w:jc w:val="center"/>
              <w:rPr>
                <w:rFonts w:ascii="宋体" w:hAnsi="宋体" w:cs="宋体"/>
                <w:color w:val="auto"/>
                <w:kern w:val="0"/>
                <w:sz w:val="18"/>
                <w:szCs w:val="18"/>
              </w:rPr>
            </w:pPr>
          </w:p>
        </w:tc>
      </w:tr>
      <w:tr w14:paraId="3A31C14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95AD4F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7707E56">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E819B97">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1E67C29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6B970802">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3E3F0C0A">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005077E5">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184320E3">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3A19D888">
            <w:pPr>
              <w:keepNext/>
              <w:widowControl/>
              <w:snapToGrid w:val="0"/>
              <w:spacing w:line="240" w:lineRule="exact"/>
              <w:jc w:val="center"/>
              <w:rPr>
                <w:rFonts w:ascii="宋体" w:hAnsi="宋体" w:cs="宋体"/>
                <w:color w:val="auto"/>
                <w:kern w:val="0"/>
                <w:sz w:val="18"/>
                <w:szCs w:val="18"/>
              </w:rPr>
            </w:pPr>
          </w:p>
        </w:tc>
      </w:tr>
      <w:tr w14:paraId="2D2D573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A0520D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4BC884E">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A1A6A16">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0EFCD51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1F1E3FF2">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351FA3F7">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313D9715">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527CA3A9">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49BAF18F">
            <w:pPr>
              <w:keepNext/>
              <w:widowControl/>
              <w:snapToGrid w:val="0"/>
              <w:spacing w:line="240" w:lineRule="exact"/>
              <w:jc w:val="center"/>
              <w:rPr>
                <w:rFonts w:ascii="宋体" w:hAnsi="宋体" w:cs="宋体"/>
                <w:color w:val="auto"/>
                <w:kern w:val="0"/>
                <w:sz w:val="18"/>
                <w:szCs w:val="18"/>
              </w:rPr>
            </w:pPr>
          </w:p>
        </w:tc>
      </w:tr>
      <w:tr w14:paraId="0000CD7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CEEC6F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E9038C1">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D91ABD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786" w:type="pct"/>
            <w:gridSpan w:val="3"/>
            <w:tcBorders>
              <w:top w:val="single" w:color="auto" w:sz="4" w:space="0"/>
              <w:left w:val="nil"/>
              <w:bottom w:val="single" w:color="auto" w:sz="4" w:space="0"/>
              <w:right w:val="single" w:color="auto" w:sz="4" w:space="0"/>
            </w:tcBorders>
            <w:noWrap w:val="0"/>
            <w:vAlign w:val="center"/>
          </w:tcPr>
          <w:p w14:paraId="66ACD42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送气入户成本</w:t>
            </w:r>
          </w:p>
        </w:tc>
        <w:tc>
          <w:tcPr>
            <w:tcW w:w="608" w:type="pct"/>
            <w:gridSpan w:val="9"/>
            <w:tcBorders>
              <w:top w:val="nil"/>
              <w:left w:val="nil"/>
              <w:bottom w:val="single" w:color="auto" w:sz="4" w:space="0"/>
              <w:right w:val="single" w:color="auto" w:sz="4" w:space="0"/>
            </w:tcBorders>
            <w:noWrap w:val="0"/>
            <w:vAlign w:val="center"/>
          </w:tcPr>
          <w:p w14:paraId="1EC63FD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10元/罐</w:t>
            </w:r>
          </w:p>
        </w:tc>
        <w:tc>
          <w:tcPr>
            <w:tcW w:w="759" w:type="pct"/>
            <w:gridSpan w:val="6"/>
            <w:tcBorders>
              <w:top w:val="nil"/>
              <w:left w:val="nil"/>
              <w:bottom w:val="single" w:color="auto" w:sz="4" w:space="0"/>
              <w:right w:val="single" w:color="auto" w:sz="4" w:space="0"/>
            </w:tcBorders>
            <w:noWrap w:val="0"/>
            <w:vAlign w:val="center"/>
          </w:tcPr>
          <w:p w14:paraId="7CFB26C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10元/罐</w:t>
            </w:r>
          </w:p>
        </w:tc>
        <w:tc>
          <w:tcPr>
            <w:tcW w:w="209" w:type="pct"/>
            <w:gridSpan w:val="6"/>
            <w:tcBorders>
              <w:top w:val="nil"/>
              <w:left w:val="nil"/>
              <w:bottom w:val="single" w:color="auto" w:sz="4" w:space="0"/>
              <w:right w:val="single" w:color="auto" w:sz="4" w:space="0"/>
            </w:tcBorders>
            <w:noWrap w:val="0"/>
            <w:vAlign w:val="center"/>
          </w:tcPr>
          <w:p w14:paraId="11A613FA">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229" w:type="pct"/>
            <w:gridSpan w:val="5"/>
            <w:tcBorders>
              <w:top w:val="nil"/>
              <w:left w:val="nil"/>
              <w:bottom w:val="single" w:color="auto" w:sz="4" w:space="0"/>
              <w:right w:val="single" w:color="auto" w:sz="4" w:space="0"/>
            </w:tcBorders>
            <w:noWrap w:val="0"/>
            <w:vAlign w:val="center"/>
          </w:tcPr>
          <w:p w14:paraId="1C733DAE">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170" w:type="pct"/>
            <w:gridSpan w:val="5"/>
            <w:tcBorders>
              <w:top w:val="single" w:color="auto" w:sz="4" w:space="0"/>
              <w:left w:val="nil"/>
              <w:bottom w:val="single" w:color="auto" w:sz="4" w:space="0"/>
              <w:right w:val="single" w:color="auto" w:sz="4" w:space="0"/>
            </w:tcBorders>
            <w:noWrap w:val="0"/>
            <w:vAlign w:val="center"/>
          </w:tcPr>
          <w:p w14:paraId="1DA16A12">
            <w:pPr>
              <w:keepNext/>
              <w:widowControl/>
              <w:snapToGrid w:val="0"/>
              <w:spacing w:line="240" w:lineRule="exact"/>
              <w:jc w:val="center"/>
              <w:rPr>
                <w:rFonts w:ascii="宋体" w:hAnsi="宋体" w:cs="宋体"/>
                <w:color w:val="auto"/>
                <w:kern w:val="0"/>
                <w:sz w:val="18"/>
                <w:szCs w:val="18"/>
              </w:rPr>
            </w:pPr>
          </w:p>
        </w:tc>
      </w:tr>
      <w:tr w14:paraId="2F51968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FCF848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FC7DD7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4BD6D8F">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11A6542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0C6C8527">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5B64EB3D">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BF32B8D">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15E8C2EF">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171E7D13">
            <w:pPr>
              <w:keepNext/>
              <w:widowControl/>
              <w:snapToGrid w:val="0"/>
              <w:spacing w:line="240" w:lineRule="exact"/>
              <w:jc w:val="center"/>
              <w:rPr>
                <w:rFonts w:ascii="宋体" w:hAnsi="宋体" w:cs="宋体"/>
                <w:color w:val="auto"/>
                <w:kern w:val="0"/>
                <w:sz w:val="18"/>
                <w:szCs w:val="18"/>
              </w:rPr>
            </w:pPr>
          </w:p>
        </w:tc>
      </w:tr>
      <w:tr w14:paraId="39E3FE2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AC85FD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1179C6B">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F3FFF05">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6D293B2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7BC0E659">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3B1BC401">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30DE47B">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4DD4990E">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3AEAAD4D">
            <w:pPr>
              <w:keepNext/>
              <w:widowControl/>
              <w:snapToGrid w:val="0"/>
              <w:spacing w:line="240" w:lineRule="exact"/>
              <w:jc w:val="center"/>
              <w:rPr>
                <w:rFonts w:ascii="宋体" w:hAnsi="宋体" w:cs="宋体"/>
                <w:color w:val="auto"/>
                <w:kern w:val="0"/>
                <w:sz w:val="18"/>
                <w:szCs w:val="18"/>
              </w:rPr>
            </w:pPr>
          </w:p>
        </w:tc>
      </w:tr>
      <w:tr w14:paraId="66E58FE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E97D290">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2AFF2E8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5E45244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4BBFDF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86" w:type="pct"/>
            <w:gridSpan w:val="3"/>
            <w:tcBorders>
              <w:top w:val="single" w:color="auto" w:sz="4" w:space="0"/>
              <w:left w:val="nil"/>
              <w:bottom w:val="single" w:color="auto" w:sz="4" w:space="0"/>
              <w:right w:val="single" w:color="auto" w:sz="4" w:space="0"/>
            </w:tcBorders>
            <w:noWrap w:val="0"/>
            <w:vAlign w:val="center"/>
          </w:tcPr>
          <w:p w14:paraId="5768293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8" w:type="pct"/>
            <w:gridSpan w:val="9"/>
            <w:tcBorders>
              <w:top w:val="nil"/>
              <w:left w:val="nil"/>
              <w:bottom w:val="single" w:color="auto" w:sz="4" w:space="0"/>
              <w:right w:val="single" w:color="auto" w:sz="4" w:space="0"/>
            </w:tcBorders>
            <w:noWrap w:val="0"/>
            <w:vAlign w:val="center"/>
          </w:tcPr>
          <w:p w14:paraId="78C528FB">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03D28F4C">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C0DC1DE">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309999F6">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026ED83F">
            <w:pPr>
              <w:keepNext/>
              <w:widowControl/>
              <w:snapToGrid w:val="0"/>
              <w:spacing w:line="240" w:lineRule="exact"/>
              <w:jc w:val="center"/>
              <w:rPr>
                <w:rFonts w:ascii="宋体" w:hAnsi="宋体" w:cs="宋体"/>
                <w:color w:val="auto"/>
                <w:kern w:val="0"/>
                <w:sz w:val="18"/>
                <w:szCs w:val="18"/>
              </w:rPr>
            </w:pPr>
          </w:p>
        </w:tc>
      </w:tr>
      <w:tr w14:paraId="6F584A5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E5C42D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E9BA72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87840C0">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2FD524B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7320AE13">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73FF0608">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06043762">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2AC84045">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2515561E">
            <w:pPr>
              <w:keepNext/>
              <w:widowControl/>
              <w:snapToGrid w:val="0"/>
              <w:spacing w:line="240" w:lineRule="exact"/>
              <w:jc w:val="center"/>
              <w:rPr>
                <w:rFonts w:ascii="宋体" w:hAnsi="宋体" w:cs="宋体"/>
                <w:color w:val="auto"/>
                <w:kern w:val="0"/>
                <w:sz w:val="18"/>
                <w:szCs w:val="18"/>
              </w:rPr>
            </w:pPr>
          </w:p>
        </w:tc>
      </w:tr>
      <w:tr w14:paraId="29EA415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5C51DE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AC673C9">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E09C4D1">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2AAF79B8">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20052624">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6F184915">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108180A">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1FD9F300">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1609F184">
            <w:pPr>
              <w:keepNext/>
              <w:widowControl/>
              <w:snapToGrid w:val="0"/>
              <w:spacing w:line="240" w:lineRule="exact"/>
              <w:jc w:val="center"/>
              <w:rPr>
                <w:rFonts w:ascii="宋体" w:hAnsi="宋体" w:cs="宋体"/>
                <w:color w:val="auto"/>
                <w:kern w:val="0"/>
                <w:sz w:val="18"/>
                <w:szCs w:val="18"/>
              </w:rPr>
            </w:pPr>
          </w:p>
        </w:tc>
      </w:tr>
      <w:tr w14:paraId="72B81D6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D16303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412AB97">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5AAF1E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47316E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86" w:type="pct"/>
            <w:gridSpan w:val="3"/>
            <w:tcBorders>
              <w:top w:val="single" w:color="auto" w:sz="4" w:space="0"/>
              <w:left w:val="nil"/>
              <w:bottom w:val="single" w:color="auto" w:sz="4" w:space="0"/>
              <w:right w:val="single" w:color="auto" w:sz="4" w:space="0"/>
            </w:tcBorders>
            <w:noWrap w:val="0"/>
            <w:vAlign w:val="center"/>
          </w:tcPr>
          <w:p w14:paraId="11E4187E">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提升环境秩序精细化管控水平</w:t>
            </w:r>
          </w:p>
        </w:tc>
        <w:tc>
          <w:tcPr>
            <w:tcW w:w="608" w:type="pct"/>
            <w:gridSpan w:val="9"/>
            <w:tcBorders>
              <w:top w:val="nil"/>
              <w:left w:val="nil"/>
              <w:bottom w:val="single" w:color="auto" w:sz="4" w:space="0"/>
              <w:right w:val="single" w:color="auto" w:sz="4" w:space="0"/>
            </w:tcBorders>
            <w:noWrap w:val="0"/>
            <w:vAlign w:val="center"/>
          </w:tcPr>
          <w:p w14:paraId="7EC3AE32">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759" w:type="pct"/>
            <w:gridSpan w:val="6"/>
            <w:tcBorders>
              <w:top w:val="nil"/>
              <w:left w:val="nil"/>
              <w:bottom w:val="single" w:color="auto" w:sz="4" w:space="0"/>
              <w:right w:val="single" w:color="auto" w:sz="4" w:space="0"/>
            </w:tcBorders>
            <w:noWrap w:val="0"/>
            <w:vAlign w:val="center"/>
          </w:tcPr>
          <w:p w14:paraId="5480E95E">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209" w:type="pct"/>
            <w:gridSpan w:val="6"/>
            <w:tcBorders>
              <w:top w:val="nil"/>
              <w:left w:val="nil"/>
              <w:bottom w:val="single" w:color="auto" w:sz="4" w:space="0"/>
              <w:right w:val="single" w:color="auto" w:sz="4" w:space="0"/>
            </w:tcBorders>
            <w:noWrap w:val="0"/>
            <w:vAlign w:val="center"/>
          </w:tcPr>
          <w:p w14:paraId="6E5D784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29" w:type="pct"/>
            <w:gridSpan w:val="5"/>
            <w:tcBorders>
              <w:top w:val="nil"/>
              <w:left w:val="nil"/>
              <w:bottom w:val="single" w:color="auto" w:sz="4" w:space="0"/>
              <w:right w:val="single" w:color="auto" w:sz="4" w:space="0"/>
            </w:tcBorders>
            <w:noWrap w:val="0"/>
            <w:vAlign w:val="center"/>
          </w:tcPr>
          <w:p w14:paraId="30FB351B">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70" w:type="pct"/>
            <w:gridSpan w:val="5"/>
            <w:tcBorders>
              <w:top w:val="single" w:color="auto" w:sz="4" w:space="0"/>
              <w:left w:val="nil"/>
              <w:bottom w:val="single" w:color="auto" w:sz="4" w:space="0"/>
              <w:right w:val="single" w:color="auto" w:sz="4" w:space="0"/>
            </w:tcBorders>
            <w:noWrap w:val="0"/>
            <w:vAlign w:val="center"/>
          </w:tcPr>
          <w:p w14:paraId="06652A75">
            <w:pPr>
              <w:keepNext/>
              <w:widowControl/>
              <w:snapToGrid w:val="0"/>
              <w:spacing w:line="240" w:lineRule="exact"/>
              <w:jc w:val="center"/>
              <w:rPr>
                <w:rFonts w:ascii="宋体" w:hAnsi="宋体" w:cs="宋体"/>
                <w:color w:val="auto"/>
                <w:kern w:val="0"/>
                <w:sz w:val="18"/>
                <w:szCs w:val="18"/>
              </w:rPr>
            </w:pPr>
          </w:p>
        </w:tc>
      </w:tr>
      <w:tr w14:paraId="09C4F7D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EB5868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3A3F6A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8ABE77D">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5F103C9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72CC801C">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2B2E5F3D">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029F26F4">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470A3BC0">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494D1FE4">
            <w:pPr>
              <w:keepNext/>
              <w:widowControl/>
              <w:snapToGrid w:val="0"/>
              <w:spacing w:line="240" w:lineRule="exact"/>
              <w:jc w:val="center"/>
              <w:rPr>
                <w:rFonts w:ascii="宋体" w:hAnsi="宋体" w:cs="宋体"/>
                <w:color w:val="auto"/>
                <w:kern w:val="0"/>
                <w:sz w:val="18"/>
                <w:szCs w:val="18"/>
              </w:rPr>
            </w:pPr>
          </w:p>
        </w:tc>
      </w:tr>
      <w:tr w14:paraId="6014C2D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5DA96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8ACAD5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5E3C2D5">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0D6BF186">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1FD1D6A2">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702ECE0E">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61BD9EFC">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104FD5EB">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3975B61E">
            <w:pPr>
              <w:keepNext/>
              <w:widowControl/>
              <w:snapToGrid w:val="0"/>
              <w:spacing w:line="240" w:lineRule="exact"/>
              <w:jc w:val="center"/>
              <w:rPr>
                <w:rFonts w:ascii="宋体" w:hAnsi="宋体" w:cs="宋体"/>
                <w:color w:val="auto"/>
                <w:kern w:val="0"/>
                <w:sz w:val="18"/>
                <w:szCs w:val="18"/>
              </w:rPr>
            </w:pPr>
          </w:p>
        </w:tc>
      </w:tr>
      <w:tr w14:paraId="313B668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3D824E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27EDDEE">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320119B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E563A2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86" w:type="pct"/>
            <w:gridSpan w:val="3"/>
            <w:tcBorders>
              <w:top w:val="single" w:color="auto" w:sz="4" w:space="0"/>
              <w:left w:val="nil"/>
              <w:bottom w:val="single" w:color="auto" w:sz="4" w:space="0"/>
              <w:right w:val="single" w:color="auto" w:sz="4" w:space="0"/>
            </w:tcBorders>
            <w:noWrap w:val="0"/>
            <w:vAlign w:val="center"/>
          </w:tcPr>
          <w:p w14:paraId="418BDCD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rPr>
              <w:t>通过垃圾分类、绿化美化等工作，优化环境、减少污染、保护生物多样性</w:t>
            </w:r>
          </w:p>
        </w:tc>
        <w:tc>
          <w:tcPr>
            <w:tcW w:w="608" w:type="pct"/>
            <w:gridSpan w:val="9"/>
            <w:tcBorders>
              <w:top w:val="nil"/>
              <w:left w:val="nil"/>
              <w:bottom w:val="single" w:color="auto" w:sz="4" w:space="0"/>
              <w:right w:val="single" w:color="auto" w:sz="4" w:space="0"/>
            </w:tcBorders>
            <w:noWrap w:val="0"/>
            <w:vAlign w:val="center"/>
          </w:tcPr>
          <w:p w14:paraId="34D1318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759" w:type="pct"/>
            <w:gridSpan w:val="6"/>
            <w:tcBorders>
              <w:top w:val="nil"/>
              <w:left w:val="nil"/>
              <w:bottom w:val="single" w:color="auto" w:sz="4" w:space="0"/>
              <w:right w:val="single" w:color="auto" w:sz="4" w:space="0"/>
            </w:tcBorders>
            <w:noWrap w:val="0"/>
            <w:vAlign w:val="center"/>
          </w:tcPr>
          <w:p w14:paraId="6267977B">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209" w:type="pct"/>
            <w:gridSpan w:val="6"/>
            <w:tcBorders>
              <w:top w:val="nil"/>
              <w:left w:val="nil"/>
              <w:bottom w:val="single" w:color="auto" w:sz="4" w:space="0"/>
              <w:right w:val="single" w:color="auto" w:sz="4" w:space="0"/>
            </w:tcBorders>
            <w:noWrap w:val="0"/>
            <w:vAlign w:val="center"/>
          </w:tcPr>
          <w:p w14:paraId="0F91883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29" w:type="pct"/>
            <w:gridSpan w:val="5"/>
            <w:tcBorders>
              <w:top w:val="nil"/>
              <w:left w:val="nil"/>
              <w:bottom w:val="single" w:color="auto" w:sz="4" w:space="0"/>
              <w:right w:val="single" w:color="auto" w:sz="4" w:space="0"/>
            </w:tcBorders>
            <w:noWrap w:val="0"/>
            <w:vAlign w:val="center"/>
          </w:tcPr>
          <w:p w14:paraId="32F96C9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70" w:type="pct"/>
            <w:gridSpan w:val="5"/>
            <w:tcBorders>
              <w:top w:val="single" w:color="auto" w:sz="4" w:space="0"/>
              <w:left w:val="nil"/>
              <w:bottom w:val="single" w:color="auto" w:sz="4" w:space="0"/>
              <w:right w:val="single" w:color="auto" w:sz="4" w:space="0"/>
            </w:tcBorders>
            <w:noWrap w:val="0"/>
            <w:vAlign w:val="center"/>
          </w:tcPr>
          <w:p w14:paraId="203BFE50">
            <w:pPr>
              <w:keepNext/>
              <w:widowControl/>
              <w:snapToGrid w:val="0"/>
              <w:spacing w:line="240" w:lineRule="exact"/>
              <w:jc w:val="center"/>
              <w:rPr>
                <w:rFonts w:ascii="宋体" w:hAnsi="宋体" w:cs="宋体"/>
                <w:color w:val="auto"/>
                <w:kern w:val="0"/>
                <w:sz w:val="18"/>
                <w:szCs w:val="18"/>
              </w:rPr>
            </w:pPr>
          </w:p>
        </w:tc>
      </w:tr>
      <w:tr w14:paraId="587C9F0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F74C78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98FB11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793875A">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6B0B418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29DD731C">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058E8195">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164BD08E">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578B58AB">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47FA2250">
            <w:pPr>
              <w:keepNext/>
              <w:widowControl/>
              <w:snapToGrid w:val="0"/>
              <w:spacing w:line="240" w:lineRule="exact"/>
              <w:jc w:val="center"/>
              <w:rPr>
                <w:rFonts w:ascii="宋体" w:hAnsi="宋体" w:cs="宋体"/>
                <w:color w:val="auto"/>
                <w:kern w:val="0"/>
                <w:sz w:val="18"/>
                <w:szCs w:val="18"/>
              </w:rPr>
            </w:pPr>
          </w:p>
        </w:tc>
      </w:tr>
      <w:tr w14:paraId="23441BF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217F155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38B573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C0295A4">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2CF7492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6376E58C">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74965982">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0C98D4AC">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5E94F827">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6309BDBA">
            <w:pPr>
              <w:keepNext/>
              <w:widowControl/>
              <w:snapToGrid w:val="0"/>
              <w:spacing w:line="240" w:lineRule="exact"/>
              <w:jc w:val="center"/>
              <w:rPr>
                <w:rFonts w:ascii="宋体" w:hAnsi="宋体" w:cs="宋体"/>
                <w:color w:val="auto"/>
                <w:kern w:val="0"/>
                <w:sz w:val="18"/>
                <w:szCs w:val="18"/>
              </w:rPr>
            </w:pPr>
          </w:p>
        </w:tc>
      </w:tr>
      <w:tr w14:paraId="206A6123">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494DEF1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77E670F9">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01C56C6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786" w:type="pct"/>
            <w:gridSpan w:val="3"/>
            <w:tcBorders>
              <w:top w:val="single" w:color="auto" w:sz="4" w:space="0"/>
              <w:left w:val="nil"/>
              <w:bottom w:val="single" w:color="auto" w:sz="4" w:space="0"/>
              <w:right w:val="single" w:color="auto" w:sz="4" w:space="0"/>
            </w:tcBorders>
            <w:noWrap w:val="0"/>
            <w:vAlign w:val="center"/>
          </w:tcPr>
          <w:p w14:paraId="37EE5F0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rPr>
              <w:t>推广垃圾分类等工作，减少对环境污染的可持续影响</w:t>
            </w:r>
          </w:p>
        </w:tc>
        <w:tc>
          <w:tcPr>
            <w:tcW w:w="608" w:type="pct"/>
            <w:gridSpan w:val="9"/>
            <w:tcBorders>
              <w:top w:val="single" w:color="auto" w:sz="4" w:space="0"/>
              <w:left w:val="nil"/>
              <w:bottom w:val="single" w:color="auto" w:sz="4" w:space="0"/>
              <w:right w:val="single" w:color="auto" w:sz="4" w:space="0"/>
            </w:tcBorders>
            <w:noWrap w:val="0"/>
            <w:vAlign w:val="center"/>
          </w:tcPr>
          <w:p w14:paraId="72A277C1">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759" w:type="pct"/>
            <w:gridSpan w:val="6"/>
            <w:tcBorders>
              <w:top w:val="single" w:color="auto" w:sz="4" w:space="0"/>
              <w:left w:val="nil"/>
              <w:bottom w:val="single" w:color="auto" w:sz="4" w:space="0"/>
              <w:right w:val="single" w:color="auto" w:sz="4" w:space="0"/>
            </w:tcBorders>
            <w:noWrap w:val="0"/>
            <w:vAlign w:val="center"/>
          </w:tcPr>
          <w:p w14:paraId="1A9DCCEA">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209" w:type="pct"/>
            <w:gridSpan w:val="6"/>
            <w:tcBorders>
              <w:top w:val="single" w:color="auto" w:sz="4" w:space="0"/>
              <w:left w:val="nil"/>
              <w:bottom w:val="single" w:color="auto" w:sz="4" w:space="0"/>
              <w:right w:val="single" w:color="auto" w:sz="4" w:space="0"/>
            </w:tcBorders>
            <w:noWrap w:val="0"/>
            <w:vAlign w:val="center"/>
          </w:tcPr>
          <w:p w14:paraId="76FBA15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29" w:type="pct"/>
            <w:gridSpan w:val="5"/>
            <w:tcBorders>
              <w:top w:val="single" w:color="auto" w:sz="4" w:space="0"/>
              <w:left w:val="nil"/>
              <w:bottom w:val="single" w:color="auto" w:sz="4" w:space="0"/>
              <w:right w:val="single" w:color="auto" w:sz="4" w:space="0"/>
            </w:tcBorders>
            <w:noWrap w:val="0"/>
            <w:vAlign w:val="center"/>
          </w:tcPr>
          <w:p w14:paraId="0BB7AB3D">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70" w:type="pct"/>
            <w:gridSpan w:val="5"/>
            <w:tcBorders>
              <w:top w:val="single" w:color="auto" w:sz="4" w:space="0"/>
              <w:left w:val="nil"/>
              <w:bottom w:val="single" w:color="auto" w:sz="4" w:space="0"/>
              <w:right w:val="single" w:color="auto" w:sz="4" w:space="0"/>
            </w:tcBorders>
            <w:noWrap w:val="0"/>
            <w:vAlign w:val="center"/>
          </w:tcPr>
          <w:p w14:paraId="6812705B">
            <w:pPr>
              <w:keepNext/>
              <w:widowControl/>
              <w:snapToGrid w:val="0"/>
              <w:spacing w:line="240" w:lineRule="exact"/>
              <w:jc w:val="center"/>
              <w:rPr>
                <w:rFonts w:ascii="宋体" w:hAnsi="宋体" w:cs="宋体"/>
                <w:color w:val="auto"/>
                <w:kern w:val="0"/>
                <w:sz w:val="18"/>
                <w:szCs w:val="18"/>
              </w:rPr>
            </w:pPr>
          </w:p>
        </w:tc>
      </w:tr>
      <w:tr w14:paraId="17C14B6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6F9A12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476F9B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16E1FC1">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3FB22D7F">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5251F4BC">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742F1B48">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C96DFD4">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7EF7C874">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009546D0">
            <w:pPr>
              <w:keepNext/>
              <w:widowControl/>
              <w:snapToGrid w:val="0"/>
              <w:spacing w:line="240" w:lineRule="exact"/>
              <w:jc w:val="center"/>
              <w:rPr>
                <w:rFonts w:ascii="宋体" w:hAnsi="宋体" w:cs="宋体"/>
                <w:color w:val="auto"/>
                <w:kern w:val="0"/>
                <w:sz w:val="18"/>
                <w:szCs w:val="18"/>
              </w:rPr>
            </w:pPr>
          </w:p>
        </w:tc>
      </w:tr>
      <w:tr w14:paraId="12A1375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5F1BF9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31BDA1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2B454C6">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3D448E98">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3B596E05">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4FD0D978">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46EB0E3B">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3162E00E">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3067A827">
            <w:pPr>
              <w:keepNext/>
              <w:widowControl/>
              <w:snapToGrid w:val="0"/>
              <w:spacing w:line="240" w:lineRule="exact"/>
              <w:jc w:val="center"/>
              <w:rPr>
                <w:rFonts w:ascii="宋体" w:hAnsi="宋体" w:cs="宋体"/>
                <w:color w:val="auto"/>
                <w:kern w:val="0"/>
                <w:sz w:val="18"/>
                <w:szCs w:val="18"/>
              </w:rPr>
            </w:pPr>
          </w:p>
        </w:tc>
      </w:tr>
      <w:tr w14:paraId="0B0ED14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AB0EA75">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4F2D05D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5DE112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54B87E6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786" w:type="pct"/>
            <w:gridSpan w:val="3"/>
            <w:tcBorders>
              <w:top w:val="single" w:color="auto" w:sz="4" w:space="0"/>
              <w:left w:val="nil"/>
              <w:bottom w:val="single" w:color="auto" w:sz="4" w:space="0"/>
              <w:right w:val="single" w:color="auto" w:sz="4" w:space="0"/>
            </w:tcBorders>
            <w:noWrap w:val="0"/>
            <w:vAlign w:val="center"/>
          </w:tcPr>
          <w:p w14:paraId="5FAE7E2B">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村民对生活环境的满意度</w:t>
            </w:r>
          </w:p>
        </w:tc>
        <w:tc>
          <w:tcPr>
            <w:tcW w:w="608" w:type="pct"/>
            <w:gridSpan w:val="9"/>
            <w:tcBorders>
              <w:top w:val="single" w:color="auto" w:sz="4" w:space="0"/>
              <w:left w:val="nil"/>
              <w:bottom w:val="single" w:color="auto" w:sz="4" w:space="0"/>
              <w:right w:val="single" w:color="auto" w:sz="4" w:space="0"/>
            </w:tcBorders>
            <w:noWrap w:val="0"/>
            <w:vAlign w:val="center"/>
          </w:tcPr>
          <w:p w14:paraId="27775F3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59" w:type="pct"/>
            <w:gridSpan w:val="6"/>
            <w:tcBorders>
              <w:top w:val="single" w:color="auto" w:sz="4" w:space="0"/>
              <w:left w:val="nil"/>
              <w:bottom w:val="single" w:color="auto" w:sz="4" w:space="0"/>
              <w:right w:val="single" w:color="auto" w:sz="4" w:space="0"/>
            </w:tcBorders>
            <w:noWrap w:val="0"/>
            <w:vAlign w:val="center"/>
          </w:tcPr>
          <w:p w14:paraId="6DA251B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209" w:type="pct"/>
            <w:gridSpan w:val="6"/>
            <w:tcBorders>
              <w:top w:val="single" w:color="auto" w:sz="4" w:space="0"/>
              <w:left w:val="nil"/>
              <w:bottom w:val="single" w:color="auto" w:sz="4" w:space="0"/>
              <w:right w:val="single" w:color="auto" w:sz="4" w:space="0"/>
            </w:tcBorders>
            <w:noWrap w:val="0"/>
            <w:vAlign w:val="center"/>
          </w:tcPr>
          <w:p w14:paraId="42F7140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29" w:type="pct"/>
            <w:gridSpan w:val="5"/>
            <w:tcBorders>
              <w:top w:val="single" w:color="auto" w:sz="4" w:space="0"/>
              <w:left w:val="nil"/>
              <w:bottom w:val="single" w:color="auto" w:sz="4" w:space="0"/>
              <w:right w:val="single" w:color="auto" w:sz="4" w:space="0"/>
            </w:tcBorders>
            <w:noWrap w:val="0"/>
            <w:vAlign w:val="center"/>
          </w:tcPr>
          <w:p w14:paraId="4026F67C">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70" w:type="pct"/>
            <w:gridSpan w:val="5"/>
            <w:tcBorders>
              <w:top w:val="single" w:color="auto" w:sz="4" w:space="0"/>
              <w:left w:val="nil"/>
              <w:bottom w:val="single" w:color="auto" w:sz="4" w:space="0"/>
              <w:right w:val="single" w:color="auto" w:sz="4" w:space="0"/>
            </w:tcBorders>
            <w:noWrap w:val="0"/>
            <w:vAlign w:val="center"/>
          </w:tcPr>
          <w:p w14:paraId="5BD9760C">
            <w:pPr>
              <w:keepNext/>
              <w:widowControl/>
              <w:snapToGrid w:val="0"/>
              <w:spacing w:line="240" w:lineRule="exact"/>
              <w:jc w:val="center"/>
              <w:rPr>
                <w:rFonts w:ascii="宋体" w:hAnsi="宋体" w:cs="宋体"/>
                <w:color w:val="auto"/>
                <w:kern w:val="0"/>
                <w:sz w:val="18"/>
                <w:szCs w:val="18"/>
              </w:rPr>
            </w:pPr>
          </w:p>
        </w:tc>
      </w:tr>
      <w:tr w14:paraId="55B7781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826C327">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1052647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77C3003">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27EA281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8" w:type="pct"/>
            <w:gridSpan w:val="9"/>
            <w:tcBorders>
              <w:top w:val="nil"/>
              <w:left w:val="nil"/>
              <w:bottom w:val="single" w:color="auto" w:sz="4" w:space="0"/>
              <w:right w:val="single" w:color="auto" w:sz="4" w:space="0"/>
            </w:tcBorders>
            <w:noWrap w:val="0"/>
            <w:vAlign w:val="center"/>
          </w:tcPr>
          <w:p w14:paraId="4C189E0F">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04711D7B">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7F5F9622">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7C1F3BAB">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4E1C3CB9">
            <w:pPr>
              <w:keepNext/>
              <w:widowControl/>
              <w:snapToGrid w:val="0"/>
              <w:spacing w:line="240" w:lineRule="exact"/>
              <w:jc w:val="center"/>
              <w:rPr>
                <w:rFonts w:ascii="宋体" w:hAnsi="宋体" w:cs="宋体"/>
                <w:color w:val="auto"/>
                <w:kern w:val="0"/>
                <w:sz w:val="18"/>
                <w:szCs w:val="18"/>
              </w:rPr>
            </w:pPr>
          </w:p>
        </w:tc>
      </w:tr>
      <w:tr w14:paraId="0A3717B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42F26419">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27D0E0F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5D0AF35">
            <w:pPr>
              <w:keepNext/>
              <w:widowControl/>
              <w:snapToGrid w:val="0"/>
              <w:spacing w:line="240" w:lineRule="exact"/>
              <w:jc w:val="center"/>
              <w:rPr>
                <w:rFonts w:ascii="宋体" w:hAnsi="宋体" w:cs="宋体"/>
                <w:color w:val="auto"/>
                <w:kern w:val="0"/>
                <w:sz w:val="18"/>
                <w:szCs w:val="18"/>
              </w:rPr>
            </w:pPr>
          </w:p>
        </w:tc>
        <w:tc>
          <w:tcPr>
            <w:tcW w:w="786" w:type="pct"/>
            <w:gridSpan w:val="3"/>
            <w:tcBorders>
              <w:top w:val="single" w:color="auto" w:sz="4" w:space="0"/>
              <w:left w:val="nil"/>
              <w:bottom w:val="single" w:color="auto" w:sz="4" w:space="0"/>
              <w:right w:val="single" w:color="auto" w:sz="4" w:space="0"/>
            </w:tcBorders>
            <w:noWrap w:val="0"/>
            <w:vAlign w:val="center"/>
          </w:tcPr>
          <w:p w14:paraId="09214DC6">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8" w:type="pct"/>
            <w:gridSpan w:val="9"/>
            <w:tcBorders>
              <w:top w:val="nil"/>
              <w:left w:val="nil"/>
              <w:bottom w:val="single" w:color="auto" w:sz="4" w:space="0"/>
              <w:right w:val="single" w:color="auto" w:sz="4" w:space="0"/>
            </w:tcBorders>
            <w:noWrap w:val="0"/>
            <w:vAlign w:val="center"/>
          </w:tcPr>
          <w:p w14:paraId="60077CF5">
            <w:pPr>
              <w:keepNext/>
              <w:widowControl/>
              <w:snapToGrid w:val="0"/>
              <w:spacing w:line="240" w:lineRule="exact"/>
              <w:jc w:val="center"/>
              <w:rPr>
                <w:rFonts w:ascii="宋体" w:hAnsi="宋体" w:cs="宋体"/>
                <w:color w:val="auto"/>
                <w:kern w:val="0"/>
                <w:sz w:val="18"/>
                <w:szCs w:val="18"/>
              </w:rPr>
            </w:pPr>
          </w:p>
        </w:tc>
        <w:tc>
          <w:tcPr>
            <w:tcW w:w="759" w:type="pct"/>
            <w:gridSpan w:val="6"/>
            <w:tcBorders>
              <w:top w:val="nil"/>
              <w:left w:val="nil"/>
              <w:bottom w:val="single" w:color="auto" w:sz="4" w:space="0"/>
              <w:right w:val="single" w:color="auto" w:sz="4" w:space="0"/>
            </w:tcBorders>
            <w:noWrap w:val="0"/>
            <w:vAlign w:val="center"/>
          </w:tcPr>
          <w:p w14:paraId="2C412668">
            <w:pPr>
              <w:keepNext/>
              <w:widowControl/>
              <w:snapToGrid w:val="0"/>
              <w:spacing w:line="240" w:lineRule="exact"/>
              <w:jc w:val="center"/>
              <w:rPr>
                <w:rFonts w:ascii="宋体" w:hAnsi="宋体" w:cs="宋体"/>
                <w:color w:val="auto"/>
                <w:kern w:val="0"/>
                <w:sz w:val="18"/>
                <w:szCs w:val="18"/>
              </w:rPr>
            </w:pPr>
          </w:p>
        </w:tc>
        <w:tc>
          <w:tcPr>
            <w:tcW w:w="209" w:type="pct"/>
            <w:gridSpan w:val="6"/>
            <w:tcBorders>
              <w:top w:val="nil"/>
              <w:left w:val="nil"/>
              <w:bottom w:val="single" w:color="auto" w:sz="4" w:space="0"/>
              <w:right w:val="single" w:color="auto" w:sz="4" w:space="0"/>
            </w:tcBorders>
            <w:noWrap w:val="0"/>
            <w:vAlign w:val="center"/>
          </w:tcPr>
          <w:p w14:paraId="002CF2EC">
            <w:pPr>
              <w:keepNext/>
              <w:widowControl/>
              <w:snapToGrid w:val="0"/>
              <w:spacing w:line="240" w:lineRule="exact"/>
              <w:jc w:val="center"/>
              <w:rPr>
                <w:rFonts w:ascii="宋体" w:hAnsi="宋体" w:cs="宋体"/>
                <w:color w:val="auto"/>
                <w:kern w:val="0"/>
                <w:sz w:val="18"/>
                <w:szCs w:val="18"/>
              </w:rPr>
            </w:pPr>
          </w:p>
        </w:tc>
        <w:tc>
          <w:tcPr>
            <w:tcW w:w="229" w:type="pct"/>
            <w:gridSpan w:val="5"/>
            <w:tcBorders>
              <w:top w:val="nil"/>
              <w:left w:val="nil"/>
              <w:bottom w:val="single" w:color="auto" w:sz="4" w:space="0"/>
              <w:right w:val="single" w:color="auto" w:sz="4" w:space="0"/>
            </w:tcBorders>
            <w:noWrap w:val="0"/>
            <w:vAlign w:val="center"/>
          </w:tcPr>
          <w:p w14:paraId="14A7A69E">
            <w:pPr>
              <w:keepNext/>
              <w:widowControl/>
              <w:snapToGrid w:val="0"/>
              <w:spacing w:line="240" w:lineRule="exact"/>
              <w:jc w:val="center"/>
              <w:rPr>
                <w:rFonts w:ascii="宋体" w:hAnsi="宋体" w:cs="宋体"/>
                <w:color w:val="auto"/>
                <w:kern w:val="0"/>
                <w:sz w:val="18"/>
                <w:szCs w:val="18"/>
              </w:rPr>
            </w:pPr>
          </w:p>
        </w:tc>
        <w:tc>
          <w:tcPr>
            <w:tcW w:w="1170" w:type="pct"/>
            <w:gridSpan w:val="5"/>
            <w:tcBorders>
              <w:top w:val="single" w:color="auto" w:sz="4" w:space="0"/>
              <w:left w:val="nil"/>
              <w:bottom w:val="single" w:color="auto" w:sz="4" w:space="0"/>
              <w:right w:val="single" w:color="auto" w:sz="4" w:space="0"/>
            </w:tcBorders>
            <w:noWrap w:val="0"/>
            <w:vAlign w:val="center"/>
          </w:tcPr>
          <w:p w14:paraId="4E05EC23">
            <w:pPr>
              <w:keepNext/>
              <w:widowControl/>
              <w:snapToGrid w:val="0"/>
              <w:spacing w:line="240" w:lineRule="exact"/>
              <w:jc w:val="center"/>
              <w:rPr>
                <w:rFonts w:ascii="宋体" w:hAnsi="宋体" w:cs="宋体"/>
                <w:color w:val="auto"/>
                <w:kern w:val="0"/>
                <w:sz w:val="18"/>
                <w:szCs w:val="18"/>
              </w:rPr>
            </w:pPr>
          </w:p>
        </w:tc>
      </w:tr>
      <w:tr w14:paraId="38C217C6">
        <w:tblPrEx>
          <w:tblCellMar>
            <w:top w:w="32" w:type="dxa"/>
            <w:left w:w="64" w:type="dxa"/>
            <w:bottom w:w="32" w:type="dxa"/>
            <w:right w:w="64" w:type="dxa"/>
          </w:tblCellMar>
        </w:tblPrEx>
        <w:trPr>
          <w:trHeight w:val="0" w:hRule="atLeast"/>
          <w:jc w:val="center"/>
        </w:trPr>
        <w:tc>
          <w:tcPr>
            <w:tcW w:w="3390" w:type="pct"/>
            <w:gridSpan w:val="21"/>
            <w:tcBorders>
              <w:top w:val="single" w:color="auto" w:sz="4" w:space="0"/>
              <w:left w:val="single" w:color="auto" w:sz="4" w:space="0"/>
              <w:bottom w:val="single" w:color="auto" w:sz="4" w:space="0"/>
              <w:right w:val="single" w:color="auto" w:sz="4" w:space="0"/>
            </w:tcBorders>
            <w:noWrap w:val="0"/>
            <w:vAlign w:val="center"/>
          </w:tcPr>
          <w:p w14:paraId="5A04CA4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209" w:type="pct"/>
            <w:gridSpan w:val="6"/>
            <w:tcBorders>
              <w:top w:val="nil"/>
              <w:left w:val="nil"/>
              <w:bottom w:val="single" w:color="auto" w:sz="4" w:space="0"/>
              <w:right w:val="single" w:color="auto" w:sz="4" w:space="0"/>
            </w:tcBorders>
            <w:noWrap w:val="0"/>
            <w:vAlign w:val="center"/>
          </w:tcPr>
          <w:p w14:paraId="2FC7BBD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29" w:type="pct"/>
            <w:gridSpan w:val="5"/>
            <w:tcBorders>
              <w:top w:val="nil"/>
              <w:left w:val="nil"/>
              <w:bottom w:val="single" w:color="auto" w:sz="4" w:space="0"/>
              <w:right w:val="single" w:color="auto" w:sz="4" w:space="0"/>
            </w:tcBorders>
            <w:noWrap w:val="0"/>
            <w:vAlign w:val="center"/>
          </w:tcPr>
          <w:p w14:paraId="0CC85BC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170" w:type="pct"/>
            <w:gridSpan w:val="5"/>
            <w:tcBorders>
              <w:top w:val="single" w:color="auto" w:sz="4" w:space="0"/>
              <w:left w:val="nil"/>
              <w:bottom w:val="single" w:color="auto" w:sz="4" w:space="0"/>
              <w:right w:val="single" w:color="auto" w:sz="4" w:space="0"/>
            </w:tcBorders>
            <w:noWrap w:val="0"/>
            <w:vAlign w:val="center"/>
          </w:tcPr>
          <w:p w14:paraId="04CD90EA">
            <w:pPr>
              <w:keepNext/>
              <w:widowControl/>
              <w:snapToGrid w:val="0"/>
              <w:spacing w:line="240" w:lineRule="exact"/>
              <w:jc w:val="center"/>
              <w:rPr>
                <w:rFonts w:ascii="宋体" w:hAnsi="宋体" w:cs="宋体"/>
                <w:color w:val="auto"/>
                <w:kern w:val="0"/>
                <w:sz w:val="18"/>
                <w:szCs w:val="18"/>
              </w:rPr>
            </w:pPr>
          </w:p>
        </w:tc>
      </w:tr>
      <w:tr w14:paraId="457092FB">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70DBFAB1">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3B35C9A6">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1AA403C6">
            <w:pPr>
              <w:keepNext/>
              <w:widowControl/>
              <w:snapToGrid w:val="0"/>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7CC94E37">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6DA5FEA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71D8FE2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农林水支出项目资金</w:t>
            </w:r>
          </w:p>
        </w:tc>
      </w:tr>
      <w:tr w14:paraId="6CEC7FC8">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3509E63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066" w:type="pct"/>
            <w:gridSpan w:val="12"/>
            <w:tcBorders>
              <w:top w:val="single" w:color="auto" w:sz="4" w:space="0"/>
              <w:left w:val="nil"/>
              <w:bottom w:val="single" w:color="auto" w:sz="4" w:space="0"/>
              <w:right w:val="single" w:color="auto" w:sz="4" w:space="0"/>
            </w:tcBorders>
            <w:noWrap w:val="0"/>
            <w:vAlign w:val="center"/>
          </w:tcPr>
          <w:p w14:paraId="50EF78AD">
            <w:pPr>
              <w:keepNext/>
              <w:widowControl/>
              <w:snapToGrid w:val="0"/>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6"/>
                <w:szCs w:val="16"/>
                <w:lang w:eastAsia="zh-CN"/>
              </w:rPr>
              <w:t>城乡建设办公室（公路）</w:t>
            </w:r>
          </w:p>
        </w:tc>
        <w:tc>
          <w:tcPr>
            <w:tcW w:w="848" w:type="pct"/>
            <w:gridSpan w:val="8"/>
            <w:tcBorders>
              <w:top w:val="nil"/>
              <w:left w:val="nil"/>
              <w:bottom w:val="single" w:color="auto" w:sz="4" w:space="0"/>
              <w:right w:val="single" w:color="auto" w:sz="4" w:space="0"/>
            </w:tcBorders>
            <w:noWrap w:val="0"/>
            <w:vAlign w:val="center"/>
          </w:tcPr>
          <w:p w14:paraId="0DE951A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576" w:type="pct"/>
            <w:gridSpan w:val="15"/>
            <w:tcBorders>
              <w:top w:val="single" w:color="auto" w:sz="4" w:space="0"/>
              <w:left w:val="nil"/>
              <w:bottom w:val="single" w:color="auto" w:sz="4" w:space="0"/>
              <w:right w:val="single" w:color="auto" w:sz="4" w:space="0"/>
            </w:tcBorders>
            <w:noWrap w:val="0"/>
            <w:vAlign w:val="center"/>
          </w:tcPr>
          <w:p w14:paraId="081134B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北京市通州区张家湾镇人民政府</w:t>
            </w:r>
          </w:p>
        </w:tc>
      </w:tr>
      <w:tr w14:paraId="323227C6">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379E38E9">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4EB54936">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4F59B15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609" w:type="pct"/>
            <w:gridSpan w:val="9"/>
            <w:tcBorders>
              <w:top w:val="nil"/>
              <w:left w:val="nil"/>
              <w:bottom w:val="single" w:color="auto" w:sz="4" w:space="0"/>
              <w:right w:val="single" w:color="auto" w:sz="4" w:space="0"/>
            </w:tcBorders>
            <w:noWrap w:val="0"/>
            <w:vAlign w:val="center"/>
          </w:tcPr>
          <w:p w14:paraId="0051BB3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48" w:type="pct"/>
            <w:gridSpan w:val="8"/>
            <w:tcBorders>
              <w:top w:val="nil"/>
              <w:left w:val="nil"/>
              <w:bottom w:val="single" w:color="auto" w:sz="4" w:space="0"/>
              <w:right w:val="single" w:color="auto" w:sz="4" w:space="0"/>
            </w:tcBorders>
            <w:noWrap w:val="0"/>
            <w:vAlign w:val="center"/>
          </w:tcPr>
          <w:p w14:paraId="7708562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244" w:type="pct"/>
            <w:gridSpan w:val="7"/>
            <w:tcBorders>
              <w:top w:val="nil"/>
              <w:left w:val="nil"/>
              <w:bottom w:val="single" w:color="auto" w:sz="4" w:space="0"/>
              <w:right w:val="single" w:color="auto" w:sz="4" w:space="0"/>
            </w:tcBorders>
            <w:noWrap w:val="0"/>
            <w:vAlign w:val="center"/>
          </w:tcPr>
          <w:p w14:paraId="3C62502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34E7C1C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09A2759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B5DE6DC">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D99F69A">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4A80B37">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31AC064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4959.16</w:t>
            </w:r>
          </w:p>
        </w:tc>
        <w:tc>
          <w:tcPr>
            <w:tcW w:w="609" w:type="pct"/>
            <w:gridSpan w:val="9"/>
            <w:tcBorders>
              <w:top w:val="nil"/>
              <w:left w:val="nil"/>
              <w:bottom w:val="single" w:color="auto" w:sz="4" w:space="0"/>
              <w:right w:val="single" w:color="auto" w:sz="4" w:space="0"/>
            </w:tcBorders>
            <w:noWrap w:val="0"/>
            <w:vAlign w:val="center"/>
          </w:tcPr>
          <w:p w14:paraId="1AECFE88">
            <w:pPr>
              <w:keepNext/>
              <w:widowControl/>
              <w:snapToGrid w:val="0"/>
              <w:spacing w:line="240" w:lineRule="exact"/>
              <w:jc w:val="center"/>
              <w:rPr>
                <w:rFonts w:hint="default" w:ascii="宋体" w:hAnsi="宋体" w:eastAsia="宋体" w:cs="宋体"/>
                <w:color w:val="auto"/>
                <w:kern w:val="0"/>
                <w:sz w:val="16"/>
                <w:szCs w:val="16"/>
                <w:lang w:val="en-US" w:eastAsia="zh-CN" w:bidi="ar-SA"/>
              </w:rPr>
            </w:pPr>
            <w:r>
              <w:rPr>
                <w:rFonts w:hint="eastAsia" w:ascii="宋体" w:hAnsi="宋体" w:cs="宋体"/>
                <w:color w:val="auto"/>
                <w:kern w:val="0"/>
                <w:sz w:val="16"/>
                <w:szCs w:val="16"/>
                <w:lang w:val="en-US" w:eastAsia="zh-CN"/>
              </w:rPr>
              <w:t>4880.31</w:t>
            </w:r>
          </w:p>
        </w:tc>
        <w:tc>
          <w:tcPr>
            <w:tcW w:w="848" w:type="pct"/>
            <w:gridSpan w:val="8"/>
            <w:tcBorders>
              <w:top w:val="nil"/>
              <w:left w:val="nil"/>
              <w:bottom w:val="single" w:color="auto" w:sz="4" w:space="0"/>
              <w:right w:val="single" w:color="auto" w:sz="4" w:space="0"/>
            </w:tcBorders>
            <w:noWrap w:val="0"/>
            <w:vAlign w:val="center"/>
          </w:tcPr>
          <w:p w14:paraId="5ED71B44">
            <w:pPr>
              <w:keepNext/>
              <w:widowControl/>
              <w:snapToGrid w:val="0"/>
              <w:spacing w:line="240" w:lineRule="exact"/>
              <w:jc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4880.31</w:t>
            </w:r>
          </w:p>
        </w:tc>
        <w:tc>
          <w:tcPr>
            <w:tcW w:w="244" w:type="pct"/>
            <w:gridSpan w:val="7"/>
            <w:tcBorders>
              <w:top w:val="nil"/>
              <w:left w:val="nil"/>
              <w:bottom w:val="single" w:color="auto" w:sz="4" w:space="0"/>
              <w:right w:val="single" w:color="auto" w:sz="4" w:space="0"/>
            </w:tcBorders>
            <w:noWrap w:val="0"/>
            <w:vAlign w:val="center"/>
          </w:tcPr>
          <w:p w14:paraId="2048550E">
            <w:pPr>
              <w:keepNext/>
              <w:widowControl/>
              <w:snapToGrid w:val="0"/>
              <w:spacing w:line="240" w:lineRule="exact"/>
              <w:jc w:val="center"/>
              <w:rPr>
                <w:rFonts w:hint="default" w:ascii="宋体" w:hAnsi="宋体" w:cs="宋体"/>
                <w:color w:val="auto"/>
                <w:kern w:val="0"/>
                <w:sz w:val="18"/>
                <w:szCs w:val="18"/>
                <w:lang w:val="en-US"/>
              </w:rPr>
            </w:pPr>
          </w:p>
        </w:tc>
        <w:tc>
          <w:tcPr>
            <w:tcW w:w="366" w:type="pct"/>
            <w:gridSpan w:val="7"/>
            <w:tcBorders>
              <w:top w:val="single" w:color="auto" w:sz="4" w:space="0"/>
              <w:left w:val="nil"/>
              <w:bottom w:val="single" w:color="auto" w:sz="4" w:space="0"/>
              <w:right w:val="single" w:color="auto" w:sz="4" w:space="0"/>
            </w:tcBorders>
            <w:noWrap w:val="0"/>
            <w:vAlign w:val="center"/>
          </w:tcPr>
          <w:p w14:paraId="20C3883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20631AB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0F323E0B">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CCF9D9B">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79A87B6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528E82C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4959.16</w:t>
            </w:r>
          </w:p>
        </w:tc>
        <w:tc>
          <w:tcPr>
            <w:tcW w:w="609" w:type="pct"/>
            <w:gridSpan w:val="9"/>
            <w:tcBorders>
              <w:top w:val="nil"/>
              <w:left w:val="nil"/>
              <w:bottom w:val="single" w:color="auto" w:sz="4" w:space="0"/>
              <w:right w:val="single" w:color="auto" w:sz="4" w:space="0"/>
            </w:tcBorders>
            <w:noWrap w:val="0"/>
            <w:vAlign w:val="center"/>
          </w:tcPr>
          <w:p w14:paraId="0C3B4631">
            <w:pPr>
              <w:keepNext/>
              <w:widowControl/>
              <w:snapToGrid w:val="0"/>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4880.31</w:t>
            </w:r>
          </w:p>
        </w:tc>
        <w:tc>
          <w:tcPr>
            <w:tcW w:w="848" w:type="pct"/>
            <w:gridSpan w:val="8"/>
            <w:tcBorders>
              <w:top w:val="nil"/>
              <w:left w:val="nil"/>
              <w:bottom w:val="single" w:color="auto" w:sz="4" w:space="0"/>
              <w:right w:val="single" w:color="auto" w:sz="4" w:space="0"/>
            </w:tcBorders>
            <w:noWrap w:val="0"/>
            <w:vAlign w:val="center"/>
          </w:tcPr>
          <w:p w14:paraId="783B461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6"/>
                <w:szCs w:val="16"/>
                <w:lang w:val="en-US" w:eastAsia="zh-CN"/>
              </w:rPr>
              <w:t>4880.31</w:t>
            </w:r>
          </w:p>
        </w:tc>
        <w:tc>
          <w:tcPr>
            <w:tcW w:w="244" w:type="pct"/>
            <w:gridSpan w:val="7"/>
            <w:tcBorders>
              <w:top w:val="nil"/>
              <w:left w:val="nil"/>
              <w:bottom w:val="single" w:color="auto" w:sz="4" w:space="0"/>
              <w:right w:val="single" w:color="auto" w:sz="4" w:space="0"/>
            </w:tcBorders>
            <w:noWrap w:val="0"/>
            <w:vAlign w:val="center"/>
          </w:tcPr>
          <w:p w14:paraId="4169F1C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482573EF">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63B62E5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0E901DA">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C4BF5CD">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87FDA2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12E4D555">
            <w:pPr>
              <w:keepNext/>
              <w:widowControl/>
              <w:snapToGrid w:val="0"/>
              <w:spacing w:line="240" w:lineRule="exact"/>
              <w:jc w:val="center"/>
              <w:rPr>
                <w:rFonts w:ascii="宋体" w:hAnsi="宋体" w:cs="宋体"/>
                <w:color w:val="auto"/>
                <w:kern w:val="0"/>
                <w:sz w:val="18"/>
                <w:szCs w:val="18"/>
              </w:rPr>
            </w:pPr>
          </w:p>
        </w:tc>
        <w:tc>
          <w:tcPr>
            <w:tcW w:w="609" w:type="pct"/>
            <w:gridSpan w:val="9"/>
            <w:tcBorders>
              <w:top w:val="nil"/>
              <w:left w:val="nil"/>
              <w:bottom w:val="single" w:color="auto" w:sz="4" w:space="0"/>
              <w:right w:val="single" w:color="auto" w:sz="4" w:space="0"/>
            </w:tcBorders>
            <w:noWrap w:val="0"/>
            <w:vAlign w:val="center"/>
          </w:tcPr>
          <w:p w14:paraId="36B4A2BD">
            <w:pPr>
              <w:keepNext/>
              <w:widowControl/>
              <w:snapToGrid w:val="0"/>
              <w:spacing w:line="240" w:lineRule="exact"/>
              <w:jc w:val="center"/>
              <w:rPr>
                <w:rFonts w:ascii="宋体" w:hAnsi="宋体" w:cs="宋体"/>
                <w:color w:val="auto"/>
                <w:kern w:val="0"/>
                <w:sz w:val="18"/>
                <w:szCs w:val="18"/>
              </w:rPr>
            </w:pPr>
          </w:p>
        </w:tc>
        <w:tc>
          <w:tcPr>
            <w:tcW w:w="848" w:type="pct"/>
            <w:gridSpan w:val="8"/>
            <w:tcBorders>
              <w:top w:val="nil"/>
              <w:left w:val="nil"/>
              <w:bottom w:val="single" w:color="auto" w:sz="4" w:space="0"/>
              <w:right w:val="single" w:color="auto" w:sz="4" w:space="0"/>
            </w:tcBorders>
            <w:noWrap w:val="0"/>
            <w:vAlign w:val="center"/>
          </w:tcPr>
          <w:p w14:paraId="0E2E4619">
            <w:pPr>
              <w:keepNext/>
              <w:widowControl/>
              <w:snapToGrid w:val="0"/>
              <w:spacing w:line="240" w:lineRule="exact"/>
              <w:jc w:val="center"/>
              <w:rPr>
                <w:rFonts w:ascii="宋体" w:hAnsi="宋体" w:cs="宋体"/>
                <w:color w:val="auto"/>
                <w:kern w:val="0"/>
                <w:sz w:val="18"/>
                <w:szCs w:val="18"/>
              </w:rPr>
            </w:pPr>
          </w:p>
        </w:tc>
        <w:tc>
          <w:tcPr>
            <w:tcW w:w="244" w:type="pct"/>
            <w:gridSpan w:val="7"/>
            <w:tcBorders>
              <w:top w:val="nil"/>
              <w:left w:val="nil"/>
              <w:bottom w:val="single" w:color="auto" w:sz="4" w:space="0"/>
              <w:right w:val="single" w:color="auto" w:sz="4" w:space="0"/>
            </w:tcBorders>
            <w:noWrap w:val="0"/>
            <w:vAlign w:val="center"/>
          </w:tcPr>
          <w:p w14:paraId="0209BF7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3657985A">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5D8D48A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1CD129C">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857B57F">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1F27E8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213869AA">
            <w:pPr>
              <w:keepNext/>
              <w:widowControl/>
              <w:snapToGrid w:val="0"/>
              <w:spacing w:line="240" w:lineRule="exact"/>
              <w:jc w:val="center"/>
              <w:rPr>
                <w:rFonts w:ascii="宋体" w:hAnsi="宋体" w:cs="宋体"/>
                <w:color w:val="auto"/>
                <w:kern w:val="0"/>
                <w:sz w:val="18"/>
                <w:szCs w:val="18"/>
              </w:rPr>
            </w:pPr>
          </w:p>
        </w:tc>
        <w:tc>
          <w:tcPr>
            <w:tcW w:w="609" w:type="pct"/>
            <w:gridSpan w:val="9"/>
            <w:tcBorders>
              <w:top w:val="nil"/>
              <w:left w:val="nil"/>
              <w:bottom w:val="single" w:color="auto" w:sz="4" w:space="0"/>
              <w:right w:val="single" w:color="auto" w:sz="4" w:space="0"/>
            </w:tcBorders>
            <w:noWrap w:val="0"/>
            <w:vAlign w:val="center"/>
          </w:tcPr>
          <w:p w14:paraId="69EEEFF9">
            <w:pPr>
              <w:keepNext/>
              <w:widowControl/>
              <w:snapToGrid w:val="0"/>
              <w:spacing w:line="240" w:lineRule="exact"/>
              <w:jc w:val="center"/>
              <w:rPr>
                <w:rFonts w:ascii="宋体" w:hAnsi="宋体" w:cs="宋体"/>
                <w:color w:val="auto"/>
                <w:kern w:val="0"/>
                <w:sz w:val="18"/>
                <w:szCs w:val="18"/>
              </w:rPr>
            </w:pPr>
          </w:p>
        </w:tc>
        <w:tc>
          <w:tcPr>
            <w:tcW w:w="848" w:type="pct"/>
            <w:gridSpan w:val="8"/>
            <w:tcBorders>
              <w:top w:val="nil"/>
              <w:left w:val="nil"/>
              <w:bottom w:val="single" w:color="auto" w:sz="4" w:space="0"/>
              <w:right w:val="single" w:color="auto" w:sz="4" w:space="0"/>
            </w:tcBorders>
            <w:noWrap w:val="0"/>
            <w:vAlign w:val="center"/>
          </w:tcPr>
          <w:p w14:paraId="184FD1E6">
            <w:pPr>
              <w:keepNext/>
              <w:widowControl/>
              <w:snapToGrid w:val="0"/>
              <w:spacing w:line="240" w:lineRule="exact"/>
              <w:jc w:val="center"/>
              <w:rPr>
                <w:rFonts w:ascii="宋体" w:hAnsi="宋体" w:cs="宋体"/>
                <w:color w:val="auto"/>
                <w:kern w:val="0"/>
                <w:sz w:val="18"/>
                <w:szCs w:val="18"/>
              </w:rPr>
            </w:pPr>
          </w:p>
        </w:tc>
        <w:tc>
          <w:tcPr>
            <w:tcW w:w="244" w:type="pct"/>
            <w:gridSpan w:val="7"/>
            <w:tcBorders>
              <w:top w:val="nil"/>
              <w:left w:val="nil"/>
              <w:bottom w:val="single" w:color="auto" w:sz="4" w:space="0"/>
              <w:right w:val="single" w:color="auto" w:sz="4" w:space="0"/>
            </w:tcBorders>
            <w:noWrap w:val="0"/>
            <w:vAlign w:val="center"/>
          </w:tcPr>
          <w:p w14:paraId="2BE788D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79600D0A">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706E900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35D6FFF">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626BF52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386" w:type="pct"/>
            <w:gridSpan w:val="13"/>
            <w:tcBorders>
              <w:top w:val="single" w:color="auto" w:sz="4" w:space="0"/>
              <w:left w:val="nil"/>
              <w:bottom w:val="single" w:color="auto" w:sz="4" w:space="0"/>
              <w:right w:val="single" w:color="auto" w:sz="4" w:space="0"/>
            </w:tcBorders>
            <w:noWrap w:val="0"/>
            <w:vAlign w:val="center"/>
          </w:tcPr>
          <w:p w14:paraId="18C887D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424" w:type="pct"/>
            <w:gridSpan w:val="23"/>
            <w:tcBorders>
              <w:top w:val="single" w:color="auto" w:sz="4" w:space="0"/>
              <w:left w:val="nil"/>
              <w:bottom w:val="single" w:color="auto" w:sz="4" w:space="0"/>
              <w:right w:val="single" w:color="auto" w:sz="4" w:space="0"/>
            </w:tcBorders>
            <w:noWrap w:val="0"/>
            <w:vAlign w:val="center"/>
          </w:tcPr>
          <w:p w14:paraId="3946E74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5F565F26">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42514888">
            <w:pPr>
              <w:keepNext/>
              <w:widowControl/>
              <w:snapToGrid w:val="0"/>
              <w:spacing w:line="240" w:lineRule="exact"/>
              <w:jc w:val="center"/>
              <w:rPr>
                <w:rFonts w:ascii="宋体" w:hAnsi="宋体" w:cs="宋体"/>
                <w:color w:val="auto"/>
                <w:kern w:val="0"/>
                <w:sz w:val="18"/>
                <w:szCs w:val="18"/>
              </w:rPr>
            </w:pPr>
          </w:p>
        </w:tc>
        <w:tc>
          <w:tcPr>
            <w:tcW w:w="2386" w:type="pct"/>
            <w:gridSpan w:val="13"/>
            <w:tcBorders>
              <w:top w:val="single" w:color="auto" w:sz="4" w:space="0"/>
              <w:left w:val="nil"/>
              <w:bottom w:val="single" w:color="auto" w:sz="4" w:space="0"/>
              <w:right w:val="single" w:color="auto" w:sz="4" w:space="0"/>
            </w:tcBorders>
            <w:noWrap w:val="0"/>
            <w:vAlign w:val="center"/>
          </w:tcPr>
          <w:p w14:paraId="0AD2F32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目标1：健全村“两委”班子及村“两委”干部的考核激励机制，充分调动村级组织和村干部干事创业的积极性、主动性和创造性。目标2：为了提高镇域内道路水平，方便百姓出行，对破损坑槽道路进行新建、维护。</w:t>
            </w:r>
          </w:p>
        </w:tc>
        <w:tc>
          <w:tcPr>
            <w:tcW w:w="2424" w:type="pct"/>
            <w:gridSpan w:val="23"/>
            <w:tcBorders>
              <w:top w:val="single" w:color="auto" w:sz="4" w:space="0"/>
              <w:left w:val="nil"/>
              <w:bottom w:val="single" w:color="auto" w:sz="4" w:space="0"/>
              <w:right w:val="single" w:color="auto" w:sz="4" w:space="0"/>
            </w:tcBorders>
            <w:noWrap w:val="0"/>
            <w:vAlign w:val="center"/>
          </w:tcPr>
          <w:p w14:paraId="11B9C00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村“两委”班子及村“两委”干部</w:t>
            </w:r>
            <w:r>
              <w:rPr>
                <w:rFonts w:hint="eastAsia" w:ascii="宋体" w:hAnsi="宋体" w:cs="宋体"/>
                <w:color w:val="auto"/>
                <w:kern w:val="0"/>
                <w:sz w:val="18"/>
                <w:szCs w:val="18"/>
                <w:lang w:val="en-US" w:eastAsia="zh-CN"/>
              </w:rPr>
              <w:t>考核合格；镇域内道路维护养护及时，路面平整度高，路网设施完善，</w:t>
            </w:r>
            <w:r>
              <w:rPr>
                <w:rFonts w:ascii="宋体" w:hAnsi="宋体" w:eastAsia="宋体" w:cs="宋体"/>
                <w:sz w:val="18"/>
                <w:szCs w:val="18"/>
              </w:rPr>
              <w:t>道路交通安全状况得到改善</w:t>
            </w:r>
            <w:r>
              <w:rPr>
                <w:rFonts w:hint="eastAsia" w:ascii="宋体" w:hAnsi="宋体" w:cs="宋体"/>
                <w:sz w:val="18"/>
                <w:szCs w:val="18"/>
                <w:lang w:eastAsia="zh-CN"/>
              </w:rPr>
              <w:t>。</w:t>
            </w:r>
          </w:p>
        </w:tc>
      </w:tr>
      <w:tr w14:paraId="79F2478A">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186A508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384985B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009DAE0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140" w:type="pct"/>
            <w:gridSpan w:val="9"/>
            <w:tcBorders>
              <w:top w:val="single" w:color="auto" w:sz="4" w:space="0"/>
              <w:left w:val="nil"/>
              <w:bottom w:val="single" w:color="auto" w:sz="4" w:space="0"/>
              <w:right w:val="single" w:color="auto" w:sz="4" w:space="0"/>
            </w:tcBorders>
            <w:noWrap w:val="0"/>
            <w:vAlign w:val="center"/>
          </w:tcPr>
          <w:p w14:paraId="27EEF71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99" w:type="pct"/>
            <w:gridSpan w:val="2"/>
            <w:tcBorders>
              <w:top w:val="nil"/>
              <w:left w:val="nil"/>
              <w:bottom w:val="single" w:color="auto" w:sz="4" w:space="0"/>
              <w:right w:val="single" w:color="auto" w:sz="4" w:space="0"/>
            </w:tcBorders>
            <w:noWrap w:val="0"/>
            <w:vAlign w:val="center"/>
          </w:tcPr>
          <w:p w14:paraId="3E0D220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C0A6D9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572" w:type="pct"/>
            <w:gridSpan w:val="5"/>
            <w:tcBorders>
              <w:top w:val="nil"/>
              <w:left w:val="nil"/>
              <w:bottom w:val="single" w:color="auto" w:sz="4" w:space="0"/>
              <w:right w:val="single" w:color="auto" w:sz="4" w:space="0"/>
            </w:tcBorders>
            <w:noWrap w:val="0"/>
            <w:vAlign w:val="center"/>
          </w:tcPr>
          <w:p w14:paraId="397C77D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1F12D9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378" w:type="pct"/>
            <w:gridSpan w:val="6"/>
            <w:tcBorders>
              <w:top w:val="nil"/>
              <w:left w:val="nil"/>
              <w:bottom w:val="single" w:color="auto" w:sz="4" w:space="0"/>
              <w:right w:val="single" w:color="auto" w:sz="4" w:space="0"/>
            </w:tcBorders>
            <w:noWrap w:val="0"/>
            <w:vAlign w:val="center"/>
          </w:tcPr>
          <w:p w14:paraId="4408558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01" w:type="pct"/>
            <w:gridSpan w:val="5"/>
            <w:tcBorders>
              <w:top w:val="nil"/>
              <w:left w:val="nil"/>
              <w:bottom w:val="single" w:color="auto" w:sz="4" w:space="0"/>
              <w:right w:val="single" w:color="auto" w:sz="4" w:space="0"/>
            </w:tcBorders>
            <w:noWrap w:val="0"/>
            <w:vAlign w:val="center"/>
          </w:tcPr>
          <w:p w14:paraId="3FCB147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72" w:type="pct"/>
            <w:gridSpan w:val="7"/>
            <w:tcBorders>
              <w:top w:val="single" w:color="auto" w:sz="4" w:space="0"/>
              <w:left w:val="nil"/>
              <w:bottom w:val="single" w:color="auto" w:sz="4" w:space="0"/>
              <w:right w:val="single" w:color="auto" w:sz="4" w:space="0"/>
            </w:tcBorders>
            <w:noWrap w:val="0"/>
            <w:vAlign w:val="center"/>
          </w:tcPr>
          <w:p w14:paraId="66E96D7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5388B7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B377F0">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1ABF43B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09CA401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140" w:type="pct"/>
            <w:gridSpan w:val="9"/>
            <w:tcBorders>
              <w:top w:val="single" w:color="auto" w:sz="4" w:space="0"/>
              <w:left w:val="nil"/>
              <w:bottom w:val="single" w:color="auto" w:sz="4" w:space="0"/>
              <w:right w:val="single" w:color="auto" w:sz="4" w:space="0"/>
            </w:tcBorders>
            <w:noWrap w:val="0"/>
            <w:vAlign w:val="center"/>
          </w:tcPr>
          <w:p w14:paraId="313F99A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村级考核激励覆盖率</w:t>
            </w:r>
          </w:p>
        </w:tc>
        <w:tc>
          <w:tcPr>
            <w:tcW w:w="199" w:type="pct"/>
            <w:gridSpan w:val="2"/>
            <w:tcBorders>
              <w:top w:val="nil"/>
              <w:left w:val="nil"/>
              <w:bottom w:val="single" w:color="auto" w:sz="4" w:space="0"/>
              <w:right w:val="single" w:color="auto" w:sz="4" w:space="0"/>
            </w:tcBorders>
            <w:noWrap w:val="0"/>
            <w:vAlign w:val="center"/>
          </w:tcPr>
          <w:p w14:paraId="345A2DD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pct"/>
            <w:gridSpan w:val="5"/>
            <w:tcBorders>
              <w:top w:val="nil"/>
              <w:left w:val="nil"/>
              <w:bottom w:val="single" w:color="auto" w:sz="4" w:space="0"/>
              <w:right w:val="single" w:color="auto" w:sz="4" w:space="0"/>
            </w:tcBorders>
            <w:noWrap w:val="0"/>
            <w:vAlign w:val="center"/>
          </w:tcPr>
          <w:p w14:paraId="37BCF48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594DCE6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1A7A6B2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458495DE">
            <w:pPr>
              <w:keepNext/>
              <w:widowControl/>
              <w:snapToGrid w:val="0"/>
              <w:spacing w:line="240" w:lineRule="exact"/>
              <w:jc w:val="center"/>
              <w:rPr>
                <w:rFonts w:ascii="宋体" w:hAnsi="宋体" w:cs="宋体"/>
                <w:color w:val="auto"/>
                <w:kern w:val="0"/>
                <w:sz w:val="18"/>
                <w:szCs w:val="18"/>
              </w:rPr>
            </w:pPr>
          </w:p>
        </w:tc>
      </w:tr>
      <w:tr w14:paraId="309CDE4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63B4DB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4F3AD1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8BC3A7E">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0A811E11">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村委会数量</w:t>
            </w:r>
          </w:p>
        </w:tc>
        <w:tc>
          <w:tcPr>
            <w:tcW w:w="199" w:type="pct"/>
            <w:gridSpan w:val="2"/>
            <w:tcBorders>
              <w:top w:val="nil"/>
              <w:left w:val="nil"/>
              <w:bottom w:val="single" w:color="auto" w:sz="4" w:space="0"/>
              <w:right w:val="single" w:color="auto" w:sz="4" w:space="0"/>
            </w:tcBorders>
            <w:noWrap w:val="0"/>
            <w:vAlign w:val="center"/>
          </w:tcPr>
          <w:p w14:paraId="76624B4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57个</w:t>
            </w:r>
          </w:p>
        </w:tc>
        <w:tc>
          <w:tcPr>
            <w:tcW w:w="572" w:type="pct"/>
            <w:gridSpan w:val="5"/>
            <w:tcBorders>
              <w:top w:val="nil"/>
              <w:left w:val="nil"/>
              <w:bottom w:val="single" w:color="auto" w:sz="4" w:space="0"/>
              <w:right w:val="single" w:color="auto" w:sz="4" w:space="0"/>
            </w:tcBorders>
            <w:noWrap w:val="0"/>
            <w:vAlign w:val="center"/>
          </w:tcPr>
          <w:p w14:paraId="1ADD938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57个</w:t>
            </w:r>
          </w:p>
        </w:tc>
        <w:tc>
          <w:tcPr>
            <w:tcW w:w="378" w:type="pct"/>
            <w:gridSpan w:val="6"/>
            <w:tcBorders>
              <w:top w:val="nil"/>
              <w:left w:val="nil"/>
              <w:bottom w:val="single" w:color="auto" w:sz="4" w:space="0"/>
              <w:right w:val="single" w:color="auto" w:sz="4" w:space="0"/>
            </w:tcBorders>
            <w:noWrap w:val="0"/>
            <w:vAlign w:val="center"/>
          </w:tcPr>
          <w:p w14:paraId="27B2182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1118702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2F8AD70A">
            <w:pPr>
              <w:keepNext/>
              <w:widowControl/>
              <w:snapToGrid w:val="0"/>
              <w:spacing w:line="240" w:lineRule="exact"/>
              <w:jc w:val="center"/>
              <w:rPr>
                <w:rFonts w:ascii="宋体" w:hAnsi="宋体" w:cs="宋体"/>
                <w:color w:val="auto"/>
                <w:kern w:val="0"/>
                <w:sz w:val="18"/>
                <w:szCs w:val="18"/>
              </w:rPr>
            </w:pPr>
          </w:p>
        </w:tc>
      </w:tr>
      <w:tr w14:paraId="4675445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D5B1E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762147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6D2DC8D">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0F13D7E6">
            <w:pPr>
              <w:keepNext/>
              <w:widowControl/>
              <w:snapToGrid w:val="0"/>
              <w:spacing w:line="240" w:lineRule="exact"/>
              <w:jc w:val="left"/>
              <w:rPr>
                <w:rFonts w:hint="eastAsia" w:ascii="宋体" w:hAnsi="宋体" w:eastAsia="宋体" w:cs="宋体"/>
                <w:color w:val="auto"/>
                <w:kern w:val="0"/>
                <w:sz w:val="18"/>
                <w:szCs w:val="18"/>
                <w:lang w:val="en-US" w:eastAsia="zh-CN"/>
              </w:rPr>
            </w:pPr>
          </w:p>
        </w:tc>
        <w:tc>
          <w:tcPr>
            <w:tcW w:w="199" w:type="pct"/>
            <w:gridSpan w:val="2"/>
            <w:tcBorders>
              <w:top w:val="nil"/>
              <w:left w:val="nil"/>
              <w:bottom w:val="single" w:color="auto" w:sz="4" w:space="0"/>
              <w:right w:val="single" w:color="auto" w:sz="4" w:space="0"/>
            </w:tcBorders>
            <w:noWrap w:val="0"/>
            <w:vAlign w:val="center"/>
          </w:tcPr>
          <w:p w14:paraId="60453EDF">
            <w:pPr>
              <w:keepNext/>
              <w:widowControl/>
              <w:snapToGrid w:val="0"/>
              <w:spacing w:line="240" w:lineRule="exact"/>
              <w:jc w:val="center"/>
              <w:rPr>
                <w:rFonts w:hint="default" w:ascii="宋体" w:hAnsi="宋体" w:eastAsia="宋体" w:cs="宋体"/>
                <w:color w:val="auto"/>
                <w:kern w:val="0"/>
                <w:sz w:val="18"/>
                <w:szCs w:val="18"/>
                <w:lang w:val="en-US" w:eastAsia="zh-CN"/>
              </w:rPr>
            </w:pPr>
          </w:p>
        </w:tc>
        <w:tc>
          <w:tcPr>
            <w:tcW w:w="572" w:type="pct"/>
            <w:gridSpan w:val="5"/>
            <w:tcBorders>
              <w:top w:val="nil"/>
              <w:left w:val="nil"/>
              <w:bottom w:val="single" w:color="auto" w:sz="4" w:space="0"/>
              <w:right w:val="single" w:color="auto" w:sz="4" w:space="0"/>
            </w:tcBorders>
            <w:noWrap w:val="0"/>
            <w:vAlign w:val="center"/>
          </w:tcPr>
          <w:p w14:paraId="0C2FB114">
            <w:pPr>
              <w:keepNext/>
              <w:widowControl/>
              <w:snapToGrid w:val="0"/>
              <w:spacing w:line="240" w:lineRule="exact"/>
              <w:jc w:val="center"/>
              <w:rPr>
                <w:rFonts w:hint="default" w:ascii="宋体" w:hAnsi="宋体" w:eastAsia="宋体" w:cs="宋体"/>
                <w:color w:val="auto"/>
                <w:kern w:val="0"/>
                <w:sz w:val="18"/>
                <w:szCs w:val="18"/>
                <w:lang w:val="en-US" w:eastAsia="zh-CN"/>
              </w:rPr>
            </w:pPr>
          </w:p>
        </w:tc>
        <w:tc>
          <w:tcPr>
            <w:tcW w:w="378" w:type="pct"/>
            <w:gridSpan w:val="6"/>
            <w:tcBorders>
              <w:top w:val="nil"/>
              <w:left w:val="nil"/>
              <w:bottom w:val="single" w:color="auto" w:sz="4" w:space="0"/>
              <w:right w:val="single" w:color="auto" w:sz="4" w:space="0"/>
            </w:tcBorders>
            <w:noWrap w:val="0"/>
            <w:vAlign w:val="center"/>
          </w:tcPr>
          <w:p w14:paraId="7F3AD411">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8CB46A7">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60A9B1A">
            <w:pPr>
              <w:keepNext/>
              <w:widowControl/>
              <w:snapToGrid w:val="0"/>
              <w:spacing w:line="240" w:lineRule="exact"/>
              <w:jc w:val="center"/>
              <w:rPr>
                <w:rFonts w:ascii="宋体" w:hAnsi="宋体" w:cs="宋体"/>
                <w:color w:val="auto"/>
                <w:kern w:val="0"/>
                <w:sz w:val="18"/>
                <w:szCs w:val="18"/>
              </w:rPr>
            </w:pPr>
          </w:p>
        </w:tc>
      </w:tr>
      <w:tr w14:paraId="5EF2F5B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D45E0B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A0A5D96">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1C8C643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140" w:type="pct"/>
            <w:gridSpan w:val="9"/>
            <w:tcBorders>
              <w:top w:val="single" w:color="auto" w:sz="4" w:space="0"/>
              <w:left w:val="nil"/>
              <w:bottom w:val="single" w:color="auto" w:sz="4" w:space="0"/>
              <w:right w:val="single" w:color="auto" w:sz="4" w:space="0"/>
            </w:tcBorders>
            <w:noWrap w:val="0"/>
            <w:vAlign w:val="center"/>
          </w:tcPr>
          <w:p w14:paraId="3BCE2BA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道路</w:t>
            </w:r>
            <w:r>
              <w:rPr>
                <w:rFonts w:hint="eastAsia" w:ascii="宋体" w:hAnsi="宋体" w:cs="宋体"/>
                <w:color w:val="auto"/>
                <w:kern w:val="0"/>
                <w:sz w:val="18"/>
                <w:szCs w:val="18"/>
              </w:rPr>
              <w:t>验收合格率</w:t>
            </w:r>
          </w:p>
        </w:tc>
        <w:tc>
          <w:tcPr>
            <w:tcW w:w="199" w:type="pct"/>
            <w:gridSpan w:val="2"/>
            <w:tcBorders>
              <w:top w:val="nil"/>
              <w:left w:val="nil"/>
              <w:bottom w:val="single" w:color="auto" w:sz="4" w:space="0"/>
              <w:right w:val="single" w:color="auto" w:sz="4" w:space="0"/>
            </w:tcBorders>
            <w:noWrap w:val="0"/>
            <w:vAlign w:val="center"/>
          </w:tcPr>
          <w:p w14:paraId="1CBA9AB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pct"/>
            <w:gridSpan w:val="5"/>
            <w:tcBorders>
              <w:top w:val="nil"/>
              <w:left w:val="nil"/>
              <w:bottom w:val="single" w:color="auto" w:sz="4" w:space="0"/>
              <w:right w:val="single" w:color="auto" w:sz="4" w:space="0"/>
            </w:tcBorders>
            <w:noWrap w:val="0"/>
            <w:vAlign w:val="center"/>
          </w:tcPr>
          <w:p w14:paraId="1104FD8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715DE5E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75AF517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497188D6">
            <w:pPr>
              <w:keepNext/>
              <w:widowControl/>
              <w:snapToGrid w:val="0"/>
              <w:spacing w:line="240" w:lineRule="exact"/>
              <w:jc w:val="center"/>
              <w:rPr>
                <w:rFonts w:ascii="宋体" w:hAnsi="宋体" w:cs="宋体"/>
                <w:color w:val="auto"/>
                <w:kern w:val="0"/>
                <w:sz w:val="18"/>
                <w:szCs w:val="18"/>
              </w:rPr>
            </w:pPr>
          </w:p>
        </w:tc>
      </w:tr>
      <w:tr w14:paraId="5F4B93D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EF9662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760CA5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162B8DC">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75062F4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道路维护保养覆盖率</w:t>
            </w:r>
          </w:p>
        </w:tc>
        <w:tc>
          <w:tcPr>
            <w:tcW w:w="199" w:type="pct"/>
            <w:gridSpan w:val="2"/>
            <w:tcBorders>
              <w:top w:val="nil"/>
              <w:left w:val="nil"/>
              <w:bottom w:val="single" w:color="auto" w:sz="4" w:space="0"/>
              <w:right w:val="single" w:color="auto" w:sz="4" w:space="0"/>
            </w:tcBorders>
            <w:noWrap w:val="0"/>
            <w:vAlign w:val="center"/>
          </w:tcPr>
          <w:p w14:paraId="7ED61A5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pct"/>
            <w:gridSpan w:val="5"/>
            <w:tcBorders>
              <w:top w:val="nil"/>
              <w:left w:val="nil"/>
              <w:bottom w:val="single" w:color="auto" w:sz="4" w:space="0"/>
              <w:right w:val="single" w:color="auto" w:sz="4" w:space="0"/>
            </w:tcBorders>
            <w:noWrap w:val="0"/>
            <w:vAlign w:val="center"/>
          </w:tcPr>
          <w:p w14:paraId="09C6C9B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1D54C26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014790C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5A543CF1">
            <w:pPr>
              <w:keepNext/>
              <w:widowControl/>
              <w:snapToGrid w:val="0"/>
              <w:spacing w:line="240" w:lineRule="exact"/>
              <w:jc w:val="center"/>
              <w:rPr>
                <w:rFonts w:ascii="宋体" w:hAnsi="宋体" w:cs="宋体"/>
                <w:color w:val="auto"/>
                <w:kern w:val="0"/>
                <w:sz w:val="18"/>
                <w:szCs w:val="18"/>
              </w:rPr>
            </w:pPr>
          </w:p>
        </w:tc>
      </w:tr>
      <w:tr w14:paraId="2917A5A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783C0D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D7F816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FD93730">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153426E5">
            <w:pPr>
              <w:keepNext/>
              <w:widowControl/>
              <w:snapToGrid w:val="0"/>
              <w:spacing w:line="240" w:lineRule="exact"/>
              <w:jc w:val="left"/>
              <w:rPr>
                <w:rFonts w:ascii="宋体" w:hAnsi="宋体" w:cs="宋体"/>
                <w:color w:val="auto"/>
                <w:kern w:val="0"/>
                <w:sz w:val="18"/>
                <w:szCs w:val="18"/>
              </w:rPr>
            </w:pPr>
          </w:p>
        </w:tc>
        <w:tc>
          <w:tcPr>
            <w:tcW w:w="199" w:type="pct"/>
            <w:gridSpan w:val="2"/>
            <w:tcBorders>
              <w:top w:val="nil"/>
              <w:left w:val="nil"/>
              <w:bottom w:val="single" w:color="auto" w:sz="4" w:space="0"/>
              <w:right w:val="single" w:color="auto" w:sz="4" w:space="0"/>
            </w:tcBorders>
            <w:noWrap w:val="0"/>
            <w:vAlign w:val="center"/>
          </w:tcPr>
          <w:p w14:paraId="15155418">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763CEAF0">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4A4CE27F">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95D246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4B8D5B83">
            <w:pPr>
              <w:keepNext/>
              <w:widowControl/>
              <w:snapToGrid w:val="0"/>
              <w:spacing w:line="240" w:lineRule="exact"/>
              <w:jc w:val="center"/>
              <w:rPr>
                <w:rFonts w:ascii="宋体" w:hAnsi="宋体" w:cs="宋体"/>
                <w:color w:val="auto"/>
                <w:kern w:val="0"/>
                <w:sz w:val="18"/>
                <w:szCs w:val="18"/>
              </w:rPr>
            </w:pPr>
          </w:p>
        </w:tc>
      </w:tr>
      <w:tr w14:paraId="4C8409C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823DD7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9AEEC6E">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6639450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140" w:type="pct"/>
            <w:gridSpan w:val="9"/>
            <w:tcBorders>
              <w:top w:val="single" w:color="auto" w:sz="4" w:space="0"/>
              <w:left w:val="nil"/>
              <w:bottom w:val="single" w:color="auto" w:sz="4" w:space="0"/>
              <w:right w:val="single" w:color="auto" w:sz="4" w:space="0"/>
            </w:tcBorders>
            <w:noWrap w:val="0"/>
            <w:vAlign w:val="center"/>
          </w:tcPr>
          <w:p w14:paraId="31C18BE7">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按合同约定时间完工率</w:t>
            </w:r>
          </w:p>
        </w:tc>
        <w:tc>
          <w:tcPr>
            <w:tcW w:w="199" w:type="pct"/>
            <w:gridSpan w:val="2"/>
            <w:tcBorders>
              <w:top w:val="nil"/>
              <w:left w:val="nil"/>
              <w:bottom w:val="single" w:color="auto" w:sz="4" w:space="0"/>
              <w:right w:val="single" w:color="auto" w:sz="4" w:space="0"/>
            </w:tcBorders>
            <w:noWrap w:val="0"/>
            <w:vAlign w:val="center"/>
          </w:tcPr>
          <w:p w14:paraId="7670764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pct"/>
            <w:gridSpan w:val="5"/>
            <w:tcBorders>
              <w:top w:val="nil"/>
              <w:left w:val="nil"/>
              <w:bottom w:val="single" w:color="auto" w:sz="4" w:space="0"/>
              <w:right w:val="single" w:color="auto" w:sz="4" w:space="0"/>
            </w:tcBorders>
            <w:noWrap w:val="0"/>
            <w:vAlign w:val="center"/>
          </w:tcPr>
          <w:p w14:paraId="10EE000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378" w:type="pct"/>
            <w:gridSpan w:val="6"/>
            <w:tcBorders>
              <w:top w:val="nil"/>
              <w:left w:val="nil"/>
              <w:bottom w:val="single" w:color="auto" w:sz="4" w:space="0"/>
              <w:right w:val="single" w:color="auto" w:sz="4" w:space="0"/>
            </w:tcBorders>
            <w:noWrap w:val="0"/>
            <w:vAlign w:val="center"/>
          </w:tcPr>
          <w:p w14:paraId="05A80D2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6EA19667">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59E4A746">
            <w:pPr>
              <w:keepNext/>
              <w:widowControl/>
              <w:snapToGrid w:val="0"/>
              <w:spacing w:line="240" w:lineRule="exact"/>
              <w:jc w:val="center"/>
              <w:rPr>
                <w:rFonts w:ascii="宋体" w:hAnsi="宋体" w:cs="宋体"/>
                <w:color w:val="auto"/>
                <w:kern w:val="0"/>
                <w:sz w:val="18"/>
                <w:szCs w:val="18"/>
              </w:rPr>
            </w:pPr>
          </w:p>
        </w:tc>
      </w:tr>
      <w:tr w14:paraId="449624A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A5EA66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FCF94D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1C74FCC">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45E25CA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99" w:type="pct"/>
            <w:gridSpan w:val="2"/>
            <w:tcBorders>
              <w:top w:val="nil"/>
              <w:left w:val="nil"/>
              <w:bottom w:val="single" w:color="auto" w:sz="4" w:space="0"/>
              <w:right w:val="single" w:color="auto" w:sz="4" w:space="0"/>
            </w:tcBorders>
            <w:noWrap w:val="0"/>
            <w:vAlign w:val="center"/>
          </w:tcPr>
          <w:p w14:paraId="3C097C81">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506977BA">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44D3AD59">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B3A315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976BD1E">
            <w:pPr>
              <w:keepNext/>
              <w:widowControl/>
              <w:snapToGrid w:val="0"/>
              <w:spacing w:line="240" w:lineRule="exact"/>
              <w:jc w:val="center"/>
              <w:rPr>
                <w:rFonts w:ascii="宋体" w:hAnsi="宋体" w:cs="宋体"/>
                <w:color w:val="auto"/>
                <w:kern w:val="0"/>
                <w:sz w:val="18"/>
                <w:szCs w:val="18"/>
              </w:rPr>
            </w:pPr>
          </w:p>
        </w:tc>
      </w:tr>
      <w:tr w14:paraId="07C1B4B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14FD41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5DB0E6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1E54D61">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19117A5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99" w:type="pct"/>
            <w:gridSpan w:val="2"/>
            <w:tcBorders>
              <w:top w:val="nil"/>
              <w:left w:val="nil"/>
              <w:bottom w:val="single" w:color="auto" w:sz="4" w:space="0"/>
              <w:right w:val="single" w:color="auto" w:sz="4" w:space="0"/>
            </w:tcBorders>
            <w:noWrap w:val="0"/>
            <w:vAlign w:val="center"/>
          </w:tcPr>
          <w:p w14:paraId="7025A937">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29AC1B89">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45C741E4">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3B4D4947">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4B21C44A">
            <w:pPr>
              <w:keepNext/>
              <w:widowControl/>
              <w:snapToGrid w:val="0"/>
              <w:spacing w:line="240" w:lineRule="exact"/>
              <w:jc w:val="center"/>
              <w:rPr>
                <w:rFonts w:ascii="宋体" w:hAnsi="宋体" w:cs="宋体"/>
                <w:color w:val="auto"/>
                <w:kern w:val="0"/>
                <w:sz w:val="18"/>
                <w:szCs w:val="18"/>
              </w:rPr>
            </w:pPr>
          </w:p>
        </w:tc>
      </w:tr>
      <w:tr w14:paraId="15557E2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063D4C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1A241E8">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6AD9E0C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140" w:type="pct"/>
            <w:gridSpan w:val="9"/>
            <w:tcBorders>
              <w:top w:val="single" w:color="auto" w:sz="4" w:space="0"/>
              <w:left w:val="nil"/>
              <w:bottom w:val="single" w:color="auto" w:sz="4" w:space="0"/>
              <w:right w:val="single" w:color="auto" w:sz="4" w:space="0"/>
            </w:tcBorders>
            <w:noWrap w:val="0"/>
            <w:vAlign w:val="center"/>
          </w:tcPr>
          <w:p w14:paraId="6603E1B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99" w:type="pct"/>
            <w:gridSpan w:val="2"/>
            <w:tcBorders>
              <w:top w:val="nil"/>
              <w:left w:val="nil"/>
              <w:bottom w:val="single" w:color="auto" w:sz="4" w:space="0"/>
              <w:right w:val="single" w:color="auto" w:sz="4" w:space="0"/>
            </w:tcBorders>
            <w:noWrap w:val="0"/>
            <w:vAlign w:val="center"/>
          </w:tcPr>
          <w:p w14:paraId="7E333888">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7D057FD1">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0C6581F">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79DB783D">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9A92224">
            <w:pPr>
              <w:keepNext/>
              <w:widowControl/>
              <w:snapToGrid w:val="0"/>
              <w:spacing w:line="240" w:lineRule="exact"/>
              <w:jc w:val="center"/>
              <w:rPr>
                <w:rFonts w:ascii="宋体" w:hAnsi="宋体" w:cs="宋体"/>
                <w:color w:val="auto"/>
                <w:kern w:val="0"/>
                <w:sz w:val="18"/>
                <w:szCs w:val="18"/>
              </w:rPr>
            </w:pPr>
          </w:p>
        </w:tc>
      </w:tr>
      <w:tr w14:paraId="30BD94F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AD827A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92B9FF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A66E1DD">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2866CC7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99" w:type="pct"/>
            <w:gridSpan w:val="2"/>
            <w:tcBorders>
              <w:top w:val="nil"/>
              <w:left w:val="nil"/>
              <w:bottom w:val="single" w:color="auto" w:sz="4" w:space="0"/>
              <w:right w:val="single" w:color="auto" w:sz="4" w:space="0"/>
            </w:tcBorders>
            <w:noWrap w:val="0"/>
            <w:vAlign w:val="center"/>
          </w:tcPr>
          <w:p w14:paraId="1B6C0B5B">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79CE6330">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00C4BB27">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570E67A">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8F98E8A">
            <w:pPr>
              <w:keepNext/>
              <w:widowControl/>
              <w:snapToGrid w:val="0"/>
              <w:spacing w:line="240" w:lineRule="exact"/>
              <w:jc w:val="center"/>
              <w:rPr>
                <w:rFonts w:ascii="宋体" w:hAnsi="宋体" w:cs="宋体"/>
                <w:color w:val="auto"/>
                <w:kern w:val="0"/>
                <w:sz w:val="18"/>
                <w:szCs w:val="18"/>
              </w:rPr>
            </w:pPr>
          </w:p>
        </w:tc>
      </w:tr>
      <w:tr w14:paraId="0BEF063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A373A4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3C7197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0986E62">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4062DBB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99" w:type="pct"/>
            <w:gridSpan w:val="2"/>
            <w:tcBorders>
              <w:top w:val="nil"/>
              <w:left w:val="nil"/>
              <w:bottom w:val="single" w:color="auto" w:sz="4" w:space="0"/>
              <w:right w:val="single" w:color="auto" w:sz="4" w:space="0"/>
            </w:tcBorders>
            <w:noWrap w:val="0"/>
            <w:vAlign w:val="center"/>
          </w:tcPr>
          <w:p w14:paraId="412AB8DD">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4E3A4D74">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08C56B4">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03894B72">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CCDC9C5">
            <w:pPr>
              <w:keepNext/>
              <w:widowControl/>
              <w:snapToGrid w:val="0"/>
              <w:spacing w:line="240" w:lineRule="exact"/>
              <w:jc w:val="center"/>
              <w:rPr>
                <w:rFonts w:ascii="宋体" w:hAnsi="宋体" w:cs="宋体"/>
                <w:color w:val="auto"/>
                <w:kern w:val="0"/>
                <w:sz w:val="18"/>
                <w:szCs w:val="18"/>
              </w:rPr>
            </w:pPr>
          </w:p>
        </w:tc>
      </w:tr>
      <w:tr w14:paraId="71D88E2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F950F2F">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3EDF433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26F65AD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AF5883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140" w:type="pct"/>
            <w:gridSpan w:val="9"/>
            <w:tcBorders>
              <w:top w:val="single" w:color="auto" w:sz="4" w:space="0"/>
              <w:left w:val="nil"/>
              <w:bottom w:val="single" w:color="auto" w:sz="4" w:space="0"/>
              <w:right w:val="single" w:color="auto" w:sz="4" w:space="0"/>
            </w:tcBorders>
            <w:noWrap w:val="0"/>
            <w:vAlign w:val="center"/>
          </w:tcPr>
          <w:p w14:paraId="4C9844C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充分调动村级组织和村干部积极性、主动性和创造性</w:t>
            </w:r>
          </w:p>
        </w:tc>
        <w:tc>
          <w:tcPr>
            <w:tcW w:w="199" w:type="pct"/>
            <w:gridSpan w:val="2"/>
            <w:tcBorders>
              <w:top w:val="nil"/>
              <w:left w:val="nil"/>
              <w:bottom w:val="single" w:color="auto" w:sz="4" w:space="0"/>
              <w:right w:val="single" w:color="auto" w:sz="4" w:space="0"/>
            </w:tcBorders>
            <w:noWrap w:val="0"/>
            <w:vAlign w:val="center"/>
          </w:tcPr>
          <w:p w14:paraId="67EA7D6D">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572" w:type="pct"/>
            <w:gridSpan w:val="5"/>
            <w:tcBorders>
              <w:top w:val="nil"/>
              <w:left w:val="nil"/>
              <w:bottom w:val="single" w:color="auto" w:sz="4" w:space="0"/>
              <w:right w:val="single" w:color="auto" w:sz="4" w:space="0"/>
            </w:tcBorders>
            <w:noWrap w:val="0"/>
            <w:vAlign w:val="center"/>
          </w:tcPr>
          <w:p w14:paraId="073FEE2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5526183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13D698C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024A3EC3">
            <w:pPr>
              <w:keepNext/>
              <w:widowControl/>
              <w:snapToGrid w:val="0"/>
              <w:spacing w:line="240" w:lineRule="exact"/>
              <w:jc w:val="center"/>
              <w:rPr>
                <w:rFonts w:ascii="宋体" w:hAnsi="宋体" w:cs="宋体"/>
                <w:color w:val="auto"/>
                <w:kern w:val="0"/>
                <w:sz w:val="18"/>
                <w:szCs w:val="18"/>
              </w:rPr>
            </w:pPr>
          </w:p>
        </w:tc>
      </w:tr>
      <w:tr w14:paraId="0829797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FC76C8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3565D1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DC88C80">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4D6FDE18">
            <w:pPr>
              <w:keepNext/>
              <w:widowControl/>
              <w:snapToGrid w:val="0"/>
              <w:spacing w:line="240" w:lineRule="exact"/>
              <w:jc w:val="left"/>
              <w:rPr>
                <w:rFonts w:ascii="宋体" w:hAnsi="宋体" w:cs="宋体"/>
                <w:color w:val="auto"/>
                <w:kern w:val="0"/>
                <w:sz w:val="18"/>
                <w:szCs w:val="18"/>
              </w:rPr>
            </w:pPr>
          </w:p>
        </w:tc>
        <w:tc>
          <w:tcPr>
            <w:tcW w:w="199" w:type="pct"/>
            <w:gridSpan w:val="2"/>
            <w:tcBorders>
              <w:top w:val="nil"/>
              <w:left w:val="nil"/>
              <w:bottom w:val="single" w:color="auto" w:sz="4" w:space="0"/>
              <w:right w:val="single" w:color="auto" w:sz="4" w:space="0"/>
            </w:tcBorders>
            <w:noWrap w:val="0"/>
            <w:vAlign w:val="center"/>
          </w:tcPr>
          <w:p w14:paraId="2319DE9B">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6323B801">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CD94776">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BB532C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77592C6">
            <w:pPr>
              <w:keepNext/>
              <w:widowControl/>
              <w:snapToGrid w:val="0"/>
              <w:spacing w:line="240" w:lineRule="exact"/>
              <w:jc w:val="center"/>
              <w:rPr>
                <w:rFonts w:ascii="宋体" w:hAnsi="宋体" w:cs="宋体"/>
                <w:color w:val="auto"/>
                <w:kern w:val="0"/>
                <w:sz w:val="18"/>
                <w:szCs w:val="18"/>
              </w:rPr>
            </w:pPr>
          </w:p>
        </w:tc>
      </w:tr>
      <w:tr w14:paraId="14F72FE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4DA49F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E7EF93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2744077">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650567B4">
            <w:pPr>
              <w:keepNext/>
              <w:widowControl/>
              <w:snapToGrid w:val="0"/>
              <w:spacing w:line="240" w:lineRule="exact"/>
              <w:jc w:val="left"/>
              <w:rPr>
                <w:rFonts w:ascii="宋体" w:hAnsi="宋体" w:cs="宋体"/>
                <w:color w:val="auto"/>
                <w:kern w:val="0"/>
                <w:sz w:val="18"/>
                <w:szCs w:val="18"/>
              </w:rPr>
            </w:pPr>
          </w:p>
        </w:tc>
        <w:tc>
          <w:tcPr>
            <w:tcW w:w="199" w:type="pct"/>
            <w:gridSpan w:val="2"/>
            <w:tcBorders>
              <w:top w:val="nil"/>
              <w:left w:val="nil"/>
              <w:bottom w:val="single" w:color="auto" w:sz="4" w:space="0"/>
              <w:right w:val="single" w:color="auto" w:sz="4" w:space="0"/>
            </w:tcBorders>
            <w:noWrap w:val="0"/>
            <w:vAlign w:val="center"/>
          </w:tcPr>
          <w:p w14:paraId="48F5C02C">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4695FDE5">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5BAEA6A">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74D1196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4AB58D1">
            <w:pPr>
              <w:keepNext/>
              <w:widowControl/>
              <w:snapToGrid w:val="0"/>
              <w:spacing w:line="240" w:lineRule="exact"/>
              <w:jc w:val="center"/>
              <w:rPr>
                <w:rFonts w:ascii="宋体" w:hAnsi="宋体" w:cs="宋体"/>
                <w:color w:val="auto"/>
                <w:kern w:val="0"/>
                <w:sz w:val="18"/>
                <w:szCs w:val="18"/>
              </w:rPr>
            </w:pPr>
          </w:p>
        </w:tc>
      </w:tr>
      <w:tr w14:paraId="7B9D03B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5AC0C2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F185912">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867B6B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78FFAF6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140" w:type="pct"/>
            <w:gridSpan w:val="9"/>
            <w:tcBorders>
              <w:top w:val="single" w:color="auto" w:sz="4" w:space="0"/>
              <w:left w:val="nil"/>
              <w:bottom w:val="single" w:color="auto" w:sz="4" w:space="0"/>
              <w:right w:val="single" w:color="auto" w:sz="4" w:space="0"/>
            </w:tcBorders>
            <w:noWrap w:val="0"/>
            <w:vAlign w:val="center"/>
          </w:tcPr>
          <w:p w14:paraId="24ECF8BC">
            <w:pPr>
              <w:keepNext/>
              <w:widowControl/>
              <w:snapToGrid w:val="0"/>
              <w:spacing w:line="240" w:lineRule="exact"/>
              <w:jc w:val="left"/>
              <w:rPr>
                <w:rFonts w:hint="eastAsia" w:ascii="宋体" w:hAnsi="宋体" w:eastAsia="宋体" w:cs="宋体"/>
                <w:color w:val="auto"/>
                <w:kern w:val="0"/>
                <w:sz w:val="18"/>
                <w:szCs w:val="18"/>
                <w:lang w:eastAsia="zh-CN"/>
              </w:rPr>
            </w:pPr>
            <w:r>
              <w:rPr>
                <w:rFonts w:ascii="宋体" w:hAnsi="宋体" w:eastAsia="宋体" w:cs="宋体"/>
                <w:sz w:val="18"/>
                <w:szCs w:val="18"/>
              </w:rPr>
              <w:t>完善路网设施，道路交通安全状况得到改善</w:t>
            </w:r>
            <w:r>
              <w:rPr>
                <w:rFonts w:hint="eastAsia" w:ascii="宋体" w:hAnsi="宋体" w:cs="宋体"/>
                <w:sz w:val="18"/>
                <w:szCs w:val="18"/>
                <w:lang w:eastAsia="zh-CN"/>
              </w:rPr>
              <w:t>。</w:t>
            </w:r>
          </w:p>
        </w:tc>
        <w:tc>
          <w:tcPr>
            <w:tcW w:w="199" w:type="pct"/>
            <w:gridSpan w:val="2"/>
            <w:tcBorders>
              <w:top w:val="nil"/>
              <w:left w:val="nil"/>
              <w:bottom w:val="single" w:color="auto" w:sz="4" w:space="0"/>
              <w:right w:val="single" w:color="auto" w:sz="4" w:space="0"/>
            </w:tcBorders>
            <w:noWrap w:val="0"/>
            <w:vAlign w:val="center"/>
          </w:tcPr>
          <w:p w14:paraId="068F58C2">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572" w:type="pct"/>
            <w:gridSpan w:val="5"/>
            <w:tcBorders>
              <w:top w:val="nil"/>
              <w:left w:val="nil"/>
              <w:bottom w:val="single" w:color="auto" w:sz="4" w:space="0"/>
              <w:right w:val="single" w:color="auto" w:sz="4" w:space="0"/>
            </w:tcBorders>
            <w:noWrap w:val="0"/>
            <w:vAlign w:val="center"/>
          </w:tcPr>
          <w:p w14:paraId="208CDC1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29EDBF6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3B77E60F">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444A0BDB">
            <w:pPr>
              <w:keepNext/>
              <w:widowControl/>
              <w:snapToGrid w:val="0"/>
              <w:spacing w:line="240" w:lineRule="exact"/>
              <w:jc w:val="center"/>
              <w:rPr>
                <w:rFonts w:ascii="宋体" w:hAnsi="宋体" w:cs="宋体"/>
                <w:color w:val="auto"/>
                <w:kern w:val="0"/>
                <w:sz w:val="18"/>
                <w:szCs w:val="18"/>
              </w:rPr>
            </w:pPr>
          </w:p>
        </w:tc>
      </w:tr>
      <w:tr w14:paraId="7234C4C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0C4D27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92F645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0E4FF46">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6B5BC9A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99" w:type="pct"/>
            <w:gridSpan w:val="2"/>
            <w:tcBorders>
              <w:top w:val="nil"/>
              <w:left w:val="nil"/>
              <w:bottom w:val="single" w:color="auto" w:sz="4" w:space="0"/>
              <w:right w:val="single" w:color="auto" w:sz="4" w:space="0"/>
            </w:tcBorders>
            <w:noWrap w:val="0"/>
            <w:vAlign w:val="center"/>
          </w:tcPr>
          <w:p w14:paraId="2D07E53F">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64CE8F74">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E3DA529">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010E4AB3">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AF65BEA">
            <w:pPr>
              <w:keepNext/>
              <w:widowControl/>
              <w:snapToGrid w:val="0"/>
              <w:spacing w:line="240" w:lineRule="exact"/>
              <w:jc w:val="center"/>
              <w:rPr>
                <w:rFonts w:ascii="宋体" w:hAnsi="宋体" w:cs="宋体"/>
                <w:color w:val="auto"/>
                <w:kern w:val="0"/>
                <w:sz w:val="18"/>
                <w:szCs w:val="18"/>
              </w:rPr>
            </w:pPr>
          </w:p>
        </w:tc>
      </w:tr>
      <w:tr w14:paraId="01F25C4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C1C654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5876BE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9F0AD3C">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353831B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99" w:type="pct"/>
            <w:gridSpan w:val="2"/>
            <w:tcBorders>
              <w:top w:val="nil"/>
              <w:left w:val="nil"/>
              <w:bottom w:val="single" w:color="auto" w:sz="4" w:space="0"/>
              <w:right w:val="single" w:color="auto" w:sz="4" w:space="0"/>
            </w:tcBorders>
            <w:noWrap w:val="0"/>
            <w:vAlign w:val="center"/>
          </w:tcPr>
          <w:p w14:paraId="43D2A261">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5D4BE4EB">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204FB5AD">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1CF9E84">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4220AED">
            <w:pPr>
              <w:keepNext/>
              <w:widowControl/>
              <w:snapToGrid w:val="0"/>
              <w:spacing w:line="240" w:lineRule="exact"/>
              <w:jc w:val="center"/>
              <w:rPr>
                <w:rFonts w:ascii="宋体" w:hAnsi="宋体" w:cs="宋体"/>
                <w:color w:val="auto"/>
                <w:kern w:val="0"/>
                <w:sz w:val="18"/>
                <w:szCs w:val="18"/>
              </w:rPr>
            </w:pPr>
          </w:p>
        </w:tc>
      </w:tr>
      <w:tr w14:paraId="49023FE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9D27BE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EAD92AA">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695ABA7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BAC76A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140" w:type="pct"/>
            <w:gridSpan w:val="9"/>
            <w:tcBorders>
              <w:top w:val="single" w:color="auto" w:sz="4" w:space="0"/>
              <w:left w:val="nil"/>
              <w:bottom w:val="single" w:color="auto" w:sz="4" w:space="0"/>
              <w:right w:val="single" w:color="auto" w:sz="4" w:space="0"/>
            </w:tcBorders>
            <w:noWrap w:val="0"/>
            <w:vAlign w:val="center"/>
          </w:tcPr>
          <w:p w14:paraId="5284413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99" w:type="pct"/>
            <w:gridSpan w:val="2"/>
            <w:tcBorders>
              <w:top w:val="nil"/>
              <w:left w:val="nil"/>
              <w:bottom w:val="single" w:color="auto" w:sz="4" w:space="0"/>
              <w:right w:val="single" w:color="auto" w:sz="4" w:space="0"/>
            </w:tcBorders>
            <w:noWrap w:val="0"/>
            <w:vAlign w:val="center"/>
          </w:tcPr>
          <w:p w14:paraId="7C9EFD30">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32608736">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A62C827">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F278E43">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529E91B">
            <w:pPr>
              <w:keepNext/>
              <w:widowControl/>
              <w:snapToGrid w:val="0"/>
              <w:spacing w:line="240" w:lineRule="exact"/>
              <w:jc w:val="center"/>
              <w:rPr>
                <w:rFonts w:ascii="宋体" w:hAnsi="宋体" w:cs="宋体"/>
                <w:color w:val="auto"/>
                <w:kern w:val="0"/>
                <w:sz w:val="18"/>
                <w:szCs w:val="18"/>
              </w:rPr>
            </w:pPr>
          </w:p>
        </w:tc>
      </w:tr>
      <w:tr w14:paraId="6604826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BAB180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F8974ED">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CA81D28">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447EBA6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99" w:type="pct"/>
            <w:gridSpan w:val="2"/>
            <w:tcBorders>
              <w:top w:val="nil"/>
              <w:left w:val="nil"/>
              <w:bottom w:val="single" w:color="auto" w:sz="4" w:space="0"/>
              <w:right w:val="single" w:color="auto" w:sz="4" w:space="0"/>
            </w:tcBorders>
            <w:noWrap w:val="0"/>
            <w:vAlign w:val="center"/>
          </w:tcPr>
          <w:p w14:paraId="14F4F1EF">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0D24EF87">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DE2BC0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1E7FAD04">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681F3B1">
            <w:pPr>
              <w:keepNext/>
              <w:widowControl/>
              <w:snapToGrid w:val="0"/>
              <w:spacing w:line="240" w:lineRule="exact"/>
              <w:jc w:val="center"/>
              <w:rPr>
                <w:rFonts w:ascii="宋体" w:hAnsi="宋体" w:cs="宋体"/>
                <w:color w:val="auto"/>
                <w:kern w:val="0"/>
                <w:sz w:val="18"/>
                <w:szCs w:val="18"/>
              </w:rPr>
            </w:pPr>
          </w:p>
        </w:tc>
      </w:tr>
      <w:tr w14:paraId="729AF92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3CA6A7B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F888C2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17BCD4D">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6848C9A8">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99" w:type="pct"/>
            <w:gridSpan w:val="2"/>
            <w:tcBorders>
              <w:top w:val="nil"/>
              <w:left w:val="nil"/>
              <w:bottom w:val="single" w:color="auto" w:sz="4" w:space="0"/>
              <w:right w:val="single" w:color="auto" w:sz="4" w:space="0"/>
            </w:tcBorders>
            <w:noWrap w:val="0"/>
            <w:vAlign w:val="center"/>
          </w:tcPr>
          <w:p w14:paraId="0A30498B">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633FDBD0">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428EABD">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3D7861C">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B22F29A">
            <w:pPr>
              <w:keepNext/>
              <w:widowControl/>
              <w:snapToGrid w:val="0"/>
              <w:spacing w:line="240" w:lineRule="exact"/>
              <w:jc w:val="center"/>
              <w:rPr>
                <w:rFonts w:ascii="宋体" w:hAnsi="宋体" w:cs="宋体"/>
                <w:color w:val="auto"/>
                <w:kern w:val="0"/>
                <w:sz w:val="18"/>
                <w:szCs w:val="18"/>
              </w:rPr>
            </w:pPr>
          </w:p>
        </w:tc>
      </w:tr>
      <w:tr w14:paraId="2D1C8591">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1CAF652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24D99BFC">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2596CD1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140" w:type="pct"/>
            <w:gridSpan w:val="9"/>
            <w:tcBorders>
              <w:top w:val="single" w:color="auto" w:sz="4" w:space="0"/>
              <w:left w:val="nil"/>
              <w:bottom w:val="single" w:color="auto" w:sz="4" w:space="0"/>
              <w:right w:val="single" w:color="auto" w:sz="4" w:space="0"/>
            </w:tcBorders>
            <w:noWrap w:val="0"/>
            <w:vAlign w:val="center"/>
          </w:tcPr>
          <w:p w14:paraId="342F37B0">
            <w:pPr>
              <w:keepNext/>
              <w:widowControl/>
              <w:snapToGrid w:val="0"/>
              <w:spacing w:line="240" w:lineRule="exact"/>
              <w:jc w:val="left"/>
              <w:rPr>
                <w:rFonts w:hint="default" w:ascii="宋体" w:hAnsi="宋体" w:eastAsia="宋体" w:cs="宋体"/>
                <w:color w:val="auto"/>
                <w:kern w:val="0"/>
                <w:sz w:val="13"/>
                <w:szCs w:val="13"/>
                <w:lang w:val="en-US" w:eastAsia="zh-CN"/>
              </w:rPr>
            </w:pPr>
            <w:r>
              <w:rPr>
                <w:rFonts w:hint="eastAsia" w:ascii="宋体" w:hAnsi="宋体" w:cs="宋体"/>
                <w:color w:val="auto"/>
                <w:kern w:val="0"/>
                <w:sz w:val="18"/>
                <w:szCs w:val="18"/>
                <w:lang w:val="en-US" w:eastAsia="zh-CN"/>
              </w:rPr>
              <w:t>持续为居民提供交通便利</w:t>
            </w:r>
          </w:p>
        </w:tc>
        <w:tc>
          <w:tcPr>
            <w:tcW w:w="199" w:type="pct"/>
            <w:gridSpan w:val="2"/>
            <w:tcBorders>
              <w:top w:val="single" w:color="auto" w:sz="4" w:space="0"/>
              <w:left w:val="nil"/>
              <w:bottom w:val="single" w:color="auto" w:sz="4" w:space="0"/>
              <w:right w:val="single" w:color="auto" w:sz="4" w:space="0"/>
            </w:tcBorders>
            <w:noWrap w:val="0"/>
            <w:vAlign w:val="center"/>
          </w:tcPr>
          <w:p w14:paraId="03262B40">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572" w:type="pct"/>
            <w:gridSpan w:val="5"/>
            <w:tcBorders>
              <w:top w:val="single" w:color="auto" w:sz="4" w:space="0"/>
              <w:left w:val="nil"/>
              <w:bottom w:val="single" w:color="auto" w:sz="4" w:space="0"/>
              <w:right w:val="single" w:color="auto" w:sz="4" w:space="0"/>
            </w:tcBorders>
            <w:noWrap w:val="0"/>
            <w:vAlign w:val="center"/>
          </w:tcPr>
          <w:p w14:paraId="04C3EFC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single" w:color="auto" w:sz="4" w:space="0"/>
              <w:left w:val="nil"/>
              <w:bottom w:val="single" w:color="auto" w:sz="4" w:space="0"/>
              <w:right w:val="single" w:color="auto" w:sz="4" w:space="0"/>
            </w:tcBorders>
            <w:noWrap w:val="0"/>
            <w:vAlign w:val="center"/>
          </w:tcPr>
          <w:p w14:paraId="5B3A9A2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single" w:color="auto" w:sz="4" w:space="0"/>
              <w:left w:val="nil"/>
              <w:bottom w:val="single" w:color="auto" w:sz="4" w:space="0"/>
              <w:right w:val="single" w:color="auto" w:sz="4" w:space="0"/>
            </w:tcBorders>
            <w:noWrap w:val="0"/>
            <w:vAlign w:val="center"/>
          </w:tcPr>
          <w:p w14:paraId="30B7D17F">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4CA18435">
            <w:pPr>
              <w:keepNext/>
              <w:widowControl/>
              <w:snapToGrid w:val="0"/>
              <w:spacing w:line="240" w:lineRule="exact"/>
              <w:jc w:val="center"/>
              <w:rPr>
                <w:rFonts w:ascii="宋体" w:hAnsi="宋体" w:cs="宋体"/>
                <w:color w:val="auto"/>
                <w:kern w:val="0"/>
                <w:sz w:val="18"/>
                <w:szCs w:val="18"/>
              </w:rPr>
            </w:pPr>
          </w:p>
        </w:tc>
      </w:tr>
      <w:tr w14:paraId="32D6BEC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768921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37CB7A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BBCD587">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4486EF7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99" w:type="pct"/>
            <w:gridSpan w:val="2"/>
            <w:tcBorders>
              <w:top w:val="nil"/>
              <w:left w:val="nil"/>
              <w:bottom w:val="single" w:color="auto" w:sz="4" w:space="0"/>
              <w:right w:val="single" w:color="auto" w:sz="4" w:space="0"/>
            </w:tcBorders>
            <w:noWrap w:val="0"/>
            <w:vAlign w:val="center"/>
          </w:tcPr>
          <w:p w14:paraId="2967436D">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39B3A0F4">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39B82FF">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6209A4D">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DA7A205">
            <w:pPr>
              <w:keepNext/>
              <w:widowControl/>
              <w:snapToGrid w:val="0"/>
              <w:spacing w:line="240" w:lineRule="exact"/>
              <w:jc w:val="center"/>
              <w:rPr>
                <w:rFonts w:ascii="宋体" w:hAnsi="宋体" w:cs="宋体"/>
                <w:color w:val="auto"/>
                <w:kern w:val="0"/>
                <w:sz w:val="18"/>
                <w:szCs w:val="18"/>
              </w:rPr>
            </w:pPr>
          </w:p>
        </w:tc>
      </w:tr>
      <w:tr w14:paraId="2B0F842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03E6B4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3D0C96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753E394">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7F4DAEC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99" w:type="pct"/>
            <w:gridSpan w:val="2"/>
            <w:tcBorders>
              <w:top w:val="nil"/>
              <w:left w:val="nil"/>
              <w:bottom w:val="single" w:color="auto" w:sz="4" w:space="0"/>
              <w:right w:val="single" w:color="auto" w:sz="4" w:space="0"/>
            </w:tcBorders>
            <w:noWrap w:val="0"/>
            <w:vAlign w:val="center"/>
          </w:tcPr>
          <w:p w14:paraId="23FB2632">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0A72EEB9">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2FA8493">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1B40415">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C897E7D">
            <w:pPr>
              <w:keepNext/>
              <w:widowControl/>
              <w:snapToGrid w:val="0"/>
              <w:spacing w:line="240" w:lineRule="exact"/>
              <w:jc w:val="center"/>
              <w:rPr>
                <w:rFonts w:ascii="宋体" w:hAnsi="宋体" w:cs="宋体"/>
                <w:color w:val="auto"/>
                <w:kern w:val="0"/>
                <w:sz w:val="18"/>
                <w:szCs w:val="18"/>
              </w:rPr>
            </w:pPr>
          </w:p>
        </w:tc>
      </w:tr>
      <w:tr w14:paraId="2768B40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ADDA700">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0597799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DE9884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3D4363C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140" w:type="pct"/>
            <w:gridSpan w:val="9"/>
            <w:tcBorders>
              <w:top w:val="single" w:color="auto" w:sz="4" w:space="0"/>
              <w:left w:val="nil"/>
              <w:bottom w:val="single" w:color="auto" w:sz="4" w:space="0"/>
              <w:right w:val="single" w:color="auto" w:sz="4" w:space="0"/>
            </w:tcBorders>
            <w:noWrap w:val="0"/>
            <w:vAlign w:val="center"/>
          </w:tcPr>
          <w:p w14:paraId="1FEE2C8F">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群众对道路使用的满意度</w:t>
            </w:r>
          </w:p>
        </w:tc>
        <w:tc>
          <w:tcPr>
            <w:tcW w:w="199" w:type="pct"/>
            <w:gridSpan w:val="2"/>
            <w:tcBorders>
              <w:top w:val="single" w:color="auto" w:sz="4" w:space="0"/>
              <w:left w:val="nil"/>
              <w:bottom w:val="single" w:color="auto" w:sz="4" w:space="0"/>
              <w:right w:val="single" w:color="auto" w:sz="4" w:space="0"/>
            </w:tcBorders>
            <w:noWrap w:val="0"/>
            <w:vAlign w:val="center"/>
          </w:tcPr>
          <w:p w14:paraId="46EC935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72" w:type="pct"/>
            <w:gridSpan w:val="5"/>
            <w:tcBorders>
              <w:top w:val="single" w:color="auto" w:sz="4" w:space="0"/>
              <w:left w:val="nil"/>
              <w:bottom w:val="single" w:color="auto" w:sz="4" w:space="0"/>
              <w:right w:val="single" w:color="auto" w:sz="4" w:space="0"/>
            </w:tcBorders>
            <w:noWrap w:val="0"/>
            <w:vAlign w:val="center"/>
          </w:tcPr>
          <w:p w14:paraId="65D082B7">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378" w:type="pct"/>
            <w:gridSpan w:val="6"/>
            <w:tcBorders>
              <w:top w:val="single" w:color="auto" w:sz="4" w:space="0"/>
              <w:left w:val="nil"/>
              <w:bottom w:val="single" w:color="auto" w:sz="4" w:space="0"/>
              <w:right w:val="single" w:color="auto" w:sz="4" w:space="0"/>
            </w:tcBorders>
            <w:noWrap w:val="0"/>
            <w:vAlign w:val="center"/>
          </w:tcPr>
          <w:p w14:paraId="67E47A4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single" w:color="auto" w:sz="4" w:space="0"/>
              <w:left w:val="nil"/>
              <w:bottom w:val="single" w:color="auto" w:sz="4" w:space="0"/>
              <w:right w:val="single" w:color="auto" w:sz="4" w:space="0"/>
            </w:tcBorders>
            <w:noWrap w:val="0"/>
            <w:vAlign w:val="center"/>
          </w:tcPr>
          <w:p w14:paraId="51E02CCD">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673954EC">
            <w:pPr>
              <w:keepNext/>
              <w:widowControl/>
              <w:snapToGrid w:val="0"/>
              <w:spacing w:line="240" w:lineRule="exact"/>
              <w:jc w:val="center"/>
              <w:rPr>
                <w:rFonts w:ascii="宋体" w:hAnsi="宋体" w:cs="宋体"/>
                <w:color w:val="auto"/>
                <w:kern w:val="0"/>
                <w:sz w:val="18"/>
                <w:szCs w:val="18"/>
              </w:rPr>
            </w:pPr>
          </w:p>
        </w:tc>
      </w:tr>
      <w:tr w14:paraId="700F783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34642F">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6758ED6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A5393E1">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4FF4E9A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99" w:type="pct"/>
            <w:gridSpan w:val="2"/>
            <w:tcBorders>
              <w:top w:val="nil"/>
              <w:left w:val="nil"/>
              <w:bottom w:val="single" w:color="auto" w:sz="4" w:space="0"/>
              <w:right w:val="single" w:color="auto" w:sz="4" w:space="0"/>
            </w:tcBorders>
            <w:noWrap w:val="0"/>
            <w:vAlign w:val="center"/>
          </w:tcPr>
          <w:p w14:paraId="6C19BB1F">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53D6E8CF">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9124E19">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DDC3231">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48E5110">
            <w:pPr>
              <w:keepNext/>
              <w:widowControl/>
              <w:snapToGrid w:val="0"/>
              <w:spacing w:line="240" w:lineRule="exact"/>
              <w:jc w:val="center"/>
              <w:rPr>
                <w:rFonts w:ascii="宋体" w:hAnsi="宋体" w:cs="宋体"/>
                <w:color w:val="auto"/>
                <w:kern w:val="0"/>
                <w:sz w:val="18"/>
                <w:szCs w:val="18"/>
              </w:rPr>
            </w:pPr>
          </w:p>
        </w:tc>
      </w:tr>
      <w:tr w14:paraId="1F6F33B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7BC306B0">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0284358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C820836">
            <w:pPr>
              <w:keepNext/>
              <w:widowControl/>
              <w:snapToGrid w:val="0"/>
              <w:spacing w:line="240" w:lineRule="exact"/>
              <w:jc w:val="center"/>
              <w:rPr>
                <w:rFonts w:ascii="宋体" w:hAnsi="宋体" w:cs="宋体"/>
                <w:color w:val="auto"/>
                <w:kern w:val="0"/>
                <w:sz w:val="18"/>
                <w:szCs w:val="18"/>
              </w:rPr>
            </w:pPr>
          </w:p>
        </w:tc>
        <w:tc>
          <w:tcPr>
            <w:tcW w:w="1140" w:type="pct"/>
            <w:gridSpan w:val="9"/>
            <w:tcBorders>
              <w:top w:val="single" w:color="auto" w:sz="4" w:space="0"/>
              <w:left w:val="nil"/>
              <w:bottom w:val="single" w:color="auto" w:sz="4" w:space="0"/>
              <w:right w:val="single" w:color="auto" w:sz="4" w:space="0"/>
            </w:tcBorders>
            <w:noWrap w:val="0"/>
            <w:vAlign w:val="center"/>
          </w:tcPr>
          <w:p w14:paraId="00DA24E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99" w:type="pct"/>
            <w:gridSpan w:val="2"/>
            <w:tcBorders>
              <w:top w:val="nil"/>
              <w:left w:val="nil"/>
              <w:bottom w:val="single" w:color="auto" w:sz="4" w:space="0"/>
              <w:right w:val="single" w:color="auto" w:sz="4" w:space="0"/>
            </w:tcBorders>
            <w:noWrap w:val="0"/>
            <w:vAlign w:val="center"/>
          </w:tcPr>
          <w:p w14:paraId="3A2ED72F">
            <w:pPr>
              <w:keepNext/>
              <w:widowControl/>
              <w:snapToGrid w:val="0"/>
              <w:spacing w:line="240" w:lineRule="exact"/>
              <w:jc w:val="center"/>
              <w:rPr>
                <w:rFonts w:ascii="宋体" w:hAnsi="宋体" w:cs="宋体"/>
                <w:color w:val="auto"/>
                <w:kern w:val="0"/>
                <w:sz w:val="18"/>
                <w:szCs w:val="18"/>
              </w:rPr>
            </w:pPr>
          </w:p>
        </w:tc>
        <w:tc>
          <w:tcPr>
            <w:tcW w:w="572" w:type="pct"/>
            <w:gridSpan w:val="5"/>
            <w:tcBorders>
              <w:top w:val="nil"/>
              <w:left w:val="nil"/>
              <w:bottom w:val="single" w:color="auto" w:sz="4" w:space="0"/>
              <w:right w:val="single" w:color="auto" w:sz="4" w:space="0"/>
            </w:tcBorders>
            <w:noWrap w:val="0"/>
            <w:vAlign w:val="center"/>
          </w:tcPr>
          <w:p w14:paraId="235B7453">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4A52A4F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8BA476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88D7437">
            <w:pPr>
              <w:keepNext/>
              <w:widowControl/>
              <w:snapToGrid w:val="0"/>
              <w:spacing w:line="240" w:lineRule="exact"/>
              <w:jc w:val="center"/>
              <w:rPr>
                <w:rFonts w:ascii="宋体" w:hAnsi="宋体" w:cs="宋体"/>
                <w:color w:val="auto"/>
                <w:kern w:val="0"/>
                <w:sz w:val="18"/>
                <w:szCs w:val="18"/>
              </w:rPr>
            </w:pPr>
          </w:p>
        </w:tc>
      </w:tr>
      <w:tr w14:paraId="0C879E98">
        <w:tblPrEx>
          <w:tblCellMar>
            <w:top w:w="32" w:type="dxa"/>
            <w:left w:w="64" w:type="dxa"/>
            <w:bottom w:w="32" w:type="dxa"/>
            <w:right w:w="64" w:type="dxa"/>
          </w:tblCellMar>
        </w:tblPrEx>
        <w:trPr>
          <w:trHeight w:val="0" w:hRule="atLeast"/>
          <w:jc w:val="center"/>
        </w:trPr>
        <w:tc>
          <w:tcPr>
            <w:tcW w:w="3147" w:type="pct"/>
            <w:gridSpan w:val="19"/>
            <w:tcBorders>
              <w:top w:val="single" w:color="auto" w:sz="4" w:space="0"/>
              <w:left w:val="single" w:color="auto" w:sz="4" w:space="0"/>
              <w:bottom w:val="single" w:color="auto" w:sz="4" w:space="0"/>
              <w:right w:val="single" w:color="auto" w:sz="4" w:space="0"/>
            </w:tcBorders>
            <w:noWrap w:val="0"/>
            <w:vAlign w:val="center"/>
          </w:tcPr>
          <w:p w14:paraId="0DD245E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378" w:type="pct"/>
            <w:gridSpan w:val="6"/>
            <w:tcBorders>
              <w:top w:val="nil"/>
              <w:left w:val="nil"/>
              <w:bottom w:val="single" w:color="auto" w:sz="4" w:space="0"/>
              <w:right w:val="single" w:color="auto" w:sz="4" w:space="0"/>
            </w:tcBorders>
            <w:noWrap w:val="0"/>
            <w:vAlign w:val="center"/>
          </w:tcPr>
          <w:p w14:paraId="777E426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01" w:type="pct"/>
            <w:gridSpan w:val="5"/>
            <w:tcBorders>
              <w:top w:val="nil"/>
              <w:left w:val="nil"/>
              <w:bottom w:val="single" w:color="auto" w:sz="4" w:space="0"/>
              <w:right w:val="single" w:color="auto" w:sz="4" w:space="0"/>
            </w:tcBorders>
            <w:noWrap w:val="0"/>
            <w:vAlign w:val="center"/>
          </w:tcPr>
          <w:p w14:paraId="5AD5A9E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272" w:type="pct"/>
            <w:gridSpan w:val="7"/>
            <w:tcBorders>
              <w:top w:val="single" w:color="auto" w:sz="4" w:space="0"/>
              <w:left w:val="nil"/>
              <w:bottom w:val="single" w:color="auto" w:sz="4" w:space="0"/>
              <w:right w:val="single" w:color="auto" w:sz="4" w:space="0"/>
            </w:tcBorders>
            <w:noWrap w:val="0"/>
            <w:vAlign w:val="center"/>
          </w:tcPr>
          <w:p w14:paraId="5BC747CD">
            <w:pPr>
              <w:keepNext/>
              <w:widowControl/>
              <w:snapToGrid w:val="0"/>
              <w:spacing w:line="240" w:lineRule="exact"/>
              <w:jc w:val="center"/>
              <w:rPr>
                <w:rFonts w:ascii="宋体" w:hAnsi="宋体" w:cs="宋体"/>
                <w:color w:val="auto"/>
                <w:kern w:val="0"/>
                <w:sz w:val="18"/>
                <w:szCs w:val="18"/>
              </w:rPr>
            </w:pPr>
          </w:p>
        </w:tc>
      </w:tr>
      <w:tr w14:paraId="153474FE">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2382698D">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FB3963B">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46567FEB">
            <w:pPr>
              <w:keepNext/>
              <w:widowControl/>
              <w:snapToGrid w:val="0"/>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7DE4AA65">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64C604A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34F3E37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社会保障和慰问</w:t>
            </w:r>
            <w:r>
              <w:rPr>
                <w:rFonts w:hint="eastAsia" w:ascii="宋体" w:hAnsi="宋体" w:cs="宋体"/>
                <w:color w:val="auto"/>
                <w:kern w:val="0"/>
                <w:sz w:val="18"/>
                <w:szCs w:val="18"/>
                <w:lang w:val="en-US" w:eastAsia="zh-CN"/>
              </w:rPr>
              <w:t>支出</w:t>
            </w:r>
            <w:r>
              <w:rPr>
                <w:rFonts w:hint="eastAsia" w:ascii="宋体" w:hAnsi="宋体" w:cs="宋体"/>
                <w:color w:val="auto"/>
                <w:kern w:val="0"/>
                <w:sz w:val="18"/>
                <w:szCs w:val="18"/>
              </w:rPr>
              <w:t>项目</w:t>
            </w:r>
          </w:p>
        </w:tc>
      </w:tr>
      <w:tr w14:paraId="25C0D1A3">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083241D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416" w:type="pct"/>
            <w:gridSpan w:val="16"/>
            <w:tcBorders>
              <w:top w:val="single" w:color="auto" w:sz="4" w:space="0"/>
              <w:left w:val="nil"/>
              <w:bottom w:val="single" w:color="auto" w:sz="4" w:space="0"/>
              <w:right w:val="single" w:color="auto" w:sz="4" w:space="0"/>
            </w:tcBorders>
            <w:noWrap w:val="0"/>
            <w:vAlign w:val="center"/>
          </w:tcPr>
          <w:p w14:paraId="46A7C5B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民生保障办公室（民政）</w:t>
            </w:r>
          </w:p>
        </w:tc>
        <w:tc>
          <w:tcPr>
            <w:tcW w:w="437" w:type="pct"/>
            <w:gridSpan w:val="2"/>
            <w:tcBorders>
              <w:top w:val="nil"/>
              <w:left w:val="nil"/>
              <w:bottom w:val="single" w:color="auto" w:sz="4" w:space="0"/>
              <w:right w:val="single" w:color="auto" w:sz="4" w:space="0"/>
            </w:tcBorders>
            <w:noWrap w:val="0"/>
            <w:vAlign w:val="center"/>
          </w:tcPr>
          <w:p w14:paraId="63D2A47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37" w:type="pct"/>
            <w:gridSpan w:val="17"/>
            <w:tcBorders>
              <w:top w:val="single" w:color="auto" w:sz="4" w:space="0"/>
              <w:left w:val="nil"/>
              <w:bottom w:val="single" w:color="auto" w:sz="4" w:space="0"/>
              <w:right w:val="single" w:color="auto" w:sz="4" w:space="0"/>
            </w:tcBorders>
            <w:noWrap w:val="0"/>
            <w:vAlign w:val="center"/>
          </w:tcPr>
          <w:p w14:paraId="27158F8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北京市通州区张家湾镇人民政府</w:t>
            </w:r>
          </w:p>
        </w:tc>
      </w:tr>
      <w:tr w14:paraId="5737C74A">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F9ADD7F">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78AE5EC4">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6C29E5C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9" w:type="pct"/>
            <w:gridSpan w:val="13"/>
            <w:tcBorders>
              <w:top w:val="nil"/>
              <w:left w:val="nil"/>
              <w:bottom w:val="single" w:color="auto" w:sz="4" w:space="0"/>
              <w:right w:val="single" w:color="auto" w:sz="4" w:space="0"/>
            </w:tcBorders>
            <w:noWrap w:val="0"/>
            <w:vAlign w:val="center"/>
          </w:tcPr>
          <w:p w14:paraId="735BE194">
            <w:pPr>
              <w:keepNext/>
              <w:widowControl/>
              <w:snapToGrid w:val="0"/>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p>
          <w:p w14:paraId="033AB84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437" w:type="pct"/>
            <w:gridSpan w:val="2"/>
            <w:tcBorders>
              <w:top w:val="nil"/>
              <w:left w:val="nil"/>
              <w:bottom w:val="single" w:color="auto" w:sz="4" w:space="0"/>
              <w:right w:val="single" w:color="auto" w:sz="4" w:space="0"/>
            </w:tcBorders>
            <w:noWrap w:val="0"/>
            <w:vAlign w:val="center"/>
          </w:tcPr>
          <w:p w14:paraId="4D02477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305" w:type="pct"/>
            <w:gridSpan w:val="9"/>
            <w:tcBorders>
              <w:top w:val="nil"/>
              <w:left w:val="nil"/>
              <w:bottom w:val="single" w:color="auto" w:sz="4" w:space="0"/>
              <w:right w:val="single" w:color="auto" w:sz="4" w:space="0"/>
            </w:tcBorders>
            <w:noWrap w:val="0"/>
            <w:vAlign w:val="center"/>
          </w:tcPr>
          <w:p w14:paraId="5FB3B9A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7F0F918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342B7C5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0A2DC984">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827C361">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2EF90D68">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17A1839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629.87</w:t>
            </w:r>
          </w:p>
        </w:tc>
        <w:tc>
          <w:tcPr>
            <w:tcW w:w="959" w:type="pct"/>
            <w:gridSpan w:val="13"/>
            <w:tcBorders>
              <w:top w:val="nil"/>
              <w:left w:val="nil"/>
              <w:bottom w:val="single" w:color="auto" w:sz="4" w:space="0"/>
              <w:right w:val="single" w:color="auto" w:sz="4" w:space="0"/>
            </w:tcBorders>
            <w:noWrap w:val="0"/>
            <w:vAlign w:val="center"/>
          </w:tcPr>
          <w:p w14:paraId="69281F79">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1108.05</w:t>
            </w:r>
          </w:p>
        </w:tc>
        <w:tc>
          <w:tcPr>
            <w:tcW w:w="437" w:type="pct"/>
            <w:gridSpan w:val="2"/>
            <w:tcBorders>
              <w:top w:val="nil"/>
              <w:left w:val="nil"/>
              <w:bottom w:val="single" w:color="auto" w:sz="4" w:space="0"/>
              <w:right w:val="single" w:color="auto" w:sz="4" w:space="0"/>
            </w:tcBorders>
            <w:noWrap w:val="0"/>
            <w:vAlign w:val="center"/>
          </w:tcPr>
          <w:p w14:paraId="1993A0B3">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1108.05</w:t>
            </w:r>
          </w:p>
        </w:tc>
        <w:tc>
          <w:tcPr>
            <w:tcW w:w="305" w:type="pct"/>
            <w:gridSpan w:val="9"/>
            <w:tcBorders>
              <w:top w:val="nil"/>
              <w:left w:val="nil"/>
              <w:bottom w:val="single" w:color="auto" w:sz="4" w:space="0"/>
              <w:right w:val="single" w:color="auto" w:sz="4" w:space="0"/>
            </w:tcBorders>
            <w:noWrap w:val="0"/>
            <w:vAlign w:val="center"/>
          </w:tcPr>
          <w:p w14:paraId="29D4F01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6C5122C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0389262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45F67CD">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D5AE5AD">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37C4E5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72EF84D4">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629.87</w:t>
            </w:r>
          </w:p>
        </w:tc>
        <w:tc>
          <w:tcPr>
            <w:tcW w:w="959" w:type="pct"/>
            <w:gridSpan w:val="13"/>
            <w:tcBorders>
              <w:top w:val="nil"/>
              <w:left w:val="nil"/>
              <w:bottom w:val="single" w:color="auto" w:sz="4" w:space="0"/>
              <w:right w:val="single" w:color="auto" w:sz="4" w:space="0"/>
            </w:tcBorders>
            <w:noWrap w:val="0"/>
            <w:vAlign w:val="center"/>
          </w:tcPr>
          <w:p w14:paraId="7E079037">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1108.05</w:t>
            </w:r>
          </w:p>
        </w:tc>
        <w:tc>
          <w:tcPr>
            <w:tcW w:w="437" w:type="pct"/>
            <w:gridSpan w:val="2"/>
            <w:tcBorders>
              <w:top w:val="nil"/>
              <w:left w:val="nil"/>
              <w:bottom w:val="single" w:color="auto" w:sz="4" w:space="0"/>
              <w:right w:val="single" w:color="auto" w:sz="4" w:space="0"/>
            </w:tcBorders>
            <w:noWrap w:val="0"/>
            <w:vAlign w:val="center"/>
          </w:tcPr>
          <w:p w14:paraId="37D2F878">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1108.05</w:t>
            </w:r>
          </w:p>
        </w:tc>
        <w:tc>
          <w:tcPr>
            <w:tcW w:w="305" w:type="pct"/>
            <w:gridSpan w:val="9"/>
            <w:tcBorders>
              <w:top w:val="nil"/>
              <w:left w:val="nil"/>
              <w:bottom w:val="single" w:color="auto" w:sz="4" w:space="0"/>
              <w:right w:val="single" w:color="auto" w:sz="4" w:space="0"/>
            </w:tcBorders>
            <w:noWrap w:val="0"/>
            <w:vAlign w:val="center"/>
          </w:tcPr>
          <w:p w14:paraId="7367482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1D80E81F">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05D0D0C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18B5607">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D7E6574">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5A6755C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71C57529">
            <w:pPr>
              <w:keepNext/>
              <w:widowControl/>
              <w:snapToGrid w:val="0"/>
              <w:spacing w:line="240" w:lineRule="exact"/>
              <w:jc w:val="center"/>
              <w:rPr>
                <w:rFonts w:ascii="宋体" w:hAnsi="宋体" w:cs="宋体"/>
                <w:color w:val="auto"/>
                <w:kern w:val="0"/>
                <w:sz w:val="18"/>
                <w:szCs w:val="18"/>
              </w:rPr>
            </w:pPr>
          </w:p>
        </w:tc>
        <w:tc>
          <w:tcPr>
            <w:tcW w:w="959" w:type="pct"/>
            <w:gridSpan w:val="13"/>
            <w:tcBorders>
              <w:top w:val="nil"/>
              <w:left w:val="nil"/>
              <w:bottom w:val="single" w:color="auto" w:sz="4" w:space="0"/>
              <w:right w:val="single" w:color="auto" w:sz="4" w:space="0"/>
            </w:tcBorders>
            <w:noWrap w:val="0"/>
            <w:vAlign w:val="center"/>
          </w:tcPr>
          <w:p w14:paraId="089A4C43">
            <w:pPr>
              <w:keepNext/>
              <w:widowControl/>
              <w:snapToGrid w:val="0"/>
              <w:spacing w:line="240" w:lineRule="exact"/>
              <w:jc w:val="center"/>
              <w:rPr>
                <w:rFonts w:ascii="宋体" w:hAnsi="宋体" w:cs="宋体"/>
                <w:color w:val="auto"/>
                <w:kern w:val="0"/>
                <w:sz w:val="18"/>
                <w:szCs w:val="18"/>
              </w:rPr>
            </w:pPr>
          </w:p>
        </w:tc>
        <w:tc>
          <w:tcPr>
            <w:tcW w:w="437" w:type="pct"/>
            <w:gridSpan w:val="2"/>
            <w:tcBorders>
              <w:top w:val="nil"/>
              <w:left w:val="nil"/>
              <w:bottom w:val="single" w:color="auto" w:sz="4" w:space="0"/>
              <w:right w:val="single" w:color="auto" w:sz="4" w:space="0"/>
            </w:tcBorders>
            <w:noWrap w:val="0"/>
            <w:vAlign w:val="center"/>
          </w:tcPr>
          <w:p w14:paraId="2563DA06">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56A4197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294AAB18">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60387BC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F657485">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5749B11">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2312136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75B76AC0">
            <w:pPr>
              <w:keepNext/>
              <w:widowControl/>
              <w:snapToGrid w:val="0"/>
              <w:spacing w:line="240" w:lineRule="exact"/>
              <w:jc w:val="center"/>
              <w:rPr>
                <w:rFonts w:ascii="宋体" w:hAnsi="宋体" w:cs="宋体"/>
                <w:color w:val="auto"/>
                <w:kern w:val="0"/>
                <w:sz w:val="18"/>
                <w:szCs w:val="18"/>
              </w:rPr>
            </w:pPr>
          </w:p>
        </w:tc>
        <w:tc>
          <w:tcPr>
            <w:tcW w:w="959" w:type="pct"/>
            <w:gridSpan w:val="13"/>
            <w:tcBorders>
              <w:top w:val="nil"/>
              <w:left w:val="nil"/>
              <w:bottom w:val="single" w:color="auto" w:sz="4" w:space="0"/>
              <w:right w:val="single" w:color="auto" w:sz="4" w:space="0"/>
            </w:tcBorders>
            <w:noWrap w:val="0"/>
            <w:vAlign w:val="center"/>
          </w:tcPr>
          <w:p w14:paraId="6CB717EC">
            <w:pPr>
              <w:keepNext/>
              <w:widowControl/>
              <w:snapToGrid w:val="0"/>
              <w:spacing w:line="240" w:lineRule="exact"/>
              <w:jc w:val="center"/>
              <w:rPr>
                <w:rFonts w:ascii="宋体" w:hAnsi="宋体" w:cs="宋体"/>
                <w:color w:val="auto"/>
                <w:kern w:val="0"/>
                <w:sz w:val="18"/>
                <w:szCs w:val="18"/>
              </w:rPr>
            </w:pPr>
          </w:p>
        </w:tc>
        <w:tc>
          <w:tcPr>
            <w:tcW w:w="437" w:type="pct"/>
            <w:gridSpan w:val="2"/>
            <w:tcBorders>
              <w:top w:val="nil"/>
              <w:left w:val="nil"/>
              <w:bottom w:val="single" w:color="auto" w:sz="4" w:space="0"/>
              <w:right w:val="single" w:color="auto" w:sz="4" w:space="0"/>
            </w:tcBorders>
            <w:noWrap w:val="0"/>
            <w:vAlign w:val="center"/>
          </w:tcPr>
          <w:p w14:paraId="6E1AAABC">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580CF40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1D99573C">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4D119D6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7047C35">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69ED565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736" w:type="pct"/>
            <w:gridSpan w:val="17"/>
            <w:tcBorders>
              <w:top w:val="single" w:color="auto" w:sz="4" w:space="0"/>
              <w:left w:val="nil"/>
              <w:bottom w:val="single" w:color="auto" w:sz="4" w:space="0"/>
              <w:right w:val="single" w:color="auto" w:sz="4" w:space="0"/>
            </w:tcBorders>
            <w:noWrap w:val="0"/>
            <w:vAlign w:val="center"/>
          </w:tcPr>
          <w:p w14:paraId="0D46E6E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074" w:type="pct"/>
            <w:gridSpan w:val="19"/>
            <w:tcBorders>
              <w:top w:val="single" w:color="auto" w:sz="4" w:space="0"/>
              <w:left w:val="nil"/>
              <w:bottom w:val="single" w:color="auto" w:sz="4" w:space="0"/>
              <w:right w:val="single" w:color="auto" w:sz="4" w:space="0"/>
            </w:tcBorders>
            <w:noWrap w:val="0"/>
            <w:vAlign w:val="center"/>
          </w:tcPr>
          <w:p w14:paraId="71B471F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AF8458C">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53F64B8C">
            <w:pPr>
              <w:keepNext/>
              <w:widowControl/>
              <w:snapToGrid w:val="0"/>
              <w:spacing w:line="240" w:lineRule="exact"/>
              <w:jc w:val="center"/>
              <w:rPr>
                <w:rFonts w:ascii="宋体" w:hAnsi="宋体" w:cs="宋体"/>
                <w:color w:val="auto"/>
                <w:kern w:val="0"/>
                <w:sz w:val="18"/>
                <w:szCs w:val="18"/>
              </w:rPr>
            </w:pPr>
          </w:p>
        </w:tc>
        <w:tc>
          <w:tcPr>
            <w:tcW w:w="2736" w:type="pct"/>
            <w:gridSpan w:val="17"/>
            <w:tcBorders>
              <w:top w:val="single" w:color="auto" w:sz="4" w:space="0"/>
              <w:left w:val="nil"/>
              <w:bottom w:val="single" w:color="auto" w:sz="4" w:space="0"/>
              <w:right w:val="single" w:color="auto" w:sz="4" w:space="0"/>
            </w:tcBorders>
            <w:noWrap w:val="0"/>
            <w:vAlign w:val="center"/>
          </w:tcPr>
          <w:p w14:paraId="15D303E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目标1：建立困难群众精准救助台账、家庭调查、需求评估、自理能力评估、业务培训、定期对特困供养人员照料情况进行入户监督检查走访。目标2：保障农低保、特困人员自采暖补助。 目标3：保障超转人员转非安置补偿。 </w:t>
            </w:r>
          </w:p>
        </w:tc>
        <w:tc>
          <w:tcPr>
            <w:tcW w:w="2074" w:type="pct"/>
            <w:gridSpan w:val="19"/>
            <w:tcBorders>
              <w:top w:val="single" w:color="auto" w:sz="4" w:space="0"/>
              <w:left w:val="nil"/>
              <w:bottom w:val="single" w:color="auto" w:sz="4" w:space="0"/>
              <w:right w:val="single" w:color="auto" w:sz="4" w:space="0"/>
            </w:tcBorders>
            <w:noWrap w:val="0"/>
            <w:vAlign w:val="center"/>
          </w:tcPr>
          <w:p w14:paraId="2801A89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建立困难群众精准救助台账、家庭调查、需求评估、自理能力评估、业务培训、定期对特困供养人员照料情况进行入户监督检查走访。保障农低保、特困人员自采暖补助。 ：保障超转人员转非安置补偿。 </w:t>
            </w:r>
          </w:p>
        </w:tc>
      </w:tr>
      <w:tr w14:paraId="14AB041F">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1AECDF5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02E7D17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7408220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957" w:type="pct"/>
            <w:gridSpan w:val="6"/>
            <w:tcBorders>
              <w:top w:val="single" w:color="auto" w:sz="4" w:space="0"/>
              <w:left w:val="nil"/>
              <w:bottom w:val="single" w:color="auto" w:sz="4" w:space="0"/>
              <w:right w:val="single" w:color="auto" w:sz="4" w:space="0"/>
            </w:tcBorders>
            <w:noWrap w:val="0"/>
            <w:vAlign w:val="center"/>
          </w:tcPr>
          <w:p w14:paraId="0CDBD85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731" w:type="pct"/>
            <w:gridSpan w:val="9"/>
            <w:tcBorders>
              <w:top w:val="nil"/>
              <w:left w:val="nil"/>
              <w:bottom w:val="single" w:color="auto" w:sz="4" w:space="0"/>
              <w:right w:val="single" w:color="auto" w:sz="4" w:space="0"/>
            </w:tcBorders>
            <w:noWrap w:val="0"/>
            <w:vAlign w:val="center"/>
          </w:tcPr>
          <w:p w14:paraId="7152D31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0375B6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636" w:type="pct"/>
            <w:gridSpan w:val="8"/>
            <w:tcBorders>
              <w:top w:val="nil"/>
              <w:left w:val="nil"/>
              <w:bottom w:val="single" w:color="auto" w:sz="4" w:space="0"/>
              <w:right w:val="single" w:color="auto" w:sz="4" w:space="0"/>
            </w:tcBorders>
            <w:noWrap w:val="0"/>
            <w:vAlign w:val="center"/>
          </w:tcPr>
          <w:p w14:paraId="4C85161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AFD9FA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217" w:type="pct"/>
            <w:gridSpan w:val="5"/>
            <w:tcBorders>
              <w:top w:val="nil"/>
              <w:left w:val="nil"/>
              <w:bottom w:val="single" w:color="auto" w:sz="4" w:space="0"/>
              <w:right w:val="single" w:color="auto" w:sz="4" w:space="0"/>
            </w:tcBorders>
            <w:noWrap w:val="0"/>
            <w:vAlign w:val="center"/>
          </w:tcPr>
          <w:p w14:paraId="65CA237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04" w:type="pct"/>
            <w:gridSpan w:val="4"/>
            <w:tcBorders>
              <w:top w:val="nil"/>
              <w:left w:val="nil"/>
              <w:bottom w:val="single" w:color="auto" w:sz="4" w:space="0"/>
              <w:right w:val="single" w:color="auto" w:sz="4" w:space="0"/>
            </w:tcBorders>
            <w:noWrap w:val="0"/>
            <w:vAlign w:val="center"/>
          </w:tcPr>
          <w:p w14:paraId="0E8A76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17" w:type="pct"/>
            <w:gridSpan w:val="2"/>
            <w:tcBorders>
              <w:top w:val="single" w:color="auto" w:sz="4" w:space="0"/>
              <w:left w:val="nil"/>
              <w:bottom w:val="single" w:color="auto" w:sz="4" w:space="0"/>
              <w:right w:val="single" w:color="auto" w:sz="4" w:space="0"/>
            </w:tcBorders>
            <w:noWrap w:val="0"/>
            <w:vAlign w:val="center"/>
          </w:tcPr>
          <w:p w14:paraId="44A35A9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83DEDE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9B9D4EB">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776C092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2AB8397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957" w:type="pct"/>
            <w:gridSpan w:val="6"/>
            <w:tcBorders>
              <w:top w:val="single" w:color="auto" w:sz="4" w:space="0"/>
              <w:left w:val="nil"/>
              <w:bottom w:val="single" w:color="auto" w:sz="4" w:space="0"/>
              <w:right w:val="single" w:color="auto" w:sz="4" w:space="0"/>
            </w:tcBorders>
            <w:noWrap w:val="0"/>
            <w:vAlign w:val="center"/>
          </w:tcPr>
          <w:p w14:paraId="46F9410C">
            <w:pPr>
              <w:keepNext/>
              <w:widowControl/>
              <w:snapToGrid w:val="0"/>
              <w:spacing w:line="240" w:lineRule="exact"/>
              <w:jc w:val="left"/>
              <w:rPr>
                <w:rFonts w:hint="default" w:ascii="宋体" w:hAnsi="宋体" w:eastAsia="宋体" w:cs="宋体"/>
                <w:color w:val="auto"/>
                <w:kern w:val="0"/>
                <w:sz w:val="13"/>
                <w:szCs w:val="13"/>
                <w:lang w:val="en-US" w:eastAsia="zh-CN"/>
              </w:rPr>
            </w:pPr>
            <w:r>
              <w:rPr>
                <w:rFonts w:hint="eastAsia" w:ascii="宋体" w:hAnsi="宋体" w:cs="宋体"/>
                <w:color w:val="auto"/>
                <w:kern w:val="0"/>
                <w:sz w:val="13"/>
                <w:szCs w:val="13"/>
                <w:lang w:val="en-US" w:eastAsia="zh-CN"/>
              </w:rPr>
              <w:t>超转人员数</w:t>
            </w:r>
          </w:p>
        </w:tc>
        <w:tc>
          <w:tcPr>
            <w:tcW w:w="731" w:type="pct"/>
            <w:gridSpan w:val="9"/>
            <w:tcBorders>
              <w:top w:val="nil"/>
              <w:left w:val="nil"/>
              <w:bottom w:val="single" w:color="auto" w:sz="4" w:space="0"/>
              <w:right w:val="single" w:color="auto" w:sz="4" w:space="0"/>
            </w:tcBorders>
            <w:noWrap w:val="0"/>
            <w:vAlign w:val="center"/>
          </w:tcPr>
          <w:p w14:paraId="10C998C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216人</w:t>
            </w:r>
          </w:p>
        </w:tc>
        <w:tc>
          <w:tcPr>
            <w:tcW w:w="636" w:type="pct"/>
            <w:gridSpan w:val="8"/>
            <w:tcBorders>
              <w:top w:val="nil"/>
              <w:left w:val="nil"/>
              <w:bottom w:val="single" w:color="auto" w:sz="4" w:space="0"/>
              <w:right w:val="single" w:color="auto" w:sz="4" w:space="0"/>
            </w:tcBorders>
            <w:noWrap w:val="0"/>
            <w:vAlign w:val="center"/>
          </w:tcPr>
          <w:p w14:paraId="60E93D7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216人</w:t>
            </w:r>
          </w:p>
        </w:tc>
        <w:tc>
          <w:tcPr>
            <w:tcW w:w="217" w:type="pct"/>
            <w:gridSpan w:val="5"/>
            <w:tcBorders>
              <w:top w:val="nil"/>
              <w:left w:val="nil"/>
              <w:bottom w:val="single" w:color="auto" w:sz="4" w:space="0"/>
              <w:right w:val="single" w:color="auto" w:sz="4" w:space="0"/>
            </w:tcBorders>
            <w:noWrap w:val="0"/>
            <w:vAlign w:val="center"/>
          </w:tcPr>
          <w:p w14:paraId="4D98109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nil"/>
              <w:left w:val="nil"/>
              <w:bottom w:val="single" w:color="auto" w:sz="4" w:space="0"/>
              <w:right w:val="single" w:color="auto" w:sz="4" w:space="0"/>
            </w:tcBorders>
            <w:noWrap w:val="0"/>
            <w:vAlign w:val="center"/>
          </w:tcPr>
          <w:p w14:paraId="479B786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7" w:type="pct"/>
            <w:gridSpan w:val="2"/>
            <w:tcBorders>
              <w:top w:val="single" w:color="auto" w:sz="4" w:space="0"/>
              <w:left w:val="nil"/>
              <w:bottom w:val="single" w:color="auto" w:sz="4" w:space="0"/>
              <w:right w:val="single" w:color="auto" w:sz="4" w:space="0"/>
            </w:tcBorders>
            <w:noWrap w:val="0"/>
            <w:vAlign w:val="center"/>
          </w:tcPr>
          <w:p w14:paraId="0ACE46C6">
            <w:pPr>
              <w:keepNext/>
              <w:widowControl/>
              <w:snapToGrid w:val="0"/>
              <w:spacing w:line="240" w:lineRule="exact"/>
              <w:jc w:val="center"/>
              <w:rPr>
                <w:rFonts w:ascii="宋体" w:hAnsi="宋体" w:cs="宋体"/>
                <w:color w:val="auto"/>
                <w:kern w:val="0"/>
                <w:sz w:val="18"/>
                <w:szCs w:val="18"/>
              </w:rPr>
            </w:pPr>
          </w:p>
        </w:tc>
      </w:tr>
      <w:tr w14:paraId="4666657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7125A2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A7C905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705231E">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4245218D">
            <w:pPr>
              <w:keepNext/>
              <w:widowControl/>
              <w:snapToGrid w:val="0"/>
              <w:spacing w:line="240" w:lineRule="exact"/>
              <w:jc w:val="left"/>
              <w:rPr>
                <w:rFonts w:hint="eastAsia" w:ascii="宋体" w:hAnsi="宋体" w:eastAsia="宋体" w:cs="宋体"/>
                <w:color w:val="auto"/>
                <w:kern w:val="0"/>
                <w:sz w:val="13"/>
                <w:szCs w:val="13"/>
                <w:lang w:val="en-US" w:eastAsia="zh-CN"/>
              </w:rPr>
            </w:pPr>
            <w:r>
              <w:rPr>
                <w:rFonts w:hint="eastAsia" w:ascii="宋体" w:hAnsi="宋体" w:cs="宋体"/>
                <w:color w:val="auto"/>
                <w:kern w:val="0"/>
                <w:sz w:val="13"/>
                <w:szCs w:val="13"/>
              </w:rPr>
              <w:t>丧葬补</w:t>
            </w:r>
            <w:r>
              <w:rPr>
                <w:rFonts w:hint="eastAsia" w:ascii="宋体" w:hAnsi="宋体" w:cs="宋体"/>
                <w:color w:val="auto"/>
                <w:kern w:val="0"/>
                <w:sz w:val="13"/>
                <w:szCs w:val="13"/>
                <w:lang w:val="en-US" w:eastAsia="zh-CN"/>
              </w:rPr>
              <w:t>人数</w:t>
            </w:r>
          </w:p>
        </w:tc>
        <w:tc>
          <w:tcPr>
            <w:tcW w:w="731" w:type="pct"/>
            <w:gridSpan w:val="9"/>
            <w:tcBorders>
              <w:top w:val="nil"/>
              <w:left w:val="nil"/>
              <w:bottom w:val="single" w:color="auto" w:sz="4" w:space="0"/>
              <w:right w:val="single" w:color="auto" w:sz="4" w:space="0"/>
            </w:tcBorders>
            <w:noWrap w:val="0"/>
            <w:vAlign w:val="center"/>
          </w:tcPr>
          <w:p w14:paraId="778F1AF7">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67人</w:t>
            </w:r>
          </w:p>
        </w:tc>
        <w:tc>
          <w:tcPr>
            <w:tcW w:w="636" w:type="pct"/>
            <w:gridSpan w:val="8"/>
            <w:tcBorders>
              <w:top w:val="nil"/>
              <w:left w:val="nil"/>
              <w:bottom w:val="single" w:color="auto" w:sz="4" w:space="0"/>
              <w:right w:val="single" w:color="auto" w:sz="4" w:space="0"/>
            </w:tcBorders>
            <w:noWrap w:val="0"/>
            <w:vAlign w:val="center"/>
          </w:tcPr>
          <w:p w14:paraId="10A81FE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67人</w:t>
            </w:r>
          </w:p>
        </w:tc>
        <w:tc>
          <w:tcPr>
            <w:tcW w:w="217" w:type="pct"/>
            <w:gridSpan w:val="5"/>
            <w:tcBorders>
              <w:top w:val="nil"/>
              <w:left w:val="nil"/>
              <w:bottom w:val="single" w:color="auto" w:sz="4" w:space="0"/>
              <w:right w:val="single" w:color="auto" w:sz="4" w:space="0"/>
            </w:tcBorders>
            <w:noWrap w:val="0"/>
            <w:vAlign w:val="center"/>
          </w:tcPr>
          <w:p w14:paraId="0CA1294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nil"/>
              <w:left w:val="nil"/>
              <w:bottom w:val="single" w:color="auto" w:sz="4" w:space="0"/>
              <w:right w:val="single" w:color="auto" w:sz="4" w:space="0"/>
            </w:tcBorders>
            <w:noWrap w:val="0"/>
            <w:vAlign w:val="center"/>
          </w:tcPr>
          <w:p w14:paraId="214D5FC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7" w:type="pct"/>
            <w:gridSpan w:val="2"/>
            <w:tcBorders>
              <w:top w:val="single" w:color="auto" w:sz="4" w:space="0"/>
              <w:left w:val="nil"/>
              <w:bottom w:val="single" w:color="auto" w:sz="4" w:space="0"/>
              <w:right w:val="single" w:color="auto" w:sz="4" w:space="0"/>
            </w:tcBorders>
            <w:noWrap w:val="0"/>
            <w:vAlign w:val="center"/>
          </w:tcPr>
          <w:p w14:paraId="78DC44E1">
            <w:pPr>
              <w:keepNext/>
              <w:widowControl/>
              <w:snapToGrid w:val="0"/>
              <w:spacing w:line="240" w:lineRule="exact"/>
              <w:jc w:val="center"/>
              <w:rPr>
                <w:rFonts w:ascii="宋体" w:hAnsi="宋体" w:cs="宋体"/>
                <w:color w:val="auto"/>
                <w:kern w:val="0"/>
                <w:sz w:val="18"/>
                <w:szCs w:val="18"/>
              </w:rPr>
            </w:pPr>
          </w:p>
        </w:tc>
      </w:tr>
      <w:tr w14:paraId="5DE2F52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FFE2EC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774771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F14475A">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405DDE26">
            <w:pPr>
              <w:keepNext/>
              <w:widowControl/>
              <w:snapToGrid w:val="0"/>
              <w:spacing w:line="240" w:lineRule="exact"/>
              <w:jc w:val="left"/>
              <w:rPr>
                <w:rFonts w:ascii="宋体" w:hAnsi="宋体" w:cs="宋体"/>
                <w:color w:val="auto"/>
                <w:kern w:val="0"/>
                <w:sz w:val="13"/>
                <w:szCs w:val="13"/>
              </w:rPr>
            </w:pPr>
            <w:r>
              <w:rPr>
                <w:rFonts w:hint="eastAsia" w:ascii="宋体" w:hAnsi="宋体" w:cs="宋体"/>
                <w:color w:val="auto"/>
                <w:kern w:val="0"/>
                <w:sz w:val="13"/>
                <w:szCs w:val="13"/>
              </w:rPr>
              <w:t>义务兵军属慰问</w:t>
            </w:r>
          </w:p>
        </w:tc>
        <w:tc>
          <w:tcPr>
            <w:tcW w:w="731" w:type="pct"/>
            <w:gridSpan w:val="9"/>
            <w:tcBorders>
              <w:top w:val="nil"/>
              <w:left w:val="nil"/>
              <w:bottom w:val="single" w:color="auto" w:sz="4" w:space="0"/>
              <w:right w:val="single" w:color="auto" w:sz="4" w:space="0"/>
            </w:tcBorders>
            <w:noWrap w:val="0"/>
            <w:vAlign w:val="center"/>
          </w:tcPr>
          <w:p w14:paraId="29E86BD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12人</w:t>
            </w:r>
          </w:p>
        </w:tc>
        <w:tc>
          <w:tcPr>
            <w:tcW w:w="636" w:type="pct"/>
            <w:gridSpan w:val="8"/>
            <w:tcBorders>
              <w:top w:val="nil"/>
              <w:left w:val="nil"/>
              <w:bottom w:val="single" w:color="auto" w:sz="4" w:space="0"/>
              <w:right w:val="single" w:color="auto" w:sz="4" w:space="0"/>
            </w:tcBorders>
            <w:noWrap w:val="0"/>
            <w:vAlign w:val="center"/>
          </w:tcPr>
          <w:p w14:paraId="08E7E6A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12人</w:t>
            </w:r>
          </w:p>
        </w:tc>
        <w:tc>
          <w:tcPr>
            <w:tcW w:w="217" w:type="pct"/>
            <w:gridSpan w:val="5"/>
            <w:tcBorders>
              <w:top w:val="nil"/>
              <w:left w:val="nil"/>
              <w:bottom w:val="single" w:color="auto" w:sz="4" w:space="0"/>
              <w:right w:val="single" w:color="auto" w:sz="4" w:space="0"/>
            </w:tcBorders>
            <w:noWrap w:val="0"/>
            <w:vAlign w:val="center"/>
          </w:tcPr>
          <w:p w14:paraId="2F11D83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nil"/>
              <w:left w:val="nil"/>
              <w:bottom w:val="single" w:color="auto" w:sz="4" w:space="0"/>
              <w:right w:val="single" w:color="auto" w:sz="4" w:space="0"/>
            </w:tcBorders>
            <w:noWrap w:val="0"/>
            <w:vAlign w:val="center"/>
          </w:tcPr>
          <w:p w14:paraId="4D407C9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7" w:type="pct"/>
            <w:gridSpan w:val="2"/>
            <w:tcBorders>
              <w:top w:val="single" w:color="auto" w:sz="4" w:space="0"/>
              <w:left w:val="nil"/>
              <w:bottom w:val="single" w:color="auto" w:sz="4" w:space="0"/>
              <w:right w:val="single" w:color="auto" w:sz="4" w:space="0"/>
            </w:tcBorders>
            <w:noWrap w:val="0"/>
            <w:vAlign w:val="center"/>
          </w:tcPr>
          <w:p w14:paraId="22A4C490">
            <w:pPr>
              <w:keepNext/>
              <w:widowControl/>
              <w:snapToGrid w:val="0"/>
              <w:spacing w:line="240" w:lineRule="exact"/>
              <w:jc w:val="center"/>
              <w:rPr>
                <w:rFonts w:ascii="宋体" w:hAnsi="宋体" w:cs="宋体"/>
                <w:color w:val="auto"/>
                <w:kern w:val="0"/>
                <w:sz w:val="18"/>
                <w:szCs w:val="18"/>
              </w:rPr>
            </w:pPr>
          </w:p>
        </w:tc>
      </w:tr>
      <w:tr w14:paraId="7741BDB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137C74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528A6BB">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48D1890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957" w:type="pct"/>
            <w:gridSpan w:val="6"/>
            <w:tcBorders>
              <w:top w:val="single" w:color="auto" w:sz="4" w:space="0"/>
              <w:left w:val="nil"/>
              <w:bottom w:val="single" w:color="auto" w:sz="4" w:space="0"/>
              <w:right w:val="single" w:color="auto" w:sz="4" w:space="0"/>
            </w:tcBorders>
            <w:noWrap w:val="0"/>
            <w:vAlign w:val="center"/>
          </w:tcPr>
          <w:p w14:paraId="3DFE54AD">
            <w:pPr>
              <w:keepNext/>
              <w:keepLines w:val="0"/>
              <w:widowControl/>
              <w:suppressLineNumbers w:val="0"/>
              <w:snapToGrid w:val="0"/>
              <w:jc w:val="left"/>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辖区内各项服务覆盖率</w:t>
            </w:r>
          </w:p>
        </w:tc>
        <w:tc>
          <w:tcPr>
            <w:tcW w:w="731" w:type="pct"/>
            <w:gridSpan w:val="9"/>
            <w:tcBorders>
              <w:top w:val="nil"/>
              <w:left w:val="nil"/>
              <w:bottom w:val="single" w:color="auto" w:sz="4" w:space="0"/>
              <w:right w:val="single" w:color="auto" w:sz="4" w:space="0"/>
            </w:tcBorders>
            <w:noWrap w:val="0"/>
            <w:vAlign w:val="center"/>
          </w:tcPr>
          <w:p w14:paraId="2AEEBAE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36" w:type="pct"/>
            <w:gridSpan w:val="8"/>
            <w:tcBorders>
              <w:top w:val="nil"/>
              <w:left w:val="nil"/>
              <w:bottom w:val="single" w:color="auto" w:sz="4" w:space="0"/>
              <w:right w:val="single" w:color="auto" w:sz="4" w:space="0"/>
            </w:tcBorders>
            <w:noWrap w:val="0"/>
            <w:vAlign w:val="center"/>
          </w:tcPr>
          <w:p w14:paraId="6898CC3D">
            <w:pPr>
              <w:keepNext/>
              <w:widowControl/>
              <w:snapToGrid w:val="0"/>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100%</w:t>
            </w:r>
          </w:p>
        </w:tc>
        <w:tc>
          <w:tcPr>
            <w:tcW w:w="217" w:type="pct"/>
            <w:gridSpan w:val="5"/>
            <w:tcBorders>
              <w:top w:val="nil"/>
              <w:left w:val="nil"/>
              <w:bottom w:val="single" w:color="auto" w:sz="4" w:space="0"/>
              <w:right w:val="single" w:color="auto" w:sz="4" w:space="0"/>
            </w:tcBorders>
            <w:noWrap w:val="0"/>
            <w:vAlign w:val="center"/>
          </w:tcPr>
          <w:p w14:paraId="1C2D9CE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nil"/>
              <w:left w:val="nil"/>
              <w:bottom w:val="single" w:color="auto" w:sz="4" w:space="0"/>
              <w:right w:val="single" w:color="auto" w:sz="4" w:space="0"/>
            </w:tcBorders>
            <w:noWrap w:val="0"/>
            <w:vAlign w:val="center"/>
          </w:tcPr>
          <w:p w14:paraId="0737B4F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7" w:type="pct"/>
            <w:gridSpan w:val="2"/>
            <w:tcBorders>
              <w:top w:val="single" w:color="auto" w:sz="4" w:space="0"/>
              <w:left w:val="nil"/>
              <w:bottom w:val="single" w:color="auto" w:sz="4" w:space="0"/>
              <w:right w:val="single" w:color="auto" w:sz="4" w:space="0"/>
            </w:tcBorders>
            <w:noWrap w:val="0"/>
            <w:vAlign w:val="center"/>
          </w:tcPr>
          <w:p w14:paraId="7A027CEE">
            <w:pPr>
              <w:keepNext/>
              <w:widowControl/>
              <w:snapToGrid w:val="0"/>
              <w:spacing w:line="240" w:lineRule="exact"/>
              <w:jc w:val="center"/>
              <w:rPr>
                <w:rFonts w:ascii="宋体" w:hAnsi="宋体" w:cs="宋体"/>
                <w:color w:val="auto"/>
                <w:kern w:val="0"/>
                <w:sz w:val="18"/>
                <w:szCs w:val="18"/>
              </w:rPr>
            </w:pPr>
          </w:p>
        </w:tc>
      </w:tr>
      <w:tr w14:paraId="01C5644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05BCEA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F400C1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E311E3E">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15B5B924">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0511D271">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1C700894">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31B23351">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1223144C">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2779FCB6">
            <w:pPr>
              <w:keepNext/>
              <w:widowControl/>
              <w:snapToGrid w:val="0"/>
              <w:spacing w:line="240" w:lineRule="exact"/>
              <w:jc w:val="center"/>
              <w:rPr>
                <w:rFonts w:ascii="宋体" w:hAnsi="宋体" w:cs="宋体"/>
                <w:color w:val="auto"/>
                <w:kern w:val="0"/>
                <w:sz w:val="18"/>
                <w:szCs w:val="18"/>
              </w:rPr>
            </w:pPr>
          </w:p>
        </w:tc>
      </w:tr>
      <w:tr w14:paraId="4C5DA10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2CC8E6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31081E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0B2A22C">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7AB80CC8">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66E7011C">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393070CA">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04819AE0">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4A9AD504">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CF4DA22">
            <w:pPr>
              <w:keepNext/>
              <w:widowControl/>
              <w:snapToGrid w:val="0"/>
              <w:spacing w:line="240" w:lineRule="exact"/>
              <w:jc w:val="center"/>
              <w:rPr>
                <w:rFonts w:ascii="宋体" w:hAnsi="宋体" w:cs="宋体"/>
                <w:color w:val="auto"/>
                <w:kern w:val="0"/>
                <w:sz w:val="18"/>
                <w:szCs w:val="18"/>
              </w:rPr>
            </w:pPr>
          </w:p>
        </w:tc>
      </w:tr>
      <w:tr w14:paraId="572C257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3E38D6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8B65788">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21DB99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957" w:type="pct"/>
            <w:gridSpan w:val="6"/>
            <w:tcBorders>
              <w:top w:val="single" w:color="auto" w:sz="4" w:space="0"/>
              <w:left w:val="nil"/>
              <w:bottom w:val="single" w:color="auto" w:sz="4" w:space="0"/>
              <w:right w:val="single" w:color="auto" w:sz="4" w:space="0"/>
            </w:tcBorders>
            <w:noWrap w:val="0"/>
            <w:vAlign w:val="center"/>
          </w:tcPr>
          <w:p w14:paraId="7CCE5F47">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按要求完成资金支出</w:t>
            </w:r>
          </w:p>
        </w:tc>
        <w:tc>
          <w:tcPr>
            <w:tcW w:w="731" w:type="pct"/>
            <w:gridSpan w:val="9"/>
            <w:tcBorders>
              <w:top w:val="nil"/>
              <w:left w:val="nil"/>
              <w:bottom w:val="single" w:color="auto" w:sz="4" w:space="0"/>
              <w:right w:val="single" w:color="auto" w:sz="4" w:space="0"/>
            </w:tcBorders>
            <w:noWrap w:val="0"/>
            <w:vAlign w:val="center"/>
          </w:tcPr>
          <w:p w14:paraId="69D14F50">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定性</w:t>
            </w:r>
          </w:p>
        </w:tc>
        <w:tc>
          <w:tcPr>
            <w:tcW w:w="636" w:type="pct"/>
            <w:gridSpan w:val="8"/>
            <w:tcBorders>
              <w:top w:val="nil"/>
              <w:left w:val="nil"/>
              <w:bottom w:val="single" w:color="auto" w:sz="4" w:space="0"/>
              <w:right w:val="single" w:color="auto" w:sz="4" w:space="0"/>
            </w:tcBorders>
            <w:noWrap w:val="0"/>
            <w:vAlign w:val="center"/>
          </w:tcPr>
          <w:p w14:paraId="0B87D803">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优良</w:t>
            </w:r>
          </w:p>
        </w:tc>
        <w:tc>
          <w:tcPr>
            <w:tcW w:w="217" w:type="pct"/>
            <w:gridSpan w:val="5"/>
            <w:tcBorders>
              <w:top w:val="nil"/>
              <w:left w:val="nil"/>
              <w:bottom w:val="single" w:color="auto" w:sz="4" w:space="0"/>
              <w:right w:val="single" w:color="auto" w:sz="4" w:space="0"/>
            </w:tcBorders>
            <w:noWrap w:val="0"/>
            <w:vAlign w:val="center"/>
          </w:tcPr>
          <w:p w14:paraId="2F178AE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nil"/>
              <w:left w:val="nil"/>
              <w:bottom w:val="single" w:color="auto" w:sz="4" w:space="0"/>
              <w:right w:val="single" w:color="auto" w:sz="4" w:space="0"/>
            </w:tcBorders>
            <w:noWrap w:val="0"/>
            <w:vAlign w:val="center"/>
          </w:tcPr>
          <w:p w14:paraId="46BDB88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7" w:type="pct"/>
            <w:gridSpan w:val="2"/>
            <w:tcBorders>
              <w:top w:val="single" w:color="auto" w:sz="4" w:space="0"/>
              <w:left w:val="nil"/>
              <w:bottom w:val="single" w:color="auto" w:sz="4" w:space="0"/>
              <w:right w:val="single" w:color="auto" w:sz="4" w:space="0"/>
            </w:tcBorders>
            <w:noWrap w:val="0"/>
            <w:vAlign w:val="center"/>
          </w:tcPr>
          <w:p w14:paraId="139D9EE1">
            <w:pPr>
              <w:keepNext/>
              <w:widowControl/>
              <w:snapToGrid w:val="0"/>
              <w:spacing w:line="240" w:lineRule="exact"/>
              <w:jc w:val="center"/>
              <w:rPr>
                <w:rFonts w:ascii="宋体" w:hAnsi="宋体" w:cs="宋体"/>
                <w:color w:val="auto"/>
                <w:kern w:val="0"/>
                <w:sz w:val="18"/>
                <w:szCs w:val="18"/>
              </w:rPr>
            </w:pPr>
          </w:p>
        </w:tc>
      </w:tr>
      <w:tr w14:paraId="593B038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175515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EF71EF9">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F534309">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412FAF0C">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2E73652D">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29586F38">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44562E35">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4C095F25">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3F32175B">
            <w:pPr>
              <w:keepNext/>
              <w:widowControl/>
              <w:snapToGrid w:val="0"/>
              <w:spacing w:line="240" w:lineRule="exact"/>
              <w:jc w:val="center"/>
              <w:rPr>
                <w:rFonts w:ascii="宋体" w:hAnsi="宋体" w:cs="宋体"/>
                <w:color w:val="auto"/>
                <w:kern w:val="0"/>
                <w:sz w:val="18"/>
                <w:szCs w:val="18"/>
              </w:rPr>
            </w:pPr>
          </w:p>
        </w:tc>
      </w:tr>
      <w:tr w14:paraId="624E36C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AE22B2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15E078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9B5A892">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2454E470">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7C92677D">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5F31CB19">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5A3BEA7B">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58E3D26E">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4BF70D7E">
            <w:pPr>
              <w:keepNext/>
              <w:widowControl/>
              <w:snapToGrid w:val="0"/>
              <w:spacing w:line="240" w:lineRule="exact"/>
              <w:jc w:val="center"/>
              <w:rPr>
                <w:rFonts w:ascii="宋体" w:hAnsi="宋体" w:cs="宋体"/>
                <w:color w:val="auto"/>
                <w:kern w:val="0"/>
                <w:sz w:val="18"/>
                <w:szCs w:val="18"/>
              </w:rPr>
            </w:pPr>
          </w:p>
        </w:tc>
      </w:tr>
      <w:tr w14:paraId="2F04217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7B069A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6F7C5B1">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30E1DE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957" w:type="pct"/>
            <w:gridSpan w:val="6"/>
            <w:tcBorders>
              <w:top w:val="single" w:color="auto" w:sz="4" w:space="0"/>
              <w:left w:val="nil"/>
              <w:bottom w:val="single" w:color="auto" w:sz="4" w:space="0"/>
              <w:right w:val="single" w:color="auto" w:sz="4" w:space="0"/>
            </w:tcBorders>
            <w:noWrap w:val="0"/>
            <w:vAlign w:val="center"/>
          </w:tcPr>
          <w:p w14:paraId="43778C0A">
            <w:pPr>
              <w:keepNext/>
              <w:widowControl/>
              <w:snapToGrid w:val="0"/>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丧葬补</w:t>
            </w:r>
            <w:r>
              <w:rPr>
                <w:rFonts w:hint="eastAsia" w:ascii="宋体" w:hAnsi="宋体" w:cs="宋体"/>
                <w:color w:val="auto"/>
                <w:kern w:val="0"/>
                <w:sz w:val="18"/>
                <w:szCs w:val="18"/>
                <w:lang w:val="en-US" w:eastAsia="zh-CN"/>
              </w:rPr>
              <w:t>标准</w:t>
            </w:r>
          </w:p>
        </w:tc>
        <w:tc>
          <w:tcPr>
            <w:tcW w:w="731" w:type="pct"/>
            <w:gridSpan w:val="9"/>
            <w:tcBorders>
              <w:top w:val="nil"/>
              <w:left w:val="nil"/>
              <w:bottom w:val="single" w:color="auto" w:sz="4" w:space="0"/>
              <w:right w:val="single" w:color="auto" w:sz="4" w:space="0"/>
            </w:tcBorders>
            <w:noWrap w:val="0"/>
            <w:vAlign w:val="center"/>
          </w:tcPr>
          <w:p w14:paraId="2D9BA7A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5000元/人 </w:t>
            </w:r>
          </w:p>
        </w:tc>
        <w:tc>
          <w:tcPr>
            <w:tcW w:w="636" w:type="pct"/>
            <w:gridSpan w:val="8"/>
            <w:tcBorders>
              <w:top w:val="nil"/>
              <w:left w:val="nil"/>
              <w:bottom w:val="single" w:color="auto" w:sz="4" w:space="0"/>
              <w:right w:val="single" w:color="auto" w:sz="4" w:space="0"/>
            </w:tcBorders>
            <w:noWrap w:val="0"/>
            <w:vAlign w:val="center"/>
          </w:tcPr>
          <w:p w14:paraId="386E8EF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5000元/人</w:t>
            </w:r>
          </w:p>
        </w:tc>
        <w:tc>
          <w:tcPr>
            <w:tcW w:w="217" w:type="pct"/>
            <w:gridSpan w:val="5"/>
            <w:tcBorders>
              <w:top w:val="nil"/>
              <w:left w:val="nil"/>
              <w:bottom w:val="single" w:color="auto" w:sz="4" w:space="0"/>
              <w:right w:val="single" w:color="auto" w:sz="4" w:space="0"/>
            </w:tcBorders>
            <w:noWrap w:val="0"/>
            <w:vAlign w:val="center"/>
          </w:tcPr>
          <w:p w14:paraId="1411680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nil"/>
              <w:left w:val="nil"/>
              <w:bottom w:val="single" w:color="auto" w:sz="4" w:space="0"/>
              <w:right w:val="single" w:color="auto" w:sz="4" w:space="0"/>
            </w:tcBorders>
            <w:noWrap w:val="0"/>
            <w:vAlign w:val="center"/>
          </w:tcPr>
          <w:p w14:paraId="426EFED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7" w:type="pct"/>
            <w:gridSpan w:val="2"/>
            <w:tcBorders>
              <w:top w:val="single" w:color="auto" w:sz="4" w:space="0"/>
              <w:left w:val="nil"/>
              <w:bottom w:val="single" w:color="auto" w:sz="4" w:space="0"/>
              <w:right w:val="single" w:color="auto" w:sz="4" w:space="0"/>
            </w:tcBorders>
            <w:noWrap w:val="0"/>
            <w:vAlign w:val="center"/>
          </w:tcPr>
          <w:p w14:paraId="2BDA915F">
            <w:pPr>
              <w:keepNext/>
              <w:widowControl/>
              <w:snapToGrid w:val="0"/>
              <w:spacing w:line="240" w:lineRule="exact"/>
              <w:jc w:val="center"/>
              <w:rPr>
                <w:rFonts w:ascii="宋体" w:hAnsi="宋体" w:cs="宋体"/>
                <w:color w:val="auto"/>
                <w:kern w:val="0"/>
                <w:sz w:val="18"/>
                <w:szCs w:val="18"/>
              </w:rPr>
            </w:pPr>
          </w:p>
        </w:tc>
      </w:tr>
      <w:tr w14:paraId="21C116C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7C86F06">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4D0E25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16206EE">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58503C57">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4072E5C7">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74A641D2">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5A17C1C9">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544DF74A">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28A684D">
            <w:pPr>
              <w:keepNext/>
              <w:widowControl/>
              <w:snapToGrid w:val="0"/>
              <w:spacing w:line="240" w:lineRule="exact"/>
              <w:jc w:val="center"/>
              <w:rPr>
                <w:rFonts w:ascii="宋体" w:hAnsi="宋体" w:cs="宋体"/>
                <w:color w:val="auto"/>
                <w:kern w:val="0"/>
                <w:sz w:val="18"/>
                <w:szCs w:val="18"/>
              </w:rPr>
            </w:pPr>
          </w:p>
        </w:tc>
      </w:tr>
      <w:tr w14:paraId="40893F8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B2294A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EDEACC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AD264E0">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0980E59D">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2E6C3089">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1E3BBE7A">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177A9B1F">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56A15B67">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23D03477">
            <w:pPr>
              <w:keepNext/>
              <w:widowControl/>
              <w:snapToGrid w:val="0"/>
              <w:spacing w:line="240" w:lineRule="exact"/>
              <w:jc w:val="center"/>
              <w:rPr>
                <w:rFonts w:ascii="宋体" w:hAnsi="宋体" w:cs="宋体"/>
                <w:color w:val="auto"/>
                <w:kern w:val="0"/>
                <w:sz w:val="18"/>
                <w:szCs w:val="18"/>
              </w:rPr>
            </w:pPr>
          </w:p>
        </w:tc>
      </w:tr>
      <w:tr w14:paraId="5AF3C4A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E758F38">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006716A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5F1922C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DB7499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57" w:type="pct"/>
            <w:gridSpan w:val="6"/>
            <w:tcBorders>
              <w:top w:val="single" w:color="auto" w:sz="4" w:space="0"/>
              <w:left w:val="nil"/>
              <w:bottom w:val="single" w:color="auto" w:sz="4" w:space="0"/>
              <w:right w:val="single" w:color="auto" w:sz="4" w:space="0"/>
            </w:tcBorders>
            <w:noWrap w:val="0"/>
            <w:vAlign w:val="center"/>
          </w:tcPr>
          <w:p w14:paraId="4D8DA85D">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补贴人群生活是否得到改善</w:t>
            </w:r>
          </w:p>
        </w:tc>
        <w:tc>
          <w:tcPr>
            <w:tcW w:w="731" w:type="pct"/>
            <w:gridSpan w:val="9"/>
            <w:tcBorders>
              <w:top w:val="nil"/>
              <w:left w:val="nil"/>
              <w:bottom w:val="single" w:color="auto" w:sz="4" w:space="0"/>
              <w:right w:val="single" w:color="auto" w:sz="4" w:space="0"/>
            </w:tcBorders>
            <w:noWrap w:val="0"/>
            <w:vAlign w:val="center"/>
          </w:tcPr>
          <w:p w14:paraId="7308AC43">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定性</w:t>
            </w:r>
          </w:p>
        </w:tc>
        <w:tc>
          <w:tcPr>
            <w:tcW w:w="636" w:type="pct"/>
            <w:gridSpan w:val="8"/>
            <w:tcBorders>
              <w:top w:val="nil"/>
              <w:left w:val="nil"/>
              <w:bottom w:val="single" w:color="auto" w:sz="4" w:space="0"/>
              <w:right w:val="single" w:color="auto" w:sz="4" w:space="0"/>
            </w:tcBorders>
            <w:noWrap w:val="0"/>
            <w:vAlign w:val="center"/>
          </w:tcPr>
          <w:p w14:paraId="1C514C47">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是</w:t>
            </w:r>
          </w:p>
        </w:tc>
        <w:tc>
          <w:tcPr>
            <w:tcW w:w="217" w:type="pct"/>
            <w:gridSpan w:val="5"/>
            <w:tcBorders>
              <w:top w:val="nil"/>
              <w:left w:val="nil"/>
              <w:bottom w:val="single" w:color="auto" w:sz="4" w:space="0"/>
              <w:right w:val="single" w:color="auto" w:sz="4" w:space="0"/>
            </w:tcBorders>
            <w:noWrap w:val="0"/>
            <w:vAlign w:val="center"/>
          </w:tcPr>
          <w:p w14:paraId="13B534BA">
            <w:pPr>
              <w:keepNext/>
              <w:keepLines w:val="0"/>
              <w:widowControl/>
              <w:suppressLineNumbers w:val="0"/>
              <w:snapToGrid w:val="0"/>
              <w:jc w:val="left"/>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204" w:type="pct"/>
            <w:gridSpan w:val="4"/>
            <w:tcBorders>
              <w:top w:val="nil"/>
              <w:left w:val="nil"/>
              <w:bottom w:val="single" w:color="auto" w:sz="4" w:space="0"/>
              <w:right w:val="single" w:color="auto" w:sz="4" w:space="0"/>
            </w:tcBorders>
            <w:noWrap w:val="0"/>
            <w:vAlign w:val="center"/>
          </w:tcPr>
          <w:p w14:paraId="18E4414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017" w:type="pct"/>
            <w:gridSpan w:val="2"/>
            <w:tcBorders>
              <w:top w:val="single" w:color="auto" w:sz="4" w:space="0"/>
              <w:left w:val="nil"/>
              <w:bottom w:val="single" w:color="auto" w:sz="4" w:space="0"/>
              <w:right w:val="single" w:color="auto" w:sz="4" w:space="0"/>
            </w:tcBorders>
            <w:noWrap w:val="0"/>
            <w:vAlign w:val="center"/>
          </w:tcPr>
          <w:p w14:paraId="06F2B231">
            <w:pPr>
              <w:keepNext/>
              <w:widowControl/>
              <w:snapToGrid w:val="0"/>
              <w:spacing w:line="240" w:lineRule="exact"/>
              <w:jc w:val="center"/>
              <w:rPr>
                <w:rFonts w:ascii="宋体" w:hAnsi="宋体" w:cs="宋体"/>
                <w:color w:val="auto"/>
                <w:kern w:val="0"/>
                <w:sz w:val="18"/>
                <w:szCs w:val="18"/>
              </w:rPr>
            </w:pPr>
          </w:p>
        </w:tc>
      </w:tr>
      <w:tr w14:paraId="43A07B1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51BF01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6D5028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3078969">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3A8F71BD">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63B5F00A">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63C01B65">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260C8B25">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77076583">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6464797A">
            <w:pPr>
              <w:keepNext/>
              <w:widowControl/>
              <w:snapToGrid w:val="0"/>
              <w:spacing w:line="240" w:lineRule="exact"/>
              <w:jc w:val="center"/>
              <w:rPr>
                <w:rFonts w:ascii="宋体" w:hAnsi="宋体" w:cs="宋体"/>
                <w:color w:val="auto"/>
                <w:kern w:val="0"/>
                <w:sz w:val="18"/>
                <w:szCs w:val="18"/>
              </w:rPr>
            </w:pPr>
          </w:p>
        </w:tc>
      </w:tr>
      <w:tr w14:paraId="6370B5E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3BC5BB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775D3E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4A6DD4D">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0945355F">
            <w:pPr>
              <w:keepNext/>
              <w:widowControl/>
              <w:snapToGrid w:val="0"/>
              <w:spacing w:line="240" w:lineRule="exact"/>
              <w:jc w:val="left"/>
              <w:rPr>
                <w:rFonts w:ascii="宋体" w:hAnsi="宋体" w:cs="宋体"/>
                <w:color w:val="auto"/>
                <w:kern w:val="0"/>
                <w:sz w:val="18"/>
                <w:szCs w:val="18"/>
              </w:rPr>
            </w:pPr>
          </w:p>
        </w:tc>
        <w:tc>
          <w:tcPr>
            <w:tcW w:w="731" w:type="pct"/>
            <w:gridSpan w:val="9"/>
            <w:tcBorders>
              <w:top w:val="nil"/>
              <w:left w:val="nil"/>
              <w:bottom w:val="single" w:color="auto" w:sz="4" w:space="0"/>
              <w:right w:val="single" w:color="auto" w:sz="4" w:space="0"/>
            </w:tcBorders>
            <w:noWrap w:val="0"/>
            <w:vAlign w:val="center"/>
          </w:tcPr>
          <w:p w14:paraId="71CF6F92">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404852B5">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25C1EC8F">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1DD76C25">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CE18F52">
            <w:pPr>
              <w:keepNext/>
              <w:widowControl/>
              <w:snapToGrid w:val="0"/>
              <w:spacing w:line="240" w:lineRule="exact"/>
              <w:jc w:val="center"/>
              <w:rPr>
                <w:rFonts w:ascii="宋体" w:hAnsi="宋体" w:cs="宋体"/>
                <w:color w:val="auto"/>
                <w:kern w:val="0"/>
                <w:sz w:val="18"/>
                <w:szCs w:val="18"/>
              </w:rPr>
            </w:pPr>
          </w:p>
        </w:tc>
      </w:tr>
      <w:tr w14:paraId="42C4EEE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165F06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F023C5E">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23B2BCE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3DD1AEE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57" w:type="pct"/>
            <w:gridSpan w:val="6"/>
            <w:tcBorders>
              <w:top w:val="single" w:color="auto" w:sz="4" w:space="0"/>
              <w:left w:val="nil"/>
              <w:bottom w:val="single" w:color="auto" w:sz="4" w:space="0"/>
              <w:right w:val="single" w:color="auto" w:sz="4" w:space="0"/>
            </w:tcBorders>
            <w:noWrap w:val="0"/>
            <w:vAlign w:val="center"/>
          </w:tcPr>
          <w:p w14:paraId="456905F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731" w:type="pct"/>
            <w:gridSpan w:val="9"/>
            <w:tcBorders>
              <w:top w:val="nil"/>
              <w:left w:val="nil"/>
              <w:bottom w:val="single" w:color="auto" w:sz="4" w:space="0"/>
              <w:right w:val="single" w:color="auto" w:sz="4" w:space="0"/>
            </w:tcBorders>
            <w:noWrap w:val="0"/>
            <w:vAlign w:val="center"/>
          </w:tcPr>
          <w:p w14:paraId="4AD33F08">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1A908817">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2F1C9AD0">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1AEB074C">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2B5DB464">
            <w:pPr>
              <w:keepNext/>
              <w:widowControl/>
              <w:snapToGrid w:val="0"/>
              <w:spacing w:line="240" w:lineRule="exact"/>
              <w:jc w:val="center"/>
              <w:rPr>
                <w:rFonts w:ascii="宋体" w:hAnsi="宋体" w:cs="宋体"/>
                <w:color w:val="auto"/>
                <w:kern w:val="0"/>
                <w:sz w:val="18"/>
                <w:szCs w:val="18"/>
              </w:rPr>
            </w:pPr>
          </w:p>
        </w:tc>
      </w:tr>
      <w:tr w14:paraId="0631BC6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5A5AED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D6788AB">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1436E53">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16AFFA7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31" w:type="pct"/>
            <w:gridSpan w:val="9"/>
            <w:tcBorders>
              <w:top w:val="nil"/>
              <w:left w:val="nil"/>
              <w:bottom w:val="single" w:color="auto" w:sz="4" w:space="0"/>
              <w:right w:val="single" w:color="auto" w:sz="4" w:space="0"/>
            </w:tcBorders>
            <w:noWrap w:val="0"/>
            <w:vAlign w:val="center"/>
          </w:tcPr>
          <w:p w14:paraId="316B2083">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1D59A234">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2DF0B716">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093BCB57">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5051E38">
            <w:pPr>
              <w:keepNext/>
              <w:widowControl/>
              <w:snapToGrid w:val="0"/>
              <w:spacing w:line="240" w:lineRule="exact"/>
              <w:jc w:val="center"/>
              <w:rPr>
                <w:rFonts w:ascii="宋体" w:hAnsi="宋体" w:cs="宋体"/>
                <w:color w:val="auto"/>
                <w:kern w:val="0"/>
                <w:sz w:val="18"/>
                <w:szCs w:val="18"/>
              </w:rPr>
            </w:pPr>
          </w:p>
        </w:tc>
      </w:tr>
      <w:tr w14:paraId="1CB9745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3AD9096">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8AD189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33356A0">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66E1E4A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31" w:type="pct"/>
            <w:gridSpan w:val="9"/>
            <w:tcBorders>
              <w:top w:val="nil"/>
              <w:left w:val="nil"/>
              <w:bottom w:val="single" w:color="auto" w:sz="4" w:space="0"/>
              <w:right w:val="single" w:color="auto" w:sz="4" w:space="0"/>
            </w:tcBorders>
            <w:noWrap w:val="0"/>
            <w:vAlign w:val="center"/>
          </w:tcPr>
          <w:p w14:paraId="0BB7EBC8">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0BEE76ED">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5F4155FA">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01F7C710">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2F7B15C8">
            <w:pPr>
              <w:keepNext/>
              <w:widowControl/>
              <w:snapToGrid w:val="0"/>
              <w:spacing w:line="240" w:lineRule="exact"/>
              <w:jc w:val="center"/>
              <w:rPr>
                <w:rFonts w:ascii="宋体" w:hAnsi="宋体" w:cs="宋体"/>
                <w:color w:val="auto"/>
                <w:kern w:val="0"/>
                <w:sz w:val="18"/>
                <w:szCs w:val="18"/>
              </w:rPr>
            </w:pPr>
          </w:p>
        </w:tc>
      </w:tr>
      <w:tr w14:paraId="0E21AE5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8FA133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07BDC4F">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17F47F6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7E53117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57" w:type="pct"/>
            <w:gridSpan w:val="6"/>
            <w:tcBorders>
              <w:top w:val="single" w:color="auto" w:sz="4" w:space="0"/>
              <w:left w:val="nil"/>
              <w:bottom w:val="single" w:color="auto" w:sz="4" w:space="0"/>
              <w:right w:val="single" w:color="auto" w:sz="4" w:space="0"/>
            </w:tcBorders>
            <w:noWrap w:val="0"/>
            <w:vAlign w:val="center"/>
          </w:tcPr>
          <w:p w14:paraId="1B17472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731" w:type="pct"/>
            <w:gridSpan w:val="9"/>
            <w:tcBorders>
              <w:top w:val="nil"/>
              <w:left w:val="nil"/>
              <w:bottom w:val="single" w:color="auto" w:sz="4" w:space="0"/>
              <w:right w:val="single" w:color="auto" w:sz="4" w:space="0"/>
            </w:tcBorders>
            <w:noWrap w:val="0"/>
            <w:vAlign w:val="center"/>
          </w:tcPr>
          <w:p w14:paraId="1327DC89">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7B42F272">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0BCADD9A">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0E42318B">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9F56821">
            <w:pPr>
              <w:keepNext/>
              <w:widowControl/>
              <w:snapToGrid w:val="0"/>
              <w:spacing w:line="240" w:lineRule="exact"/>
              <w:jc w:val="center"/>
              <w:rPr>
                <w:rFonts w:ascii="宋体" w:hAnsi="宋体" w:cs="宋体"/>
                <w:color w:val="auto"/>
                <w:kern w:val="0"/>
                <w:sz w:val="18"/>
                <w:szCs w:val="18"/>
              </w:rPr>
            </w:pPr>
          </w:p>
        </w:tc>
      </w:tr>
      <w:tr w14:paraId="31D02DD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560353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D8CCD0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6EFFFCF">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7BA31AC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31" w:type="pct"/>
            <w:gridSpan w:val="9"/>
            <w:tcBorders>
              <w:top w:val="nil"/>
              <w:left w:val="nil"/>
              <w:bottom w:val="single" w:color="auto" w:sz="4" w:space="0"/>
              <w:right w:val="single" w:color="auto" w:sz="4" w:space="0"/>
            </w:tcBorders>
            <w:noWrap w:val="0"/>
            <w:vAlign w:val="center"/>
          </w:tcPr>
          <w:p w14:paraId="36169BF5">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4E4C08E1">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0A891D84">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570EA33C">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A1438B9">
            <w:pPr>
              <w:keepNext/>
              <w:widowControl/>
              <w:snapToGrid w:val="0"/>
              <w:spacing w:line="240" w:lineRule="exact"/>
              <w:jc w:val="center"/>
              <w:rPr>
                <w:rFonts w:ascii="宋体" w:hAnsi="宋体" w:cs="宋体"/>
                <w:color w:val="auto"/>
                <w:kern w:val="0"/>
                <w:sz w:val="18"/>
                <w:szCs w:val="18"/>
              </w:rPr>
            </w:pPr>
          </w:p>
        </w:tc>
      </w:tr>
      <w:tr w14:paraId="56B79EC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6498148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786CCA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1B3C873">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4BFCB4E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31" w:type="pct"/>
            <w:gridSpan w:val="9"/>
            <w:tcBorders>
              <w:top w:val="nil"/>
              <w:left w:val="nil"/>
              <w:bottom w:val="single" w:color="auto" w:sz="4" w:space="0"/>
              <w:right w:val="single" w:color="auto" w:sz="4" w:space="0"/>
            </w:tcBorders>
            <w:noWrap w:val="0"/>
            <w:vAlign w:val="center"/>
          </w:tcPr>
          <w:p w14:paraId="2521BECB">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023B7017">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0246EE0C">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166C006E">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6CA94AC8">
            <w:pPr>
              <w:keepNext/>
              <w:widowControl/>
              <w:snapToGrid w:val="0"/>
              <w:spacing w:line="240" w:lineRule="exact"/>
              <w:jc w:val="center"/>
              <w:rPr>
                <w:rFonts w:ascii="宋体" w:hAnsi="宋体" w:cs="宋体"/>
                <w:color w:val="auto"/>
                <w:kern w:val="0"/>
                <w:sz w:val="18"/>
                <w:szCs w:val="18"/>
              </w:rPr>
            </w:pPr>
          </w:p>
        </w:tc>
      </w:tr>
      <w:tr w14:paraId="2CF94A36">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084E8B6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4AE1D29F">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1F30ACA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957" w:type="pct"/>
            <w:gridSpan w:val="6"/>
            <w:tcBorders>
              <w:top w:val="single" w:color="auto" w:sz="4" w:space="0"/>
              <w:left w:val="nil"/>
              <w:bottom w:val="single" w:color="auto" w:sz="4" w:space="0"/>
              <w:right w:val="single" w:color="auto" w:sz="4" w:space="0"/>
            </w:tcBorders>
            <w:noWrap w:val="0"/>
            <w:vAlign w:val="center"/>
          </w:tcPr>
          <w:p w14:paraId="60E48B3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731" w:type="pct"/>
            <w:gridSpan w:val="9"/>
            <w:tcBorders>
              <w:top w:val="single" w:color="auto" w:sz="4" w:space="0"/>
              <w:left w:val="nil"/>
              <w:bottom w:val="single" w:color="auto" w:sz="4" w:space="0"/>
              <w:right w:val="single" w:color="auto" w:sz="4" w:space="0"/>
            </w:tcBorders>
            <w:noWrap w:val="0"/>
            <w:vAlign w:val="center"/>
          </w:tcPr>
          <w:p w14:paraId="437629A1">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single" w:color="auto" w:sz="4" w:space="0"/>
              <w:left w:val="nil"/>
              <w:bottom w:val="single" w:color="auto" w:sz="4" w:space="0"/>
              <w:right w:val="single" w:color="auto" w:sz="4" w:space="0"/>
            </w:tcBorders>
            <w:noWrap w:val="0"/>
            <w:vAlign w:val="center"/>
          </w:tcPr>
          <w:p w14:paraId="1A916972">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single" w:color="auto" w:sz="4" w:space="0"/>
              <w:left w:val="nil"/>
              <w:bottom w:val="single" w:color="auto" w:sz="4" w:space="0"/>
              <w:right w:val="single" w:color="auto" w:sz="4" w:space="0"/>
            </w:tcBorders>
            <w:noWrap w:val="0"/>
            <w:vAlign w:val="center"/>
          </w:tcPr>
          <w:p w14:paraId="7608851B">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single" w:color="auto" w:sz="4" w:space="0"/>
              <w:left w:val="nil"/>
              <w:bottom w:val="single" w:color="auto" w:sz="4" w:space="0"/>
              <w:right w:val="single" w:color="auto" w:sz="4" w:space="0"/>
            </w:tcBorders>
            <w:noWrap w:val="0"/>
            <w:vAlign w:val="center"/>
          </w:tcPr>
          <w:p w14:paraId="68FE6B0C">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0A703B9E">
            <w:pPr>
              <w:keepNext/>
              <w:widowControl/>
              <w:snapToGrid w:val="0"/>
              <w:spacing w:line="240" w:lineRule="exact"/>
              <w:jc w:val="center"/>
              <w:rPr>
                <w:rFonts w:ascii="宋体" w:hAnsi="宋体" w:cs="宋体"/>
                <w:color w:val="auto"/>
                <w:kern w:val="0"/>
                <w:sz w:val="18"/>
                <w:szCs w:val="18"/>
              </w:rPr>
            </w:pPr>
          </w:p>
        </w:tc>
      </w:tr>
      <w:tr w14:paraId="78964AE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C420E4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0DC138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4D23EAD">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6E23CFE6">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31" w:type="pct"/>
            <w:gridSpan w:val="9"/>
            <w:tcBorders>
              <w:top w:val="nil"/>
              <w:left w:val="nil"/>
              <w:bottom w:val="single" w:color="auto" w:sz="4" w:space="0"/>
              <w:right w:val="single" w:color="auto" w:sz="4" w:space="0"/>
            </w:tcBorders>
            <w:noWrap w:val="0"/>
            <w:vAlign w:val="center"/>
          </w:tcPr>
          <w:p w14:paraId="2460AFFA">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23200EB3">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1A9CAB84">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003C3642">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2A8D8311">
            <w:pPr>
              <w:keepNext/>
              <w:widowControl/>
              <w:snapToGrid w:val="0"/>
              <w:spacing w:line="240" w:lineRule="exact"/>
              <w:jc w:val="center"/>
              <w:rPr>
                <w:rFonts w:ascii="宋体" w:hAnsi="宋体" w:cs="宋体"/>
                <w:color w:val="auto"/>
                <w:kern w:val="0"/>
                <w:sz w:val="18"/>
                <w:szCs w:val="18"/>
              </w:rPr>
            </w:pPr>
          </w:p>
        </w:tc>
      </w:tr>
      <w:tr w14:paraId="75558BD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BADFCA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B32C68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82FD3D6">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322ED300">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31" w:type="pct"/>
            <w:gridSpan w:val="9"/>
            <w:tcBorders>
              <w:top w:val="nil"/>
              <w:left w:val="nil"/>
              <w:bottom w:val="single" w:color="auto" w:sz="4" w:space="0"/>
              <w:right w:val="single" w:color="auto" w:sz="4" w:space="0"/>
            </w:tcBorders>
            <w:noWrap w:val="0"/>
            <w:vAlign w:val="center"/>
          </w:tcPr>
          <w:p w14:paraId="37FEC241">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7AEDB81C">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7B0F7FE3">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2F8B059B">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19FA717E">
            <w:pPr>
              <w:keepNext/>
              <w:widowControl/>
              <w:snapToGrid w:val="0"/>
              <w:spacing w:line="240" w:lineRule="exact"/>
              <w:jc w:val="center"/>
              <w:rPr>
                <w:rFonts w:ascii="宋体" w:hAnsi="宋体" w:cs="宋体"/>
                <w:color w:val="auto"/>
                <w:kern w:val="0"/>
                <w:sz w:val="18"/>
                <w:szCs w:val="18"/>
              </w:rPr>
            </w:pPr>
          </w:p>
        </w:tc>
      </w:tr>
      <w:tr w14:paraId="50729D7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10DFB9D">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1BE3DC6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F2856A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1E11E9C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957" w:type="pct"/>
            <w:gridSpan w:val="6"/>
            <w:tcBorders>
              <w:top w:val="single" w:color="auto" w:sz="4" w:space="0"/>
              <w:left w:val="nil"/>
              <w:bottom w:val="single" w:color="auto" w:sz="4" w:space="0"/>
              <w:right w:val="single" w:color="auto" w:sz="4" w:space="0"/>
            </w:tcBorders>
            <w:noWrap w:val="0"/>
            <w:vAlign w:val="center"/>
          </w:tcPr>
          <w:p w14:paraId="68306EA9">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超转人员满意度</w:t>
            </w:r>
          </w:p>
        </w:tc>
        <w:tc>
          <w:tcPr>
            <w:tcW w:w="731" w:type="pct"/>
            <w:gridSpan w:val="9"/>
            <w:tcBorders>
              <w:top w:val="single" w:color="auto" w:sz="4" w:space="0"/>
              <w:left w:val="nil"/>
              <w:bottom w:val="single" w:color="auto" w:sz="4" w:space="0"/>
              <w:right w:val="single" w:color="auto" w:sz="4" w:space="0"/>
            </w:tcBorders>
            <w:noWrap w:val="0"/>
            <w:vAlign w:val="center"/>
          </w:tcPr>
          <w:p w14:paraId="17DFA43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36" w:type="pct"/>
            <w:gridSpan w:val="8"/>
            <w:tcBorders>
              <w:top w:val="single" w:color="auto" w:sz="4" w:space="0"/>
              <w:left w:val="nil"/>
              <w:bottom w:val="single" w:color="auto" w:sz="4" w:space="0"/>
              <w:right w:val="single" w:color="auto" w:sz="4" w:space="0"/>
            </w:tcBorders>
            <w:noWrap w:val="0"/>
            <w:vAlign w:val="center"/>
          </w:tcPr>
          <w:p w14:paraId="56545727">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217" w:type="pct"/>
            <w:gridSpan w:val="5"/>
            <w:tcBorders>
              <w:top w:val="single" w:color="auto" w:sz="4" w:space="0"/>
              <w:left w:val="nil"/>
              <w:bottom w:val="single" w:color="auto" w:sz="4" w:space="0"/>
              <w:right w:val="single" w:color="auto" w:sz="4" w:space="0"/>
            </w:tcBorders>
            <w:noWrap w:val="0"/>
            <w:vAlign w:val="center"/>
          </w:tcPr>
          <w:p w14:paraId="4162972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4" w:type="pct"/>
            <w:gridSpan w:val="4"/>
            <w:tcBorders>
              <w:top w:val="single" w:color="auto" w:sz="4" w:space="0"/>
              <w:left w:val="nil"/>
              <w:bottom w:val="single" w:color="auto" w:sz="4" w:space="0"/>
              <w:right w:val="single" w:color="auto" w:sz="4" w:space="0"/>
            </w:tcBorders>
            <w:noWrap w:val="0"/>
            <w:vAlign w:val="center"/>
          </w:tcPr>
          <w:p w14:paraId="3C443FEE">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017" w:type="pct"/>
            <w:gridSpan w:val="2"/>
            <w:tcBorders>
              <w:top w:val="single" w:color="auto" w:sz="4" w:space="0"/>
              <w:left w:val="nil"/>
              <w:bottom w:val="single" w:color="auto" w:sz="4" w:space="0"/>
              <w:right w:val="single" w:color="auto" w:sz="4" w:space="0"/>
            </w:tcBorders>
            <w:noWrap w:val="0"/>
            <w:vAlign w:val="center"/>
          </w:tcPr>
          <w:p w14:paraId="5E6A9BCE">
            <w:pPr>
              <w:keepNext/>
              <w:widowControl/>
              <w:snapToGrid w:val="0"/>
              <w:spacing w:line="240" w:lineRule="exact"/>
              <w:jc w:val="center"/>
              <w:rPr>
                <w:rFonts w:ascii="宋体" w:hAnsi="宋体" w:cs="宋体"/>
                <w:color w:val="auto"/>
                <w:kern w:val="0"/>
                <w:sz w:val="18"/>
                <w:szCs w:val="18"/>
              </w:rPr>
            </w:pPr>
          </w:p>
        </w:tc>
      </w:tr>
      <w:tr w14:paraId="7A6A656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91E4A8D">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733915EB">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FDF341A">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2D8B441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31" w:type="pct"/>
            <w:gridSpan w:val="9"/>
            <w:tcBorders>
              <w:top w:val="nil"/>
              <w:left w:val="nil"/>
              <w:bottom w:val="single" w:color="auto" w:sz="4" w:space="0"/>
              <w:right w:val="single" w:color="auto" w:sz="4" w:space="0"/>
            </w:tcBorders>
            <w:noWrap w:val="0"/>
            <w:vAlign w:val="center"/>
          </w:tcPr>
          <w:p w14:paraId="41290822">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6A5F356F">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3BD7D6CE">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78B8A53B">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5755B796">
            <w:pPr>
              <w:keepNext/>
              <w:widowControl/>
              <w:snapToGrid w:val="0"/>
              <w:spacing w:line="240" w:lineRule="exact"/>
              <w:jc w:val="center"/>
              <w:rPr>
                <w:rFonts w:ascii="宋体" w:hAnsi="宋体" w:cs="宋体"/>
                <w:color w:val="auto"/>
                <w:kern w:val="0"/>
                <w:sz w:val="18"/>
                <w:szCs w:val="18"/>
              </w:rPr>
            </w:pPr>
          </w:p>
        </w:tc>
      </w:tr>
      <w:tr w14:paraId="6AB9EB1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4827B636">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6852A3E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6E97354">
            <w:pPr>
              <w:keepNext/>
              <w:widowControl/>
              <w:snapToGrid w:val="0"/>
              <w:spacing w:line="240" w:lineRule="exact"/>
              <w:jc w:val="center"/>
              <w:rPr>
                <w:rFonts w:ascii="宋体" w:hAnsi="宋体" w:cs="宋体"/>
                <w:color w:val="auto"/>
                <w:kern w:val="0"/>
                <w:sz w:val="18"/>
                <w:szCs w:val="18"/>
              </w:rPr>
            </w:pPr>
          </w:p>
        </w:tc>
        <w:tc>
          <w:tcPr>
            <w:tcW w:w="957" w:type="pct"/>
            <w:gridSpan w:val="6"/>
            <w:tcBorders>
              <w:top w:val="single" w:color="auto" w:sz="4" w:space="0"/>
              <w:left w:val="nil"/>
              <w:bottom w:val="single" w:color="auto" w:sz="4" w:space="0"/>
              <w:right w:val="single" w:color="auto" w:sz="4" w:space="0"/>
            </w:tcBorders>
            <w:noWrap w:val="0"/>
            <w:vAlign w:val="center"/>
          </w:tcPr>
          <w:p w14:paraId="0281B62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31" w:type="pct"/>
            <w:gridSpan w:val="9"/>
            <w:tcBorders>
              <w:top w:val="nil"/>
              <w:left w:val="nil"/>
              <w:bottom w:val="single" w:color="auto" w:sz="4" w:space="0"/>
              <w:right w:val="single" w:color="auto" w:sz="4" w:space="0"/>
            </w:tcBorders>
            <w:noWrap w:val="0"/>
            <w:vAlign w:val="center"/>
          </w:tcPr>
          <w:p w14:paraId="2060456A">
            <w:pPr>
              <w:keepNext/>
              <w:widowControl/>
              <w:snapToGrid w:val="0"/>
              <w:spacing w:line="240" w:lineRule="exact"/>
              <w:jc w:val="center"/>
              <w:rPr>
                <w:rFonts w:ascii="宋体" w:hAnsi="宋体" w:cs="宋体"/>
                <w:color w:val="auto"/>
                <w:kern w:val="0"/>
                <w:sz w:val="18"/>
                <w:szCs w:val="18"/>
              </w:rPr>
            </w:pPr>
          </w:p>
        </w:tc>
        <w:tc>
          <w:tcPr>
            <w:tcW w:w="636" w:type="pct"/>
            <w:gridSpan w:val="8"/>
            <w:tcBorders>
              <w:top w:val="nil"/>
              <w:left w:val="nil"/>
              <w:bottom w:val="single" w:color="auto" w:sz="4" w:space="0"/>
              <w:right w:val="single" w:color="auto" w:sz="4" w:space="0"/>
            </w:tcBorders>
            <w:noWrap w:val="0"/>
            <w:vAlign w:val="center"/>
          </w:tcPr>
          <w:p w14:paraId="5E753CE9">
            <w:pPr>
              <w:keepNext/>
              <w:widowControl/>
              <w:snapToGrid w:val="0"/>
              <w:spacing w:line="240" w:lineRule="exact"/>
              <w:jc w:val="center"/>
              <w:rPr>
                <w:rFonts w:ascii="宋体" w:hAnsi="宋体" w:cs="宋体"/>
                <w:color w:val="auto"/>
                <w:kern w:val="0"/>
                <w:sz w:val="18"/>
                <w:szCs w:val="18"/>
              </w:rPr>
            </w:pPr>
          </w:p>
        </w:tc>
        <w:tc>
          <w:tcPr>
            <w:tcW w:w="217" w:type="pct"/>
            <w:gridSpan w:val="5"/>
            <w:tcBorders>
              <w:top w:val="nil"/>
              <w:left w:val="nil"/>
              <w:bottom w:val="single" w:color="auto" w:sz="4" w:space="0"/>
              <w:right w:val="single" w:color="auto" w:sz="4" w:space="0"/>
            </w:tcBorders>
            <w:noWrap w:val="0"/>
            <w:vAlign w:val="center"/>
          </w:tcPr>
          <w:p w14:paraId="7702F350">
            <w:pPr>
              <w:keepNext/>
              <w:widowControl/>
              <w:snapToGrid w:val="0"/>
              <w:spacing w:line="240" w:lineRule="exact"/>
              <w:jc w:val="center"/>
              <w:rPr>
                <w:rFonts w:ascii="宋体" w:hAnsi="宋体" w:cs="宋体"/>
                <w:color w:val="auto"/>
                <w:kern w:val="0"/>
                <w:sz w:val="18"/>
                <w:szCs w:val="18"/>
              </w:rPr>
            </w:pPr>
          </w:p>
        </w:tc>
        <w:tc>
          <w:tcPr>
            <w:tcW w:w="204" w:type="pct"/>
            <w:gridSpan w:val="4"/>
            <w:tcBorders>
              <w:top w:val="nil"/>
              <w:left w:val="nil"/>
              <w:bottom w:val="single" w:color="auto" w:sz="4" w:space="0"/>
              <w:right w:val="single" w:color="auto" w:sz="4" w:space="0"/>
            </w:tcBorders>
            <w:noWrap w:val="0"/>
            <w:vAlign w:val="center"/>
          </w:tcPr>
          <w:p w14:paraId="38165487">
            <w:pPr>
              <w:keepNext/>
              <w:widowControl/>
              <w:snapToGrid w:val="0"/>
              <w:spacing w:line="240" w:lineRule="exact"/>
              <w:jc w:val="center"/>
              <w:rPr>
                <w:rFonts w:ascii="宋体" w:hAnsi="宋体" w:cs="宋体"/>
                <w:color w:val="auto"/>
                <w:kern w:val="0"/>
                <w:sz w:val="18"/>
                <w:szCs w:val="18"/>
              </w:rPr>
            </w:pPr>
          </w:p>
        </w:tc>
        <w:tc>
          <w:tcPr>
            <w:tcW w:w="1017" w:type="pct"/>
            <w:gridSpan w:val="2"/>
            <w:tcBorders>
              <w:top w:val="single" w:color="auto" w:sz="4" w:space="0"/>
              <w:left w:val="nil"/>
              <w:bottom w:val="single" w:color="auto" w:sz="4" w:space="0"/>
              <w:right w:val="single" w:color="auto" w:sz="4" w:space="0"/>
            </w:tcBorders>
            <w:noWrap w:val="0"/>
            <w:vAlign w:val="center"/>
          </w:tcPr>
          <w:p w14:paraId="24DBF652">
            <w:pPr>
              <w:keepNext/>
              <w:widowControl/>
              <w:snapToGrid w:val="0"/>
              <w:spacing w:line="240" w:lineRule="exact"/>
              <w:jc w:val="center"/>
              <w:rPr>
                <w:rFonts w:ascii="宋体" w:hAnsi="宋体" w:cs="宋体"/>
                <w:color w:val="auto"/>
                <w:kern w:val="0"/>
                <w:sz w:val="18"/>
                <w:szCs w:val="18"/>
              </w:rPr>
            </w:pPr>
          </w:p>
        </w:tc>
      </w:tr>
      <w:tr w14:paraId="3165669F">
        <w:tblPrEx>
          <w:tblCellMar>
            <w:top w:w="32" w:type="dxa"/>
            <w:left w:w="64" w:type="dxa"/>
            <w:bottom w:w="32" w:type="dxa"/>
            <w:right w:w="64" w:type="dxa"/>
          </w:tblCellMar>
        </w:tblPrEx>
        <w:trPr>
          <w:trHeight w:val="0" w:hRule="atLeast"/>
          <w:jc w:val="center"/>
        </w:trPr>
        <w:tc>
          <w:tcPr>
            <w:tcW w:w="3561" w:type="pct"/>
            <w:gridSpan w:val="26"/>
            <w:tcBorders>
              <w:top w:val="single" w:color="auto" w:sz="4" w:space="0"/>
              <w:left w:val="single" w:color="auto" w:sz="4" w:space="0"/>
              <w:bottom w:val="single" w:color="auto" w:sz="4" w:space="0"/>
              <w:right w:val="single" w:color="auto" w:sz="4" w:space="0"/>
            </w:tcBorders>
            <w:noWrap w:val="0"/>
            <w:vAlign w:val="center"/>
          </w:tcPr>
          <w:p w14:paraId="3AC9574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217" w:type="pct"/>
            <w:gridSpan w:val="5"/>
            <w:tcBorders>
              <w:top w:val="nil"/>
              <w:left w:val="nil"/>
              <w:bottom w:val="single" w:color="auto" w:sz="4" w:space="0"/>
              <w:right w:val="single" w:color="auto" w:sz="4" w:space="0"/>
            </w:tcBorders>
            <w:noWrap w:val="0"/>
            <w:vAlign w:val="center"/>
          </w:tcPr>
          <w:p w14:paraId="0B9BA82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04" w:type="pct"/>
            <w:gridSpan w:val="4"/>
            <w:tcBorders>
              <w:top w:val="nil"/>
              <w:left w:val="nil"/>
              <w:bottom w:val="single" w:color="auto" w:sz="4" w:space="0"/>
              <w:right w:val="single" w:color="auto" w:sz="4" w:space="0"/>
            </w:tcBorders>
            <w:noWrap w:val="0"/>
            <w:vAlign w:val="center"/>
          </w:tcPr>
          <w:p w14:paraId="7688A52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017" w:type="pct"/>
            <w:gridSpan w:val="2"/>
            <w:tcBorders>
              <w:top w:val="single" w:color="auto" w:sz="4" w:space="0"/>
              <w:left w:val="nil"/>
              <w:bottom w:val="single" w:color="auto" w:sz="4" w:space="0"/>
              <w:right w:val="single" w:color="auto" w:sz="4" w:space="0"/>
            </w:tcBorders>
            <w:noWrap w:val="0"/>
            <w:vAlign w:val="center"/>
          </w:tcPr>
          <w:p w14:paraId="04975434">
            <w:pPr>
              <w:keepNext/>
              <w:widowControl/>
              <w:snapToGrid w:val="0"/>
              <w:spacing w:line="240" w:lineRule="exact"/>
              <w:jc w:val="center"/>
              <w:rPr>
                <w:rFonts w:ascii="宋体" w:hAnsi="宋体" w:cs="宋体"/>
                <w:color w:val="auto"/>
                <w:kern w:val="0"/>
                <w:sz w:val="18"/>
                <w:szCs w:val="18"/>
              </w:rPr>
            </w:pPr>
          </w:p>
        </w:tc>
      </w:tr>
      <w:tr w14:paraId="318112AC">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2104DAD6">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AFC5508">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42C8ED3F">
            <w:pPr>
              <w:keepNext/>
              <w:widowControl/>
              <w:snapToGrid w:val="0"/>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27C708BF">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5697000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661EB72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卫生健康支出项目资金</w:t>
            </w:r>
          </w:p>
        </w:tc>
      </w:tr>
      <w:tr w14:paraId="7D79CF43">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3CD938B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1977" w:type="pct"/>
            <w:gridSpan w:val="11"/>
            <w:tcBorders>
              <w:top w:val="single" w:color="auto" w:sz="4" w:space="0"/>
              <w:left w:val="nil"/>
              <w:bottom w:val="single" w:color="auto" w:sz="4" w:space="0"/>
              <w:right w:val="single" w:color="auto" w:sz="4" w:space="0"/>
            </w:tcBorders>
            <w:noWrap w:val="0"/>
            <w:vAlign w:val="center"/>
          </w:tcPr>
          <w:p w14:paraId="2756D0E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民生保障办公室（计生）</w:t>
            </w:r>
          </w:p>
        </w:tc>
        <w:tc>
          <w:tcPr>
            <w:tcW w:w="876" w:type="pct"/>
            <w:gridSpan w:val="7"/>
            <w:tcBorders>
              <w:top w:val="nil"/>
              <w:left w:val="nil"/>
              <w:bottom w:val="single" w:color="auto" w:sz="4" w:space="0"/>
              <w:right w:val="single" w:color="auto" w:sz="4" w:space="0"/>
            </w:tcBorders>
            <w:noWrap w:val="0"/>
            <w:vAlign w:val="center"/>
          </w:tcPr>
          <w:p w14:paraId="60B784F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37" w:type="pct"/>
            <w:gridSpan w:val="17"/>
            <w:tcBorders>
              <w:top w:val="single" w:color="auto" w:sz="4" w:space="0"/>
              <w:left w:val="nil"/>
              <w:bottom w:val="single" w:color="auto" w:sz="4" w:space="0"/>
              <w:right w:val="single" w:color="auto" w:sz="4" w:space="0"/>
            </w:tcBorders>
            <w:noWrap w:val="0"/>
            <w:vAlign w:val="center"/>
          </w:tcPr>
          <w:p w14:paraId="49F6A21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北京市通州区张家湾镇人民政府</w:t>
            </w:r>
          </w:p>
        </w:tc>
      </w:tr>
      <w:tr w14:paraId="3E568D6E">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B40B5B0">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40CA11B7">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04E2B79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520" w:type="pct"/>
            <w:gridSpan w:val="8"/>
            <w:tcBorders>
              <w:top w:val="nil"/>
              <w:left w:val="nil"/>
              <w:bottom w:val="single" w:color="auto" w:sz="4" w:space="0"/>
              <w:right w:val="single" w:color="auto" w:sz="4" w:space="0"/>
            </w:tcBorders>
            <w:noWrap w:val="0"/>
            <w:vAlign w:val="center"/>
          </w:tcPr>
          <w:p w14:paraId="5ED5DF9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76" w:type="pct"/>
            <w:gridSpan w:val="7"/>
            <w:tcBorders>
              <w:top w:val="nil"/>
              <w:left w:val="nil"/>
              <w:bottom w:val="single" w:color="auto" w:sz="4" w:space="0"/>
              <w:right w:val="single" w:color="auto" w:sz="4" w:space="0"/>
            </w:tcBorders>
            <w:noWrap w:val="0"/>
            <w:vAlign w:val="center"/>
          </w:tcPr>
          <w:p w14:paraId="205DEFB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305" w:type="pct"/>
            <w:gridSpan w:val="9"/>
            <w:tcBorders>
              <w:top w:val="nil"/>
              <w:left w:val="nil"/>
              <w:bottom w:val="single" w:color="auto" w:sz="4" w:space="0"/>
              <w:right w:val="single" w:color="auto" w:sz="4" w:space="0"/>
            </w:tcBorders>
            <w:noWrap w:val="0"/>
            <w:vAlign w:val="center"/>
          </w:tcPr>
          <w:p w14:paraId="3E7F36F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4E0FFEC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47CA747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169D9AE">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EE03646">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17E082D8">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6AD621F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400</w:t>
            </w:r>
          </w:p>
        </w:tc>
        <w:tc>
          <w:tcPr>
            <w:tcW w:w="520" w:type="pct"/>
            <w:gridSpan w:val="8"/>
            <w:tcBorders>
              <w:top w:val="nil"/>
              <w:left w:val="nil"/>
              <w:bottom w:val="single" w:color="auto" w:sz="4" w:space="0"/>
              <w:right w:val="single" w:color="auto" w:sz="4" w:space="0"/>
            </w:tcBorders>
            <w:noWrap w:val="0"/>
            <w:vAlign w:val="center"/>
          </w:tcPr>
          <w:p w14:paraId="45B2CCCB">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454.74</w:t>
            </w:r>
          </w:p>
        </w:tc>
        <w:tc>
          <w:tcPr>
            <w:tcW w:w="876" w:type="pct"/>
            <w:gridSpan w:val="7"/>
            <w:tcBorders>
              <w:top w:val="nil"/>
              <w:left w:val="nil"/>
              <w:bottom w:val="single" w:color="auto" w:sz="4" w:space="0"/>
              <w:right w:val="single" w:color="auto" w:sz="4" w:space="0"/>
            </w:tcBorders>
            <w:noWrap w:val="0"/>
            <w:vAlign w:val="center"/>
          </w:tcPr>
          <w:p w14:paraId="1BD54983">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454.74</w:t>
            </w:r>
          </w:p>
        </w:tc>
        <w:tc>
          <w:tcPr>
            <w:tcW w:w="305" w:type="pct"/>
            <w:gridSpan w:val="9"/>
            <w:tcBorders>
              <w:top w:val="nil"/>
              <w:left w:val="nil"/>
              <w:bottom w:val="single" w:color="auto" w:sz="4" w:space="0"/>
              <w:right w:val="single" w:color="auto" w:sz="4" w:space="0"/>
            </w:tcBorders>
            <w:noWrap w:val="0"/>
            <w:vAlign w:val="center"/>
          </w:tcPr>
          <w:p w14:paraId="253B19B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633C1A3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138C0EF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54407FEE">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99C1085">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085354A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78FCBFF0">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400</w:t>
            </w:r>
          </w:p>
        </w:tc>
        <w:tc>
          <w:tcPr>
            <w:tcW w:w="520" w:type="pct"/>
            <w:gridSpan w:val="8"/>
            <w:tcBorders>
              <w:top w:val="nil"/>
              <w:left w:val="nil"/>
              <w:bottom w:val="single" w:color="auto" w:sz="4" w:space="0"/>
              <w:right w:val="single" w:color="auto" w:sz="4" w:space="0"/>
            </w:tcBorders>
            <w:noWrap w:val="0"/>
            <w:vAlign w:val="center"/>
          </w:tcPr>
          <w:p w14:paraId="6A25F56B">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454.74</w:t>
            </w:r>
          </w:p>
        </w:tc>
        <w:tc>
          <w:tcPr>
            <w:tcW w:w="876" w:type="pct"/>
            <w:gridSpan w:val="7"/>
            <w:tcBorders>
              <w:top w:val="nil"/>
              <w:left w:val="nil"/>
              <w:bottom w:val="single" w:color="auto" w:sz="4" w:space="0"/>
              <w:right w:val="single" w:color="auto" w:sz="4" w:space="0"/>
            </w:tcBorders>
            <w:noWrap w:val="0"/>
            <w:vAlign w:val="center"/>
          </w:tcPr>
          <w:p w14:paraId="4AD63055">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454.74</w:t>
            </w:r>
          </w:p>
        </w:tc>
        <w:tc>
          <w:tcPr>
            <w:tcW w:w="305" w:type="pct"/>
            <w:gridSpan w:val="9"/>
            <w:tcBorders>
              <w:top w:val="nil"/>
              <w:left w:val="nil"/>
              <w:bottom w:val="single" w:color="auto" w:sz="4" w:space="0"/>
              <w:right w:val="single" w:color="auto" w:sz="4" w:space="0"/>
            </w:tcBorders>
            <w:noWrap w:val="0"/>
            <w:vAlign w:val="center"/>
          </w:tcPr>
          <w:p w14:paraId="0A4449E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34BBBFE5">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5EA1C52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B8E4578">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FD55609">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1665614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5374DD27">
            <w:pPr>
              <w:keepNext/>
              <w:widowControl/>
              <w:snapToGrid w:val="0"/>
              <w:spacing w:line="240" w:lineRule="exact"/>
              <w:jc w:val="center"/>
              <w:rPr>
                <w:rFonts w:ascii="宋体" w:hAnsi="宋体" w:cs="宋体"/>
                <w:color w:val="auto"/>
                <w:kern w:val="0"/>
                <w:sz w:val="18"/>
                <w:szCs w:val="18"/>
              </w:rPr>
            </w:pPr>
          </w:p>
        </w:tc>
        <w:tc>
          <w:tcPr>
            <w:tcW w:w="520" w:type="pct"/>
            <w:gridSpan w:val="8"/>
            <w:tcBorders>
              <w:top w:val="nil"/>
              <w:left w:val="nil"/>
              <w:bottom w:val="single" w:color="auto" w:sz="4" w:space="0"/>
              <w:right w:val="single" w:color="auto" w:sz="4" w:space="0"/>
            </w:tcBorders>
            <w:noWrap w:val="0"/>
            <w:vAlign w:val="center"/>
          </w:tcPr>
          <w:p w14:paraId="6F144233">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36DABA22">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5461B55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32E86442">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151938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14B32D6">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A413C21">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6BB275A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0971D04E">
            <w:pPr>
              <w:keepNext/>
              <w:widowControl/>
              <w:snapToGrid w:val="0"/>
              <w:spacing w:line="240" w:lineRule="exact"/>
              <w:jc w:val="center"/>
              <w:rPr>
                <w:rFonts w:ascii="宋体" w:hAnsi="宋体" w:cs="宋体"/>
                <w:color w:val="auto"/>
                <w:kern w:val="0"/>
                <w:sz w:val="18"/>
                <w:szCs w:val="18"/>
              </w:rPr>
            </w:pPr>
          </w:p>
        </w:tc>
        <w:tc>
          <w:tcPr>
            <w:tcW w:w="520" w:type="pct"/>
            <w:gridSpan w:val="8"/>
            <w:tcBorders>
              <w:top w:val="nil"/>
              <w:left w:val="nil"/>
              <w:bottom w:val="single" w:color="auto" w:sz="4" w:space="0"/>
              <w:right w:val="single" w:color="auto" w:sz="4" w:space="0"/>
            </w:tcBorders>
            <w:noWrap w:val="0"/>
            <w:vAlign w:val="center"/>
          </w:tcPr>
          <w:p w14:paraId="33D10DB9">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6253CF95">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23C0AEC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0140AE4E">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DBC0F1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26396EB">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5785E9D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297" w:type="pct"/>
            <w:gridSpan w:val="12"/>
            <w:tcBorders>
              <w:top w:val="single" w:color="auto" w:sz="4" w:space="0"/>
              <w:left w:val="nil"/>
              <w:bottom w:val="single" w:color="auto" w:sz="4" w:space="0"/>
              <w:right w:val="single" w:color="auto" w:sz="4" w:space="0"/>
            </w:tcBorders>
            <w:noWrap w:val="0"/>
            <w:vAlign w:val="center"/>
          </w:tcPr>
          <w:p w14:paraId="6693401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513" w:type="pct"/>
            <w:gridSpan w:val="24"/>
            <w:tcBorders>
              <w:top w:val="single" w:color="auto" w:sz="4" w:space="0"/>
              <w:left w:val="nil"/>
              <w:bottom w:val="single" w:color="auto" w:sz="4" w:space="0"/>
              <w:right w:val="single" w:color="auto" w:sz="4" w:space="0"/>
            </w:tcBorders>
            <w:noWrap w:val="0"/>
            <w:vAlign w:val="center"/>
          </w:tcPr>
          <w:p w14:paraId="74B317A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A96DCCF">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05D77247">
            <w:pPr>
              <w:keepNext/>
              <w:widowControl/>
              <w:snapToGrid w:val="0"/>
              <w:spacing w:line="240" w:lineRule="exact"/>
              <w:jc w:val="center"/>
              <w:rPr>
                <w:rFonts w:ascii="宋体" w:hAnsi="宋体" w:cs="宋体"/>
                <w:color w:val="auto"/>
                <w:kern w:val="0"/>
                <w:sz w:val="18"/>
                <w:szCs w:val="18"/>
              </w:rPr>
            </w:pPr>
          </w:p>
        </w:tc>
        <w:tc>
          <w:tcPr>
            <w:tcW w:w="2297" w:type="pct"/>
            <w:gridSpan w:val="12"/>
            <w:tcBorders>
              <w:top w:val="single" w:color="auto" w:sz="4" w:space="0"/>
              <w:left w:val="nil"/>
              <w:bottom w:val="single" w:color="auto" w:sz="4" w:space="0"/>
              <w:right w:val="single" w:color="auto" w:sz="4" w:space="0"/>
            </w:tcBorders>
            <w:noWrap w:val="0"/>
            <w:vAlign w:val="center"/>
          </w:tcPr>
          <w:p w14:paraId="3017063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目标1：保障特困大病家庭、农业独生子女父母奖励等补助及时足额发放。目标2：保证义务献血工作顺利完成。目标3：完成村级饮用水检测工作</w:t>
            </w:r>
          </w:p>
        </w:tc>
        <w:tc>
          <w:tcPr>
            <w:tcW w:w="2513" w:type="pct"/>
            <w:gridSpan w:val="24"/>
            <w:tcBorders>
              <w:top w:val="single" w:color="auto" w:sz="4" w:space="0"/>
              <w:left w:val="nil"/>
              <w:bottom w:val="single" w:color="auto" w:sz="4" w:space="0"/>
              <w:right w:val="single" w:color="auto" w:sz="4" w:space="0"/>
            </w:tcBorders>
            <w:noWrap w:val="0"/>
            <w:vAlign w:val="center"/>
          </w:tcPr>
          <w:p w14:paraId="7B572C9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保障特困大病家庭、农业独生子女父母奖励等补助及时足额发放。保证义务献血工作顺利完成。完成村级饮用水检测工作</w:t>
            </w:r>
          </w:p>
        </w:tc>
      </w:tr>
      <w:tr w14:paraId="7C44DD51">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04E9043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5A89F52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28402C0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437" w:type="pct"/>
            <w:tcBorders>
              <w:top w:val="single" w:color="auto" w:sz="4" w:space="0"/>
              <w:left w:val="nil"/>
              <w:bottom w:val="single" w:color="auto" w:sz="4" w:space="0"/>
              <w:right w:val="single" w:color="auto" w:sz="4" w:space="0"/>
            </w:tcBorders>
            <w:noWrap w:val="0"/>
            <w:vAlign w:val="center"/>
          </w:tcPr>
          <w:p w14:paraId="262B053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13" w:type="pct"/>
            <w:gridSpan w:val="9"/>
            <w:tcBorders>
              <w:top w:val="nil"/>
              <w:left w:val="nil"/>
              <w:bottom w:val="single" w:color="auto" w:sz="4" w:space="0"/>
              <w:right w:val="single" w:color="auto" w:sz="4" w:space="0"/>
            </w:tcBorders>
            <w:noWrap w:val="0"/>
            <w:vAlign w:val="center"/>
          </w:tcPr>
          <w:p w14:paraId="533BB08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9FD9A6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76" w:type="pct"/>
            <w:gridSpan w:val="7"/>
            <w:tcBorders>
              <w:top w:val="nil"/>
              <w:left w:val="nil"/>
              <w:bottom w:val="single" w:color="auto" w:sz="4" w:space="0"/>
              <w:right w:val="single" w:color="auto" w:sz="4" w:space="0"/>
            </w:tcBorders>
            <w:noWrap w:val="0"/>
            <w:vAlign w:val="center"/>
          </w:tcPr>
          <w:p w14:paraId="28FF220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92D2D2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271" w:type="pct"/>
            <w:gridSpan w:val="8"/>
            <w:tcBorders>
              <w:top w:val="nil"/>
              <w:left w:val="nil"/>
              <w:bottom w:val="single" w:color="auto" w:sz="4" w:space="0"/>
              <w:right w:val="single" w:color="auto" w:sz="4" w:space="0"/>
            </w:tcBorders>
            <w:noWrap w:val="0"/>
            <w:vAlign w:val="center"/>
          </w:tcPr>
          <w:p w14:paraId="601ED2A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49" w:type="pct"/>
            <w:gridSpan w:val="5"/>
            <w:tcBorders>
              <w:top w:val="nil"/>
              <w:left w:val="nil"/>
              <w:bottom w:val="single" w:color="auto" w:sz="4" w:space="0"/>
              <w:right w:val="single" w:color="auto" w:sz="4" w:space="0"/>
            </w:tcBorders>
            <w:noWrap w:val="0"/>
            <w:vAlign w:val="center"/>
          </w:tcPr>
          <w:p w14:paraId="34D6429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17" w:type="pct"/>
            <w:gridSpan w:val="4"/>
            <w:tcBorders>
              <w:top w:val="single" w:color="auto" w:sz="4" w:space="0"/>
              <w:left w:val="nil"/>
              <w:bottom w:val="single" w:color="auto" w:sz="4" w:space="0"/>
              <w:right w:val="single" w:color="auto" w:sz="4" w:space="0"/>
            </w:tcBorders>
            <w:noWrap w:val="0"/>
            <w:vAlign w:val="center"/>
          </w:tcPr>
          <w:p w14:paraId="6BBCDF6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70FEA1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2064659">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106C1AF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right w:val="single" w:color="auto" w:sz="4" w:space="0"/>
            </w:tcBorders>
            <w:noWrap w:val="0"/>
            <w:vAlign w:val="center"/>
          </w:tcPr>
          <w:p w14:paraId="47A306B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437" w:type="pct"/>
            <w:tcBorders>
              <w:top w:val="single" w:color="auto" w:sz="4" w:space="0"/>
              <w:left w:val="nil"/>
              <w:bottom w:val="single" w:color="auto" w:sz="4" w:space="0"/>
              <w:right w:val="single" w:color="auto" w:sz="4" w:space="0"/>
            </w:tcBorders>
            <w:noWrap w:val="0"/>
            <w:vAlign w:val="center"/>
          </w:tcPr>
          <w:p w14:paraId="38313C09">
            <w:pPr>
              <w:keepNext/>
              <w:widowControl/>
              <w:snapToGrid w:val="0"/>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特困大病家庭户</w:t>
            </w:r>
          </w:p>
        </w:tc>
        <w:tc>
          <w:tcPr>
            <w:tcW w:w="813" w:type="pct"/>
            <w:gridSpan w:val="9"/>
            <w:tcBorders>
              <w:top w:val="nil"/>
              <w:left w:val="nil"/>
              <w:bottom w:val="single" w:color="auto" w:sz="4" w:space="0"/>
              <w:right w:val="single" w:color="auto" w:sz="4" w:space="0"/>
            </w:tcBorders>
            <w:noWrap w:val="0"/>
            <w:vAlign w:val="center"/>
          </w:tcPr>
          <w:p w14:paraId="394332F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14户</w:t>
            </w:r>
          </w:p>
        </w:tc>
        <w:tc>
          <w:tcPr>
            <w:tcW w:w="876" w:type="pct"/>
            <w:gridSpan w:val="7"/>
            <w:tcBorders>
              <w:top w:val="nil"/>
              <w:left w:val="nil"/>
              <w:bottom w:val="single" w:color="auto" w:sz="4" w:space="0"/>
              <w:right w:val="single" w:color="auto" w:sz="4" w:space="0"/>
            </w:tcBorders>
            <w:noWrap w:val="0"/>
            <w:vAlign w:val="center"/>
          </w:tcPr>
          <w:p w14:paraId="78BC121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14户</w:t>
            </w:r>
          </w:p>
        </w:tc>
        <w:tc>
          <w:tcPr>
            <w:tcW w:w="271" w:type="pct"/>
            <w:gridSpan w:val="8"/>
            <w:tcBorders>
              <w:top w:val="nil"/>
              <w:left w:val="nil"/>
              <w:bottom w:val="single" w:color="auto" w:sz="4" w:space="0"/>
              <w:right w:val="single" w:color="auto" w:sz="4" w:space="0"/>
            </w:tcBorders>
            <w:noWrap w:val="0"/>
            <w:vAlign w:val="center"/>
          </w:tcPr>
          <w:p w14:paraId="43865CF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249" w:type="pct"/>
            <w:gridSpan w:val="5"/>
            <w:tcBorders>
              <w:top w:val="nil"/>
              <w:left w:val="nil"/>
              <w:bottom w:val="single" w:color="auto" w:sz="4" w:space="0"/>
              <w:right w:val="single" w:color="auto" w:sz="4" w:space="0"/>
            </w:tcBorders>
            <w:noWrap w:val="0"/>
            <w:vAlign w:val="center"/>
          </w:tcPr>
          <w:p w14:paraId="27BDF82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17" w:type="pct"/>
            <w:gridSpan w:val="4"/>
            <w:tcBorders>
              <w:top w:val="single" w:color="auto" w:sz="4" w:space="0"/>
              <w:left w:val="nil"/>
              <w:bottom w:val="single" w:color="auto" w:sz="4" w:space="0"/>
              <w:right w:val="single" w:color="auto" w:sz="4" w:space="0"/>
            </w:tcBorders>
            <w:noWrap w:val="0"/>
            <w:vAlign w:val="center"/>
          </w:tcPr>
          <w:p w14:paraId="1EEF8FE7">
            <w:pPr>
              <w:keepNext/>
              <w:widowControl/>
              <w:snapToGrid w:val="0"/>
              <w:spacing w:line="240" w:lineRule="exact"/>
              <w:jc w:val="center"/>
              <w:rPr>
                <w:rFonts w:ascii="宋体" w:hAnsi="宋体" w:cs="宋体"/>
                <w:color w:val="auto"/>
                <w:kern w:val="0"/>
                <w:sz w:val="18"/>
                <w:szCs w:val="18"/>
              </w:rPr>
            </w:pPr>
          </w:p>
        </w:tc>
      </w:tr>
      <w:tr w14:paraId="4059338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DAC9656">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92BC3DF">
            <w:pPr>
              <w:keepNext/>
              <w:widowControl/>
              <w:snapToGrid w:val="0"/>
              <w:spacing w:line="240" w:lineRule="exact"/>
              <w:jc w:val="center"/>
              <w:rPr>
                <w:rFonts w:ascii="宋体" w:hAnsi="宋体" w:cs="宋体"/>
                <w:color w:val="auto"/>
                <w:kern w:val="0"/>
                <w:sz w:val="18"/>
                <w:szCs w:val="18"/>
              </w:rPr>
            </w:pPr>
          </w:p>
        </w:tc>
        <w:tc>
          <w:tcPr>
            <w:tcW w:w="727" w:type="pct"/>
            <w:vMerge w:val="continue"/>
            <w:tcBorders>
              <w:left w:val="single" w:color="auto" w:sz="4" w:space="0"/>
              <w:right w:val="single" w:color="auto" w:sz="4" w:space="0"/>
            </w:tcBorders>
            <w:noWrap w:val="0"/>
            <w:vAlign w:val="center"/>
          </w:tcPr>
          <w:p w14:paraId="0BCBB468">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7D8D1650">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饮用水检测覆盖村数</w:t>
            </w:r>
          </w:p>
        </w:tc>
        <w:tc>
          <w:tcPr>
            <w:tcW w:w="813" w:type="pct"/>
            <w:gridSpan w:val="9"/>
            <w:tcBorders>
              <w:top w:val="nil"/>
              <w:left w:val="nil"/>
              <w:bottom w:val="single" w:color="auto" w:sz="4" w:space="0"/>
              <w:right w:val="single" w:color="auto" w:sz="4" w:space="0"/>
            </w:tcBorders>
            <w:noWrap w:val="0"/>
            <w:vAlign w:val="center"/>
          </w:tcPr>
          <w:p w14:paraId="16BF2197">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49个</w:t>
            </w:r>
          </w:p>
        </w:tc>
        <w:tc>
          <w:tcPr>
            <w:tcW w:w="876" w:type="pct"/>
            <w:gridSpan w:val="7"/>
            <w:tcBorders>
              <w:top w:val="nil"/>
              <w:left w:val="nil"/>
              <w:bottom w:val="single" w:color="auto" w:sz="4" w:space="0"/>
              <w:right w:val="single" w:color="auto" w:sz="4" w:space="0"/>
            </w:tcBorders>
            <w:noWrap w:val="0"/>
            <w:vAlign w:val="center"/>
          </w:tcPr>
          <w:p w14:paraId="31A6054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49个</w:t>
            </w:r>
          </w:p>
        </w:tc>
        <w:tc>
          <w:tcPr>
            <w:tcW w:w="271" w:type="pct"/>
            <w:gridSpan w:val="8"/>
            <w:tcBorders>
              <w:top w:val="nil"/>
              <w:left w:val="nil"/>
              <w:bottom w:val="single" w:color="auto" w:sz="4" w:space="0"/>
              <w:right w:val="single" w:color="auto" w:sz="4" w:space="0"/>
            </w:tcBorders>
            <w:noWrap w:val="0"/>
            <w:vAlign w:val="center"/>
          </w:tcPr>
          <w:p w14:paraId="13DF757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249" w:type="pct"/>
            <w:gridSpan w:val="5"/>
            <w:tcBorders>
              <w:top w:val="nil"/>
              <w:left w:val="nil"/>
              <w:bottom w:val="single" w:color="auto" w:sz="4" w:space="0"/>
              <w:right w:val="single" w:color="auto" w:sz="4" w:space="0"/>
            </w:tcBorders>
            <w:noWrap w:val="0"/>
            <w:vAlign w:val="center"/>
          </w:tcPr>
          <w:p w14:paraId="47FCD0C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17" w:type="pct"/>
            <w:gridSpan w:val="4"/>
            <w:tcBorders>
              <w:top w:val="single" w:color="auto" w:sz="4" w:space="0"/>
              <w:left w:val="nil"/>
              <w:bottom w:val="single" w:color="auto" w:sz="4" w:space="0"/>
              <w:right w:val="single" w:color="auto" w:sz="4" w:space="0"/>
            </w:tcBorders>
            <w:noWrap w:val="0"/>
            <w:vAlign w:val="center"/>
          </w:tcPr>
          <w:p w14:paraId="651D03B7">
            <w:pPr>
              <w:keepNext/>
              <w:widowControl/>
              <w:snapToGrid w:val="0"/>
              <w:spacing w:line="240" w:lineRule="exact"/>
              <w:jc w:val="center"/>
              <w:rPr>
                <w:rFonts w:ascii="宋体" w:hAnsi="宋体" w:cs="宋体"/>
                <w:color w:val="auto"/>
                <w:kern w:val="0"/>
                <w:sz w:val="18"/>
                <w:szCs w:val="18"/>
              </w:rPr>
            </w:pPr>
          </w:p>
        </w:tc>
      </w:tr>
      <w:tr w14:paraId="3B59B09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56FDB5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27F2018">
            <w:pPr>
              <w:keepNext/>
              <w:widowControl/>
              <w:snapToGrid w:val="0"/>
              <w:spacing w:line="240" w:lineRule="exact"/>
              <w:jc w:val="center"/>
              <w:rPr>
                <w:rFonts w:ascii="宋体" w:hAnsi="宋体" w:cs="宋体"/>
                <w:color w:val="auto"/>
                <w:kern w:val="0"/>
                <w:sz w:val="18"/>
                <w:szCs w:val="18"/>
              </w:rPr>
            </w:pPr>
          </w:p>
        </w:tc>
        <w:tc>
          <w:tcPr>
            <w:tcW w:w="727" w:type="pct"/>
            <w:vMerge w:val="continue"/>
            <w:tcBorders>
              <w:left w:val="single" w:color="auto" w:sz="4" w:space="0"/>
              <w:right w:val="single" w:color="auto" w:sz="4" w:space="0"/>
            </w:tcBorders>
            <w:noWrap w:val="0"/>
            <w:vAlign w:val="center"/>
          </w:tcPr>
          <w:p w14:paraId="209B8502">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0351A336">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献血人数</w:t>
            </w:r>
          </w:p>
        </w:tc>
        <w:tc>
          <w:tcPr>
            <w:tcW w:w="813" w:type="pct"/>
            <w:gridSpan w:val="9"/>
            <w:tcBorders>
              <w:top w:val="nil"/>
              <w:left w:val="nil"/>
              <w:bottom w:val="single" w:color="auto" w:sz="4" w:space="0"/>
              <w:right w:val="single" w:color="auto" w:sz="4" w:space="0"/>
            </w:tcBorders>
            <w:noWrap w:val="0"/>
            <w:vAlign w:val="center"/>
          </w:tcPr>
          <w:p w14:paraId="1555B43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307人次</w:t>
            </w:r>
          </w:p>
        </w:tc>
        <w:tc>
          <w:tcPr>
            <w:tcW w:w="876" w:type="pct"/>
            <w:gridSpan w:val="7"/>
            <w:tcBorders>
              <w:top w:val="nil"/>
              <w:left w:val="nil"/>
              <w:bottom w:val="single" w:color="auto" w:sz="4" w:space="0"/>
              <w:right w:val="single" w:color="auto" w:sz="4" w:space="0"/>
            </w:tcBorders>
            <w:noWrap w:val="0"/>
            <w:vAlign w:val="center"/>
          </w:tcPr>
          <w:p w14:paraId="7950273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307人次</w:t>
            </w:r>
          </w:p>
        </w:tc>
        <w:tc>
          <w:tcPr>
            <w:tcW w:w="271" w:type="pct"/>
            <w:gridSpan w:val="8"/>
            <w:tcBorders>
              <w:top w:val="nil"/>
              <w:left w:val="nil"/>
              <w:bottom w:val="single" w:color="auto" w:sz="4" w:space="0"/>
              <w:right w:val="single" w:color="auto" w:sz="4" w:space="0"/>
            </w:tcBorders>
            <w:noWrap w:val="0"/>
            <w:vAlign w:val="center"/>
          </w:tcPr>
          <w:p w14:paraId="293C91C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249" w:type="pct"/>
            <w:gridSpan w:val="5"/>
            <w:tcBorders>
              <w:top w:val="nil"/>
              <w:left w:val="nil"/>
              <w:bottom w:val="single" w:color="auto" w:sz="4" w:space="0"/>
              <w:right w:val="single" w:color="auto" w:sz="4" w:space="0"/>
            </w:tcBorders>
            <w:noWrap w:val="0"/>
            <w:vAlign w:val="center"/>
          </w:tcPr>
          <w:p w14:paraId="5CCBFE8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17" w:type="pct"/>
            <w:gridSpan w:val="4"/>
            <w:tcBorders>
              <w:top w:val="single" w:color="auto" w:sz="4" w:space="0"/>
              <w:left w:val="nil"/>
              <w:bottom w:val="single" w:color="auto" w:sz="4" w:space="0"/>
              <w:right w:val="single" w:color="auto" w:sz="4" w:space="0"/>
            </w:tcBorders>
            <w:noWrap w:val="0"/>
            <w:vAlign w:val="center"/>
          </w:tcPr>
          <w:p w14:paraId="2F415978">
            <w:pPr>
              <w:keepNext/>
              <w:widowControl/>
              <w:snapToGrid w:val="0"/>
              <w:spacing w:line="240" w:lineRule="exact"/>
              <w:jc w:val="center"/>
              <w:rPr>
                <w:rFonts w:ascii="宋体" w:hAnsi="宋体" w:cs="宋体"/>
                <w:color w:val="auto"/>
                <w:kern w:val="0"/>
                <w:sz w:val="18"/>
                <w:szCs w:val="18"/>
              </w:rPr>
            </w:pPr>
          </w:p>
        </w:tc>
      </w:tr>
      <w:tr w14:paraId="631C24B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0CFD33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AC16C68">
            <w:pPr>
              <w:keepNext/>
              <w:widowControl/>
              <w:snapToGrid w:val="0"/>
              <w:spacing w:line="240" w:lineRule="exact"/>
              <w:jc w:val="center"/>
              <w:rPr>
                <w:rFonts w:ascii="宋体" w:hAnsi="宋体" w:cs="宋体"/>
                <w:color w:val="auto"/>
                <w:kern w:val="0"/>
                <w:sz w:val="18"/>
                <w:szCs w:val="18"/>
              </w:rPr>
            </w:pPr>
          </w:p>
        </w:tc>
        <w:tc>
          <w:tcPr>
            <w:tcW w:w="727" w:type="pct"/>
            <w:vMerge w:val="continue"/>
            <w:tcBorders>
              <w:left w:val="single" w:color="auto" w:sz="4" w:space="0"/>
              <w:bottom w:val="single" w:color="auto" w:sz="4" w:space="0"/>
              <w:right w:val="single" w:color="auto" w:sz="4" w:space="0"/>
            </w:tcBorders>
            <w:noWrap w:val="0"/>
            <w:vAlign w:val="center"/>
          </w:tcPr>
          <w:p w14:paraId="71D7B793">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749B879C">
            <w:pPr>
              <w:keepNext/>
              <w:widowControl/>
              <w:snapToGrid w:val="0"/>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创建村级健康小屋</w:t>
            </w:r>
          </w:p>
        </w:tc>
        <w:tc>
          <w:tcPr>
            <w:tcW w:w="813" w:type="pct"/>
            <w:gridSpan w:val="9"/>
            <w:tcBorders>
              <w:top w:val="nil"/>
              <w:left w:val="nil"/>
              <w:bottom w:val="single" w:color="auto" w:sz="4" w:space="0"/>
              <w:right w:val="single" w:color="auto" w:sz="4" w:space="0"/>
            </w:tcBorders>
            <w:noWrap w:val="0"/>
            <w:vAlign w:val="center"/>
          </w:tcPr>
          <w:p w14:paraId="00416053">
            <w:pPr>
              <w:keepNext/>
              <w:widowControl/>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10个</w:t>
            </w:r>
          </w:p>
        </w:tc>
        <w:tc>
          <w:tcPr>
            <w:tcW w:w="876" w:type="pct"/>
            <w:gridSpan w:val="7"/>
            <w:tcBorders>
              <w:top w:val="nil"/>
              <w:left w:val="nil"/>
              <w:bottom w:val="single" w:color="auto" w:sz="4" w:space="0"/>
              <w:right w:val="single" w:color="auto" w:sz="4" w:space="0"/>
            </w:tcBorders>
            <w:noWrap w:val="0"/>
            <w:vAlign w:val="center"/>
          </w:tcPr>
          <w:p w14:paraId="73AB7311">
            <w:pPr>
              <w:keepNext/>
              <w:widowControl/>
              <w:snapToGrid w:val="0"/>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10个</w:t>
            </w:r>
          </w:p>
        </w:tc>
        <w:tc>
          <w:tcPr>
            <w:tcW w:w="271" w:type="pct"/>
            <w:gridSpan w:val="8"/>
            <w:tcBorders>
              <w:top w:val="nil"/>
              <w:left w:val="nil"/>
              <w:bottom w:val="single" w:color="auto" w:sz="4" w:space="0"/>
              <w:right w:val="single" w:color="auto" w:sz="4" w:space="0"/>
            </w:tcBorders>
            <w:noWrap w:val="0"/>
            <w:vAlign w:val="center"/>
          </w:tcPr>
          <w:p w14:paraId="4B3267D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249" w:type="pct"/>
            <w:gridSpan w:val="5"/>
            <w:tcBorders>
              <w:top w:val="nil"/>
              <w:left w:val="nil"/>
              <w:bottom w:val="single" w:color="auto" w:sz="4" w:space="0"/>
              <w:right w:val="single" w:color="auto" w:sz="4" w:space="0"/>
            </w:tcBorders>
            <w:noWrap w:val="0"/>
            <w:vAlign w:val="center"/>
          </w:tcPr>
          <w:p w14:paraId="758345A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17" w:type="pct"/>
            <w:gridSpan w:val="4"/>
            <w:tcBorders>
              <w:top w:val="single" w:color="auto" w:sz="4" w:space="0"/>
              <w:left w:val="nil"/>
              <w:bottom w:val="single" w:color="auto" w:sz="4" w:space="0"/>
              <w:right w:val="single" w:color="auto" w:sz="4" w:space="0"/>
            </w:tcBorders>
            <w:noWrap w:val="0"/>
            <w:vAlign w:val="center"/>
          </w:tcPr>
          <w:p w14:paraId="642DB65C">
            <w:pPr>
              <w:keepNext/>
              <w:widowControl/>
              <w:snapToGrid w:val="0"/>
              <w:spacing w:line="240" w:lineRule="exact"/>
              <w:jc w:val="center"/>
              <w:rPr>
                <w:rFonts w:ascii="宋体" w:hAnsi="宋体" w:cs="宋体"/>
                <w:color w:val="auto"/>
                <w:kern w:val="0"/>
                <w:sz w:val="18"/>
                <w:szCs w:val="18"/>
              </w:rPr>
            </w:pPr>
          </w:p>
        </w:tc>
      </w:tr>
      <w:tr w14:paraId="1035ABB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6EF411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6569AAD">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5680D9C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437" w:type="pct"/>
            <w:tcBorders>
              <w:top w:val="single" w:color="auto" w:sz="4" w:space="0"/>
              <w:left w:val="nil"/>
              <w:bottom w:val="single" w:color="auto" w:sz="4" w:space="0"/>
              <w:right w:val="single" w:color="auto" w:sz="4" w:space="0"/>
            </w:tcBorders>
            <w:noWrap w:val="0"/>
            <w:vAlign w:val="center"/>
          </w:tcPr>
          <w:p w14:paraId="1C709CD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补助全镇覆盖率</w:t>
            </w:r>
          </w:p>
        </w:tc>
        <w:tc>
          <w:tcPr>
            <w:tcW w:w="813" w:type="pct"/>
            <w:gridSpan w:val="9"/>
            <w:tcBorders>
              <w:top w:val="nil"/>
              <w:left w:val="nil"/>
              <w:bottom w:val="single" w:color="auto" w:sz="4" w:space="0"/>
              <w:right w:val="single" w:color="auto" w:sz="4" w:space="0"/>
            </w:tcBorders>
            <w:noWrap w:val="0"/>
            <w:vAlign w:val="center"/>
          </w:tcPr>
          <w:p w14:paraId="426621A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76" w:type="pct"/>
            <w:gridSpan w:val="7"/>
            <w:tcBorders>
              <w:top w:val="nil"/>
              <w:left w:val="nil"/>
              <w:bottom w:val="single" w:color="auto" w:sz="4" w:space="0"/>
              <w:right w:val="single" w:color="auto" w:sz="4" w:space="0"/>
            </w:tcBorders>
            <w:noWrap w:val="0"/>
            <w:vAlign w:val="center"/>
          </w:tcPr>
          <w:p w14:paraId="0C82EF4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271" w:type="pct"/>
            <w:gridSpan w:val="8"/>
            <w:tcBorders>
              <w:top w:val="nil"/>
              <w:left w:val="nil"/>
              <w:bottom w:val="single" w:color="auto" w:sz="4" w:space="0"/>
              <w:right w:val="single" w:color="auto" w:sz="4" w:space="0"/>
            </w:tcBorders>
            <w:noWrap w:val="0"/>
            <w:vAlign w:val="center"/>
          </w:tcPr>
          <w:p w14:paraId="0BA38F3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49" w:type="pct"/>
            <w:gridSpan w:val="5"/>
            <w:tcBorders>
              <w:top w:val="nil"/>
              <w:left w:val="nil"/>
              <w:bottom w:val="single" w:color="auto" w:sz="4" w:space="0"/>
              <w:right w:val="single" w:color="auto" w:sz="4" w:space="0"/>
            </w:tcBorders>
            <w:noWrap w:val="0"/>
            <w:vAlign w:val="center"/>
          </w:tcPr>
          <w:p w14:paraId="2AD4EF9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17" w:type="pct"/>
            <w:gridSpan w:val="4"/>
            <w:tcBorders>
              <w:top w:val="single" w:color="auto" w:sz="4" w:space="0"/>
              <w:left w:val="nil"/>
              <w:bottom w:val="single" w:color="auto" w:sz="4" w:space="0"/>
              <w:right w:val="single" w:color="auto" w:sz="4" w:space="0"/>
            </w:tcBorders>
            <w:noWrap w:val="0"/>
            <w:vAlign w:val="center"/>
          </w:tcPr>
          <w:p w14:paraId="7867813A">
            <w:pPr>
              <w:keepNext/>
              <w:widowControl/>
              <w:snapToGrid w:val="0"/>
              <w:spacing w:line="240" w:lineRule="exact"/>
              <w:jc w:val="center"/>
              <w:rPr>
                <w:rFonts w:ascii="宋体" w:hAnsi="宋体" w:cs="宋体"/>
                <w:color w:val="auto"/>
                <w:kern w:val="0"/>
                <w:sz w:val="18"/>
                <w:szCs w:val="18"/>
              </w:rPr>
            </w:pPr>
          </w:p>
        </w:tc>
      </w:tr>
      <w:tr w14:paraId="1946A51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67B94F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10EDA8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E3E3B73">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1D8FCD0F">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68BE1FBB">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08776C40">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1FAD58EF">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023CE7CB">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4ACD6860">
            <w:pPr>
              <w:keepNext/>
              <w:widowControl/>
              <w:snapToGrid w:val="0"/>
              <w:spacing w:line="240" w:lineRule="exact"/>
              <w:jc w:val="center"/>
              <w:rPr>
                <w:rFonts w:ascii="宋体" w:hAnsi="宋体" w:cs="宋体"/>
                <w:color w:val="auto"/>
                <w:kern w:val="0"/>
                <w:sz w:val="18"/>
                <w:szCs w:val="18"/>
              </w:rPr>
            </w:pPr>
          </w:p>
        </w:tc>
      </w:tr>
      <w:tr w14:paraId="348DC44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DADF32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C62E98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183D243">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2829BC2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0A2633F3">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39C8FAC2">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2A157DF3">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48744426">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2F22C015">
            <w:pPr>
              <w:keepNext/>
              <w:widowControl/>
              <w:snapToGrid w:val="0"/>
              <w:spacing w:line="240" w:lineRule="exact"/>
              <w:jc w:val="center"/>
              <w:rPr>
                <w:rFonts w:ascii="宋体" w:hAnsi="宋体" w:cs="宋体"/>
                <w:color w:val="auto"/>
                <w:kern w:val="0"/>
                <w:sz w:val="18"/>
                <w:szCs w:val="18"/>
              </w:rPr>
            </w:pPr>
          </w:p>
        </w:tc>
      </w:tr>
      <w:tr w14:paraId="2A1E57B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B6B2D2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1EA8F6D">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2862F50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437" w:type="pct"/>
            <w:tcBorders>
              <w:top w:val="single" w:color="auto" w:sz="4" w:space="0"/>
              <w:left w:val="nil"/>
              <w:bottom w:val="single" w:color="auto" w:sz="4" w:space="0"/>
              <w:right w:val="single" w:color="auto" w:sz="4" w:space="0"/>
            </w:tcBorders>
            <w:noWrap w:val="0"/>
            <w:vAlign w:val="center"/>
          </w:tcPr>
          <w:p w14:paraId="22302FC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按要求及时发放补助</w:t>
            </w:r>
          </w:p>
        </w:tc>
        <w:tc>
          <w:tcPr>
            <w:tcW w:w="813" w:type="pct"/>
            <w:gridSpan w:val="9"/>
            <w:tcBorders>
              <w:top w:val="nil"/>
              <w:left w:val="nil"/>
              <w:bottom w:val="single" w:color="auto" w:sz="4" w:space="0"/>
              <w:right w:val="single" w:color="auto" w:sz="4" w:space="0"/>
            </w:tcBorders>
            <w:noWrap w:val="0"/>
            <w:vAlign w:val="center"/>
          </w:tcPr>
          <w:p w14:paraId="01E226D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定性</w:t>
            </w:r>
          </w:p>
        </w:tc>
        <w:tc>
          <w:tcPr>
            <w:tcW w:w="876" w:type="pct"/>
            <w:gridSpan w:val="7"/>
            <w:tcBorders>
              <w:top w:val="nil"/>
              <w:left w:val="nil"/>
              <w:bottom w:val="single" w:color="auto" w:sz="4" w:space="0"/>
              <w:right w:val="single" w:color="auto" w:sz="4" w:space="0"/>
            </w:tcBorders>
            <w:noWrap w:val="0"/>
            <w:vAlign w:val="center"/>
          </w:tcPr>
          <w:p w14:paraId="08EFB53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w:t>
            </w:r>
          </w:p>
        </w:tc>
        <w:tc>
          <w:tcPr>
            <w:tcW w:w="271" w:type="pct"/>
            <w:gridSpan w:val="8"/>
            <w:tcBorders>
              <w:top w:val="nil"/>
              <w:left w:val="nil"/>
              <w:bottom w:val="single" w:color="auto" w:sz="4" w:space="0"/>
              <w:right w:val="single" w:color="auto" w:sz="4" w:space="0"/>
            </w:tcBorders>
            <w:noWrap w:val="0"/>
            <w:vAlign w:val="center"/>
          </w:tcPr>
          <w:p w14:paraId="5F38B1B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49" w:type="pct"/>
            <w:gridSpan w:val="5"/>
            <w:tcBorders>
              <w:top w:val="nil"/>
              <w:left w:val="nil"/>
              <w:bottom w:val="single" w:color="auto" w:sz="4" w:space="0"/>
              <w:right w:val="single" w:color="auto" w:sz="4" w:space="0"/>
            </w:tcBorders>
            <w:noWrap w:val="0"/>
            <w:vAlign w:val="center"/>
          </w:tcPr>
          <w:p w14:paraId="4175FE9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17" w:type="pct"/>
            <w:gridSpan w:val="4"/>
            <w:tcBorders>
              <w:top w:val="single" w:color="auto" w:sz="4" w:space="0"/>
              <w:left w:val="nil"/>
              <w:bottom w:val="single" w:color="auto" w:sz="4" w:space="0"/>
              <w:right w:val="single" w:color="auto" w:sz="4" w:space="0"/>
            </w:tcBorders>
            <w:noWrap w:val="0"/>
            <w:vAlign w:val="center"/>
          </w:tcPr>
          <w:p w14:paraId="700C7F4C">
            <w:pPr>
              <w:keepNext/>
              <w:widowControl/>
              <w:snapToGrid w:val="0"/>
              <w:spacing w:line="240" w:lineRule="exact"/>
              <w:jc w:val="center"/>
              <w:rPr>
                <w:rFonts w:ascii="宋体" w:hAnsi="宋体" w:cs="宋体"/>
                <w:color w:val="auto"/>
                <w:kern w:val="0"/>
                <w:sz w:val="18"/>
                <w:szCs w:val="18"/>
              </w:rPr>
            </w:pPr>
          </w:p>
        </w:tc>
      </w:tr>
      <w:tr w14:paraId="33D541B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724466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279C4AB">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AB7DE0F">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28A6220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131F2049">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3FE1203B">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29DEA092">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4743C179">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60CAF581">
            <w:pPr>
              <w:keepNext/>
              <w:widowControl/>
              <w:snapToGrid w:val="0"/>
              <w:spacing w:line="240" w:lineRule="exact"/>
              <w:jc w:val="center"/>
              <w:rPr>
                <w:rFonts w:ascii="宋体" w:hAnsi="宋体" w:cs="宋体"/>
                <w:color w:val="auto"/>
                <w:kern w:val="0"/>
                <w:sz w:val="18"/>
                <w:szCs w:val="18"/>
              </w:rPr>
            </w:pPr>
          </w:p>
        </w:tc>
      </w:tr>
      <w:tr w14:paraId="7DFF32B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EFD1D9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94D29E9">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8AFB15B">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7B57B8F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080A7B10">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397EA16B">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06C28E04">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0849F586">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72426C99">
            <w:pPr>
              <w:keepNext/>
              <w:widowControl/>
              <w:snapToGrid w:val="0"/>
              <w:spacing w:line="240" w:lineRule="exact"/>
              <w:jc w:val="center"/>
              <w:rPr>
                <w:rFonts w:ascii="宋体" w:hAnsi="宋体" w:cs="宋体"/>
                <w:color w:val="auto"/>
                <w:kern w:val="0"/>
                <w:sz w:val="18"/>
                <w:szCs w:val="18"/>
              </w:rPr>
            </w:pPr>
          </w:p>
        </w:tc>
      </w:tr>
      <w:tr w14:paraId="14F486D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6704EF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49BD79F">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C8E666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437" w:type="pct"/>
            <w:tcBorders>
              <w:top w:val="single" w:color="auto" w:sz="4" w:space="0"/>
              <w:left w:val="nil"/>
              <w:bottom w:val="single" w:color="auto" w:sz="4" w:space="0"/>
              <w:right w:val="single" w:color="auto" w:sz="4" w:space="0"/>
            </w:tcBorders>
            <w:noWrap w:val="0"/>
            <w:vAlign w:val="center"/>
          </w:tcPr>
          <w:p w14:paraId="0B4AF6FA">
            <w:pPr>
              <w:keepNext/>
              <w:widowControl/>
              <w:snapToGrid w:val="0"/>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特困大病家庭</w:t>
            </w:r>
            <w:r>
              <w:rPr>
                <w:rFonts w:hint="eastAsia" w:ascii="宋体" w:hAnsi="宋体" w:cs="宋体"/>
                <w:color w:val="auto"/>
                <w:kern w:val="0"/>
                <w:sz w:val="18"/>
                <w:szCs w:val="18"/>
                <w:lang w:val="en-US" w:eastAsia="zh-CN"/>
              </w:rPr>
              <w:t>补助</w:t>
            </w:r>
          </w:p>
        </w:tc>
        <w:tc>
          <w:tcPr>
            <w:tcW w:w="813" w:type="pct"/>
            <w:gridSpan w:val="9"/>
            <w:tcBorders>
              <w:top w:val="nil"/>
              <w:left w:val="nil"/>
              <w:bottom w:val="single" w:color="auto" w:sz="4" w:space="0"/>
              <w:right w:val="single" w:color="auto" w:sz="4" w:space="0"/>
            </w:tcBorders>
            <w:noWrap w:val="0"/>
            <w:vAlign w:val="center"/>
          </w:tcPr>
          <w:p w14:paraId="0FAC176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2000元/户</w:t>
            </w:r>
          </w:p>
        </w:tc>
        <w:tc>
          <w:tcPr>
            <w:tcW w:w="876" w:type="pct"/>
            <w:gridSpan w:val="7"/>
            <w:tcBorders>
              <w:top w:val="nil"/>
              <w:left w:val="nil"/>
              <w:bottom w:val="single" w:color="auto" w:sz="4" w:space="0"/>
              <w:right w:val="single" w:color="auto" w:sz="4" w:space="0"/>
            </w:tcBorders>
            <w:noWrap w:val="0"/>
            <w:vAlign w:val="center"/>
          </w:tcPr>
          <w:p w14:paraId="67EA7BB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2000元/户</w:t>
            </w:r>
          </w:p>
        </w:tc>
        <w:tc>
          <w:tcPr>
            <w:tcW w:w="271" w:type="pct"/>
            <w:gridSpan w:val="8"/>
            <w:tcBorders>
              <w:top w:val="nil"/>
              <w:left w:val="nil"/>
              <w:bottom w:val="single" w:color="auto" w:sz="4" w:space="0"/>
              <w:right w:val="single" w:color="auto" w:sz="4" w:space="0"/>
            </w:tcBorders>
            <w:noWrap w:val="0"/>
            <w:vAlign w:val="center"/>
          </w:tcPr>
          <w:p w14:paraId="336E1BD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249" w:type="pct"/>
            <w:gridSpan w:val="5"/>
            <w:tcBorders>
              <w:top w:val="nil"/>
              <w:left w:val="nil"/>
              <w:bottom w:val="single" w:color="auto" w:sz="4" w:space="0"/>
              <w:right w:val="single" w:color="auto" w:sz="4" w:space="0"/>
            </w:tcBorders>
            <w:noWrap w:val="0"/>
            <w:vAlign w:val="center"/>
          </w:tcPr>
          <w:p w14:paraId="03ECB79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17" w:type="pct"/>
            <w:gridSpan w:val="4"/>
            <w:tcBorders>
              <w:top w:val="single" w:color="auto" w:sz="4" w:space="0"/>
              <w:left w:val="nil"/>
              <w:bottom w:val="single" w:color="auto" w:sz="4" w:space="0"/>
              <w:right w:val="single" w:color="auto" w:sz="4" w:space="0"/>
            </w:tcBorders>
            <w:noWrap w:val="0"/>
            <w:vAlign w:val="center"/>
          </w:tcPr>
          <w:p w14:paraId="19FEC09B">
            <w:pPr>
              <w:keepNext/>
              <w:widowControl/>
              <w:snapToGrid w:val="0"/>
              <w:spacing w:line="240" w:lineRule="exact"/>
              <w:jc w:val="center"/>
              <w:rPr>
                <w:rFonts w:ascii="宋体" w:hAnsi="宋体" w:cs="宋体"/>
                <w:color w:val="auto"/>
                <w:kern w:val="0"/>
                <w:sz w:val="18"/>
                <w:szCs w:val="18"/>
              </w:rPr>
            </w:pPr>
          </w:p>
        </w:tc>
      </w:tr>
      <w:tr w14:paraId="4D84E24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0695DC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1EF958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F7D7E2D">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0CCE4C3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6DA07FB3">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197D1076">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3B99771D">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4098CE4B">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1E6BE923">
            <w:pPr>
              <w:keepNext/>
              <w:widowControl/>
              <w:snapToGrid w:val="0"/>
              <w:spacing w:line="240" w:lineRule="exact"/>
              <w:jc w:val="center"/>
              <w:rPr>
                <w:rFonts w:ascii="宋体" w:hAnsi="宋体" w:cs="宋体"/>
                <w:color w:val="auto"/>
                <w:kern w:val="0"/>
                <w:sz w:val="18"/>
                <w:szCs w:val="18"/>
              </w:rPr>
            </w:pPr>
          </w:p>
        </w:tc>
      </w:tr>
      <w:tr w14:paraId="2500B2E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11AD66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2A384B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9037C08">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63AE448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42E6A837">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01E0953F">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3A04375F">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18BF7205">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5CEFA7A0">
            <w:pPr>
              <w:keepNext/>
              <w:widowControl/>
              <w:snapToGrid w:val="0"/>
              <w:spacing w:line="240" w:lineRule="exact"/>
              <w:jc w:val="center"/>
              <w:rPr>
                <w:rFonts w:ascii="宋体" w:hAnsi="宋体" w:cs="宋体"/>
                <w:color w:val="auto"/>
                <w:kern w:val="0"/>
                <w:sz w:val="18"/>
                <w:szCs w:val="18"/>
              </w:rPr>
            </w:pPr>
          </w:p>
        </w:tc>
      </w:tr>
      <w:tr w14:paraId="1A7DCC4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08661A6">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603BE5C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7811010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75FB800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437" w:type="pct"/>
            <w:tcBorders>
              <w:top w:val="single" w:color="auto" w:sz="4" w:space="0"/>
              <w:left w:val="nil"/>
              <w:bottom w:val="single" w:color="auto" w:sz="4" w:space="0"/>
              <w:right w:val="single" w:color="auto" w:sz="4" w:space="0"/>
            </w:tcBorders>
            <w:noWrap w:val="0"/>
            <w:vAlign w:val="center"/>
          </w:tcPr>
          <w:p w14:paraId="6D93A39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813" w:type="pct"/>
            <w:gridSpan w:val="9"/>
            <w:tcBorders>
              <w:top w:val="nil"/>
              <w:left w:val="nil"/>
              <w:bottom w:val="single" w:color="auto" w:sz="4" w:space="0"/>
              <w:right w:val="single" w:color="auto" w:sz="4" w:space="0"/>
            </w:tcBorders>
            <w:noWrap w:val="0"/>
            <w:vAlign w:val="center"/>
          </w:tcPr>
          <w:p w14:paraId="0E10275A">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14004F7F">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6EE4A078">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449C4A92">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3CAC6674">
            <w:pPr>
              <w:keepNext/>
              <w:widowControl/>
              <w:snapToGrid w:val="0"/>
              <w:spacing w:line="240" w:lineRule="exact"/>
              <w:jc w:val="center"/>
              <w:rPr>
                <w:rFonts w:ascii="宋体" w:hAnsi="宋体" w:cs="宋体"/>
                <w:color w:val="auto"/>
                <w:kern w:val="0"/>
                <w:sz w:val="18"/>
                <w:szCs w:val="18"/>
              </w:rPr>
            </w:pPr>
          </w:p>
        </w:tc>
      </w:tr>
      <w:tr w14:paraId="7BE24B6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7E3E7D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DDA09A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7329B51">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779011F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1CB34A70">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69DB90E3">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05420E49">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6189C176">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08DBDE2F">
            <w:pPr>
              <w:keepNext/>
              <w:widowControl/>
              <w:snapToGrid w:val="0"/>
              <w:spacing w:line="240" w:lineRule="exact"/>
              <w:jc w:val="center"/>
              <w:rPr>
                <w:rFonts w:ascii="宋体" w:hAnsi="宋体" w:cs="宋体"/>
                <w:color w:val="auto"/>
                <w:kern w:val="0"/>
                <w:sz w:val="18"/>
                <w:szCs w:val="18"/>
              </w:rPr>
            </w:pPr>
          </w:p>
        </w:tc>
      </w:tr>
      <w:tr w14:paraId="6746458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845786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6A626E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D09DCC5">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5A82786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44D18BFD">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55CDB2B4">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253B8044">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6DCC24ED">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13B8CD4A">
            <w:pPr>
              <w:keepNext/>
              <w:widowControl/>
              <w:snapToGrid w:val="0"/>
              <w:spacing w:line="240" w:lineRule="exact"/>
              <w:jc w:val="center"/>
              <w:rPr>
                <w:rFonts w:ascii="宋体" w:hAnsi="宋体" w:cs="宋体"/>
                <w:color w:val="auto"/>
                <w:kern w:val="0"/>
                <w:sz w:val="18"/>
                <w:szCs w:val="18"/>
              </w:rPr>
            </w:pPr>
          </w:p>
        </w:tc>
      </w:tr>
      <w:tr w14:paraId="7D2965C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CC72FB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902917E">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4F41ECE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721285C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437" w:type="pct"/>
            <w:tcBorders>
              <w:top w:val="single" w:color="auto" w:sz="4" w:space="0"/>
              <w:left w:val="nil"/>
              <w:bottom w:val="single" w:color="auto" w:sz="4" w:space="0"/>
              <w:right w:val="single" w:color="auto" w:sz="4" w:space="0"/>
            </w:tcBorders>
            <w:noWrap w:val="0"/>
            <w:vAlign w:val="center"/>
          </w:tcPr>
          <w:p w14:paraId="6CC262F2">
            <w:pPr>
              <w:keepNext/>
              <w:keepLines w:val="0"/>
              <w:widowControl/>
              <w:suppressLineNumbers w:val="0"/>
              <w:snapToGrid w:val="0"/>
              <w:jc w:val="left"/>
              <w:textAlignment w:val="center"/>
              <w:rPr>
                <w:rFonts w:ascii="宋体" w:hAnsi="宋体" w:cs="宋体"/>
                <w:color w:val="auto"/>
                <w:kern w:val="0"/>
                <w:sz w:val="18"/>
                <w:szCs w:val="18"/>
              </w:rPr>
            </w:pPr>
            <w:r>
              <w:rPr>
                <w:rFonts w:ascii="宋体" w:hAnsi="宋体" w:eastAsia="宋体" w:cs="宋体"/>
                <w:i w:val="0"/>
                <w:iCs w:val="0"/>
                <w:color w:val="000000"/>
                <w:kern w:val="0"/>
                <w:sz w:val="18"/>
                <w:szCs w:val="18"/>
                <w:u w:val="none"/>
                <w:lang w:val="en-US" w:eastAsia="zh-CN" w:bidi="ar"/>
              </w:rPr>
              <w:t>提升失独家庭、独生子女家庭等生活质量</w:t>
            </w:r>
          </w:p>
        </w:tc>
        <w:tc>
          <w:tcPr>
            <w:tcW w:w="813" w:type="pct"/>
            <w:gridSpan w:val="9"/>
            <w:tcBorders>
              <w:top w:val="nil"/>
              <w:left w:val="nil"/>
              <w:bottom w:val="single" w:color="auto" w:sz="4" w:space="0"/>
              <w:right w:val="single" w:color="auto" w:sz="4" w:space="0"/>
            </w:tcBorders>
            <w:noWrap w:val="0"/>
            <w:vAlign w:val="center"/>
          </w:tcPr>
          <w:p w14:paraId="5DBB3304">
            <w:pPr>
              <w:keepNext/>
              <w:widowControl/>
              <w:snapToGrid w:val="0"/>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定性</w:t>
            </w:r>
          </w:p>
        </w:tc>
        <w:tc>
          <w:tcPr>
            <w:tcW w:w="876" w:type="pct"/>
            <w:gridSpan w:val="7"/>
            <w:tcBorders>
              <w:top w:val="nil"/>
              <w:left w:val="nil"/>
              <w:bottom w:val="single" w:color="auto" w:sz="4" w:space="0"/>
              <w:right w:val="single" w:color="auto" w:sz="4" w:space="0"/>
            </w:tcBorders>
            <w:noWrap w:val="0"/>
            <w:vAlign w:val="center"/>
          </w:tcPr>
          <w:p w14:paraId="461C3B95">
            <w:pPr>
              <w:keepNext/>
              <w:widowControl/>
              <w:snapToGrid w:val="0"/>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优良</w:t>
            </w:r>
          </w:p>
        </w:tc>
        <w:tc>
          <w:tcPr>
            <w:tcW w:w="271" w:type="pct"/>
            <w:gridSpan w:val="8"/>
            <w:tcBorders>
              <w:top w:val="nil"/>
              <w:left w:val="nil"/>
              <w:bottom w:val="single" w:color="auto" w:sz="4" w:space="0"/>
              <w:right w:val="single" w:color="auto" w:sz="4" w:space="0"/>
            </w:tcBorders>
            <w:noWrap w:val="0"/>
            <w:vAlign w:val="center"/>
          </w:tcPr>
          <w:p w14:paraId="186E0A5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49" w:type="pct"/>
            <w:gridSpan w:val="5"/>
            <w:tcBorders>
              <w:top w:val="nil"/>
              <w:left w:val="nil"/>
              <w:bottom w:val="single" w:color="auto" w:sz="4" w:space="0"/>
              <w:right w:val="single" w:color="auto" w:sz="4" w:space="0"/>
            </w:tcBorders>
            <w:noWrap w:val="0"/>
            <w:vAlign w:val="center"/>
          </w:tcPr>
          <w:p w14:paraId="6DAC8A0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17" w:type="pct"/>
            <w:gridSpan w:val="4"/>
            <w:tcBorders>
              <w:top w:val="single" w:color="auto" w:sz="4" w:space="0"/>
              <w:left w:val="nil"/>
              <w:bottom w:val="single" w:color="auto" w:sz="4" w:space="0"/>
              <w:right w:val="single" w:color="auto" w:sz="4" w:space="0"/>
            </w:tcBorders>
            <w:noWrap w:val="0"/>
            <w:vAlign w:val="center"/>
          </w:tcPr>
          <w:p w14:paraId="0B6109FD">
            <w:pPr>
              <w:keepNext/>
              <w:widowControl/>
              <w:snapToGrid w:val="0"/>
              <w:spacing w:line="240" w:lineRule="exact"/>
              <w:jc w:val="center"/>
              <w:rPr>
                <w:rFonts w:ascii="宋体" w:hAnsi="宋体" w:cs="宋体"/>
                <w:color w:val="auto"/>
                <w:kern w:val="0"/>
                <w:sz w:val="18"/>
                <w:szCs w:val="18"/>
              </w:rPr>
            </w:pPr>
          </w:p>
        </w:tc>
      </w:tr>
      <w:tr w14:paraId="596B17F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D7204A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DBD2D9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3AEC299">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6EAE521D">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保障镇域内村民生活用水安全</w:t>
            </w:r>
          </w:p>
        </w:tc>
        <w:tc>
          <w:tcPr>
            <w:tcW w:w="813" w:type="pct"/>
            <w:gridSpan w:val="9"/>
            <w:tcBorders>
              <w:top w:val="nil"/>
              <w:left w:val="nil"/>
              <w:bottom w:val="single" w:color="auto" w:sz="4" w:space="0"/>
              <w:right w:val="single" w:color="auto" w:sz="4" w:space="0"/>
            </w:tcBorders>
            <w:noWrap w:val="0"/>
            <w:vAlign w:val="center"/>
          </w:tcPr>
          <w:p w14:paraId="5146A438">
            <w:pPr>
              <w:keepNext/>
              <w:widowControl/>
              <w:snapToGrid w:val="0"/>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定性</w:t>
            </w:r>
          </w:p>
        </w:tc>
        <w:tc>
          <w:tcPr>
            <w:tcW w:w="876" w:type="pct"/>
            <w:gridSpan w:val="7"/>
            <w:tcBorders>
              <w:top w:val="nil"/>
              <w:left w:val="nil"/>
              <w:bottom w:val="single" w:color="auto" w:sz="4" w:space="0"/>
              <w:right w:val="single" w:color="auto" w:sz="4" w:space="0"/>
            </w:tcBorders>
            <w:noWrap w:val="0"/>
            <w:vAlign w:val="center"/>
          </w:tcPr>
          <w:p w14:paraId="26C03366">
            <w:pPr>
              <w:keepNext/>
              <w:widowControl/>
              <w:snapToGrid w:val="0"/>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优良</w:t>
            </w:r>
          </w:p>
        </w:tc>
        <w:tc>
          <w:tcPr>
            <w:tcW w:w="271" w:type="pct"/>
            <w:gridSpan w:val="8"/>
            <w:tcBorders>
              <w:top w:val="nil"/>
              <w:left w:val="nil"/>
              <w:bottom w:val="single" w:color="auto" w:sz="4" w:space="0"/>
              <w:right w:val="single" w:color="auto" w:sz="4" w:space="0"/>
            </w:tcBorders>
            <w:noWrap w:val="0"/>
            <w:vAlign w:val="center"/>
          </w:tcPr>
          <w:p w14:paraId="4773D12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49" w:type="pct"/>
            <w:gridSpan w:val="5"/>
            <w:tcBorders>
              <w:top w:val="nil"/>
              <w:left w:val="nil"/>
              <w:bottom w:val="single" w:color="auto" w:sz="4" w:space="0"/>
              <w:right w:val="single" w:color="auto" w:sz="4" w:space="0"/>
            </w:tcBorders>
            <w:noWrap w:val="0"/>
            <w:vAlign w:val="center"/>
          </w:tcPr>
          <w:p w14:paraId="16A42CC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17" w:type="pct"/>
            <w:gridSpan w:val="4"/>
            <w:tcBorders>
              <w:top w:val="single" w:color="auto" w:sz="4" w:space="0"/>
              <w:left w:val="nil"/>
              <w:bottom w:val="single" w:color="auto" w:sz="4" w:space="0"/>
              <w:right w:val="single" w:color="auto" w:sz="4" w:space="0"/>
            </w:tcBorders>
            <w:noWrap w:val="0"/>
            <w:vAlign w:val="center"/>
          </w:tcPr>
          <w:p w14:paraId="29740133">
            <w:pPr>
              <w:keepNext/>
              <w:widowControl/>
              <w:snapToGrid w:val="0"/>
              <w:spacing w:line="240" w:lineRule="exact"/>
              <w:jc w:val="center"/>
              <w:rPr>
                <w:rFonts w:ascii="宋体" w:hAnsi="宋体" w:cs="宋体"/>
                <w:color w:val="auto"/>
                <w:kern w:val="0"/>
                <w:sz w:val="18"/>
                <w:szCs w:val="18"/>
              </w:rPr>
            </w:pPr>
          </w:p>
        </w:tc>
      </w:tr>
      <w:tr w14:paraId="60E790E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8D3786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A537BF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7B24A4C">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773A371F">
            <w:pPr>
              <w:keepNext/>
              <w:widowControl/>
              <w:snapToGrid w:val="0"/>
              <w:spacing w:line="240" w:lineRule="exact"/>
              <w:jc w:val="left"/>
              <w:rPr>
                <w:rFonts w:ascii="宋体" w:hAnsi="宋体" w:cs="宋体"/>
                <w:color w:val="auto"/>
                <w:kern w:val="0"/>
                <w:sz w:val="18"/>
                <w:szCs w:val="18"/>
              </w:rPr>
            </w:pPr>
          </w:p>
        </w:tc>
        <w:tc>
          <w:tcPr>
            <w:tcW w:w="813" w:type="pct"/>
            <w:gridSpan w:val="9"/>
            <w:tcBorders>
              <w:top w:val="nil"/>
              <w:left w:val="nil"/>
              <w:bottom w:val="single" w:color="auto" w:sz="4" w:space="0"/>
              <w:right w:val="single" w:color="auto" w:sz="4" w:space="0"/>
            </w:tcBorders>
            <w:noWrap w:val="0"/>
            <w:vAlign w:val="center"/>
          </w:tcPr>
          <w:p w14:paraId="0DCDB44C">
            <w:pPr>
              <w:keepNext/>
              <w:widowControl/>
              <w:snapToGrid w:val="0"/>
              <w:spacing w:line="240" w:lineRule="exact"/>
              <w:jc w:val="center"/>
              <w:rPr>
                <w:rFonts w:hint="default" w:ascii="宋体" w:hAnsi="宋体" w:eastAsia="宋体" w:cs="宋体"/>
                <w:color w:val="auto"/>
                <w:kern w:val="0"/>
                <w:sz w:val="18"/>
                <w:szCs w:val="18"/>
                <w:lang w:val="en-US" w:eastAsia="zh-CN"/>
              </w:rPr>
            </w:pPr>
          </w:p>
        </w:tc>
        <w:tc>
          <w:tcPr>
            <w:tcW w:w="876" w:type="pct"/>
            <w:gridSpan w:val="7"/>
            <w:tcBorders>
              <w:top w:val="nil"/>
              <w:left w:val="nil"/>
              <w:bottom w:val="single" w:color="auto" w:sz="4" w:space="0"/>
              <w:right w:val="single" w:color="auto" w:sz="4" w:space="0"/>
            </w:tcBorders>
            <w:noWrap w:val="0"/>
            <w:vAlign w:val="center"/>
          </w:tcPr>
          <w:p w14:paraId="5BBF4120">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229EF1D7">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10383A23">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5F42CEF5">
            <w:pPr>
              <w:keepNext/>
              <w:widowControl/>
              <w:snapToGrid w:val="0"/>
              <w:spacing w:line="240" w:lineRule="exact"/>
              <w:jc w:val="center"/>
              <w:rPr>
                <w:rFonts w:ascii="宋体" w:hAnsi="宋体" w:cs="宋体"/>
                <w:color w:val="auto"/>
                <w:kern w:val="0"/>
                <w:sz w:val="18"/>
                <w:szCs w:val="18"/>
              </w:rPr>
            </w:pPr>
          </w:p>
        </w:tc>
      </w:tr>
      <w:tr w14:paraId="1AA6F05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20FE31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7DE4A0A">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0F869FC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A5428C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437" w:type="pct"/>
            <w:tcBorders>
              <w:top w:val="single" w:color="auto" w:sz="4" w:space="0"/>
              <w:left w:val="nil"/>
              <w:bottom w:val="single" w:color="auto" w:sz="4" w:space="0"/>
              <w:right w:val="single" w:color="auto" w:sz="4" w:space="0"/>
            </w:tcBorders>
            <w:noWrap w:val="0"/>
            <w:vAlign w:val="center"/>
          </w:tcPr>
          <w:p w14:paraId="0EF652E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813" w:type="pct"/>
            <w:gridSpan w:val="9"/>
            <w:tcBorders>
              <w:top w:val="nil"/>
              <w:left w:val="nil"/>
              <w:bottom w:val="single" w:color="auto" w:sz="4" w:space="0"/>
              <w:right w:val="single" w:color="auto" w:sz="4" w:space="0"/>
            </w:tcBorders>
            <w:noWrap w:val="0"/>
            <w:vAlign w:val="center"/>
          </w:tcPr>
          <w:p w14:paraId="78858D10">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4B262CC6">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01152D24">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4F0ED2B5">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2B224112">
            <w:pPr>
              <w:keepNext/>
              <w:widowControl/>
              <w:snapToGrid w:val="0"/>
              <w:spacing w:line="240" w:lineRule="exact"/>
              <w:jc w:val="center"/>
              <w:rPr>
                <w:rFonts w:ascii="宋体" w:hAnsi="宋体" w:cs="宋体"/>
                <w:color w:val="auto"/>
                <w:kern w:val="0"/>
                <w:sz w:val="18"/>
                <w:szCs w:val="18"/>
              </w:rPr>
            </w:pPr>
          </w:p>
        </w:tc>
      </w:tr>
      <w:tr w14:paraId="6F8461A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1865C3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68C00A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C9D2EBC">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5F1D8CC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3109CD62">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2752CF87">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5A1662C1">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1F0F963B">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37A55AC0">
            <w:pPr>
              <w:keepNext/>
              <w:widowControl/>
              <w:snapToGrid w:val="0"/>
              <w:spacing w:line="240" w:lineRule="exact"/>
              <w:jc w:val="center"/>
              <w:rPr>
                <w:rFonts w:ascii="宋体" w:hAnsi="宋体" w:cs="宋体"/>
                <w:color w:val="auto"/>
                <w:kern w:val="0"/>
                <w:sz w:val="18"/>
                <w:szCs w:val="18"/>
              </w:rPr>
            </w:pPr>
          </w:p>
        </w:tc>
      </w:tr>
      <w:tr w14:paraId="118B565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0B7ACB1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38713A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0D17070">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479127F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2A230FBD">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4211A5E8">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4EC6DF24">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3934385E">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6D8E6EB3">
            <w:pPr>
              <w:keepNext/>
              <w:widowControl/>
              <w:snapToGrid w:val="0"/>
              <w:spacing w:line="240" w:lineRule="exact"/>
              <w:jc w:val="center"/>
              <w:rPr>
                <w:rFonts w:ascii="宋体" w:hAnsi="宋体" w:cs="宋体"/>
                <w:color w:val="auto"/>
                <w:kern w:val="0"/>
                <w:sz w:val="18"/>
                <w:szCs w:val="18"/>
              </w:rPr>
            </w:pPr>
          </w:p>
        </w:tc>
      </w:tr>
      <w:tr w14:paraId="6F8A0091">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6EDCAA7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375CAE89">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07F49FA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437" w:type="pct"/>
            <w:tcBorders>
              <w:top w:val="single" w:color="auto" w:sz="4" w:space="0"/>
              <w:left w:val="nil"/>
              <w:bottom w:val="single" w:color="auto" w:sz="4" w:space="0"/>
              <w:right w:val="single" w:color="auto" w:sz="4" w:space="0"/>
            </w:tcBorders>
            <w:noWrap w:val="0"/>
            <w:vAlign w:val="center"/>
          </w:tcPr>
          <w:p w14:paraId="269D84A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813" w:type="pct"/>
            <w:gridSpan w:val="9"/>
            <w:tcBorders>
              <w:top w:val="single" w:color="auto" w:sz="4" w:space="0"/>
              <w:left w:val="nil"/>
              <w:bottom w:val="single" w:color="auto" w:sz="4" w:space="0"/>
              <w:right w:val="single" w:color="auto" w:sz="4" w:space="0"/>
            </w:tcBorders>
            <w:noWrap w:val="0"/>
            <w:vAlign w:val="center"/>
          </w:tcPr>
          <w:p w14:paraId="1A6EBDB3">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single" w:color="auto" w:sz="4" w:space="0"/>
              <w:left w:val="nil"/>
              <w:bottom w:val="single" w:color="auto" w:sz="4" w:space="0"/>
              <w:right w:val="single" w:color="auto" w:sz="4" w:space="0"/>
            </w:tcBorders>
            <w:noWrap w:val="0"/>
            <w:vAlign w:val="center"/>
          </w:tcPr>
          <w:p w14:paraId="585FFB79">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single" w:color="auto" w:sz="4" w:space="0"/>
              <w:left w:val="nil"/>
              <w:bottom w:val="single" w:color="auto" w:sz="4" w:space="0"/>
              <w:right w:val="single" w:color="auto" w:sz="4" w:space="0"/>
            </w:tcBorders>
            <w:noWrap w:val="0"/>
            <w:vAlign w:val="center"/>
          </w:tcPr>
          <w:p w14:paraId="5FE802BD">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single" w:color="auto" w:sz="4" w:space="0"/>
              <w:left w:val="nil"/>
              <w:bottom w:val="single" w:color="auto" w:sz="4" w:space="0"/>
              <w:right w:val="single" w:color="auto" w:sz="4" w:space="0"/>
            </w:tcBorders>
            <w:noWrap w:val="0"/>
            <w:vAlign w:val="center"/>
          </w:tcPr>
          <w:p w14:paraId="6D04F1B1">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55B3A249">
            <w:pPr>
              <w:keepNext/>
              <w:widowControl/>
              <w:snapToGrid w:val="0"/>
              <w:spacing w:line="240" w:lineRule="exact"/>
              <w:jc w:val="center"/>
              <w:rPr>
                <w:rFonts w:ascii="宋体" w:hAnsi="宋体" w:cs="宋体"/>
                <w:color w:val="auto"/>
                <w:kern w:val="0"/>
                <w:sz w:val="18"/>
                <w:szCs w:val="18"/>
              </w:rPr>
            </w:pPr>
          </w:p>
        </w:tc>
      </w:tr>
      <w:tr w14:paraId="5BD411E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B3F2A1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87CE636">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8AA24AB">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7905BBB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4767CA4F">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61CE178C">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54E39ABE">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74DFE531">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32E10466">
            <w:pPr>
              <w:keepNext/>
              <w:widowControl/>
              <w:snapToGrid w:val="0"/>
              <w:spacing w:line="240" w:lineRule="exact"/>
              <w:jc w:val="center"/>
              <w:rPr>
                <w:rFonts w:ascii="宋体" w:hAnsi="宋体" w:cs="宋体"/>
                <w:color w:val="auto"/>
                <w:kern w:val="0"/>
                <w:sz w:val="18"/>
                <w:szCs w:val="18"/>
              </w:rPr>
            </w:pPr>
          </w:p>
        </w:tc>
      </w:tr>
      <w:tr w14:paraId="309450E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6F340D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820DC47">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B1A42A3">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26D6770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7E241101">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58651CB9">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739BDB29">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606A45E2">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56FEA848">
            <w:pPr>
              <w:keepNext/>
              <w:widowControl/>
              <w:snapToGrid w:val="0"/>
              <w:spacing w:line="240" w:lineRule="exact"/>
              <w:jc w:val="center"/>
              <w:rPr>
                <w:rFonts w:ascii="宋体" w:hAnsi="宋体" w:cs="宋体"/>
                <w:color w:val="auto"/>
                <w:kern w:val="0"/>
                <w:sz w:val="18"/>
                <w:szCs w:val="18"/>
              </w:rPr>
            </w:pPr>
          </w:p>
        </w:tc>
      </w:tr>
      <w:tr w14:paraId="4FCCEB0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36ABC54">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30A8387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789914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21D81C8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437" w:type="pct"/>
            <w:tcBorders>
              <w:top w:val="single" w:color="auto" w:sz="4" w:space="0"/>
              <w:left w:val="nil"/>
              <w:bottom w:val="single" w:color="auto" w:sz="4" w:space="0"/>
              <w:right w:val="single" w:color="auto" w:sz="4" w:space="0"/>
            </w:tcBorders>
            <w:noWrap w:val="0"/>
            <w:vAlign w:val="center"/>
          </w:tcPr>
          <w:p w14:paraId="25578EA9">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献血人员满意度</w:t>
            </w:r>
          </w:p>
        </w:tc>
        <w:tc>
          <w:tcPr>
            <w:tcW w:w="813" w:type="pct"/>
            <w:gridSpan w:val="9"/>
            <w:tcBorders>
              <w:top w:val="single" w:color="auto" w:sz="4" w:space="0"/>
              <w:left w:val="nil"/>
              <w:bottom w:val="single" w:color="auto" w:sz="4" w:space="0"/>
              <w:right w:val="single" w:color="auto" w:sz="4" w:space="0"/>
            </w:tcBorders>
            <w:noWrap w:val="0"/>
            <w:vAlign w:val="center"/>
          </w:tcPr>
          <w:p w14:paraId="5F6216F8">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76" w:type="pct"/>
            <w:gridSpan w:val="7"/>
            <w:tcBorders>
              <w:top w:val="single" w:color="auto" w:sz="4" w:space="0"/>
              <w:left w:val="nil"/>
              <w:bottom w:val="single" w:color="auto" w:sz="4" w:space="0"/>
              <w:right w:val="single" w:color="auto" w:sz="4" w:space="0"/>
            </w:tcBorders>
            <w:noWrap w:val="0"/>
            <w:vAlign w:val="center"/>
          </w:tcPr>
          <w:p w14:paraId="40FADE1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271" w:type="pct"/>
            <w:gridSpan w:val="8"/>
            <w:tcBorders>
              <w:top w:val="single" w:color="auto" w:sz="4" w:space="0"/>
              <w:left w:val="nil"/>
              <w:bottom w:val="single" w:color="auto" w:sz="4" w:space="0"/>
              <w:right w:val="single" w:color="auto" w:sz="4" w:space="0"/>
            </w:tcBorders>
            <w:noWrap w:val="0"/>
            <w:vAlign w:val="center"/>
          </w:tcPr>
          <w:p w14:paraId="2B7B596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49" w:type="pct"/>
            <w:gridSpan w:val="5"/>
            <w:tcBorders>
              <w:top w:val="single" w:color="auto" w:sz="4" w:space="0"/>
              <w:left w:val="nil"/>
              <w:bottom w:val="single" w:color="auto" w:sz="4" w:space="0"/>
              <w:right w:val="single" w:color="auto" w:sz="4" w:space="0"/>
            </w:tcBorders>
            <w:noWrap w:val="0"/>
            <w:vAlign w:val="center"/>
          </w:tcPr>
          <w:p w14:paraId="436880D4">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17" w:type="pct"/>
            <w:gridSpan w:val="4"/>
            <w:tcBorders>
              <w:top w:val="single" w:color="auto" w:sz="4" w:space="0"/>
              <w:left w:val="nil"/>
              <w:bottom w:val="single" w:color="auto" w:sz="4" w:space="0"/>
              <w:right w:val="single" w:color="auto" w:sz="4" w:space="0"/>
            </w:tcBorders>
            <w:noWrap w:val="0"/>
            <w:vAlign w:val="center"/>
          </w:tcPr>
          <w:p w14:paraId="19341C82">
            <w:pPr>
              <w:keepNext/>
              <w:widowControl/>
              <w:snapToGrid w:val="0"/>
              <w:spacing w:line="240" w:lineRule="exact"/>
              <w:jc w:val="center"/>
              <w:rPr>
                <w:rFonts w:ascii="宋体" w:hAnsi="宋体" w:cs="宋体"/>
                <w:color w:val="auto"/>
                <w:kern w:val="0"/>
                <w:sz w:val="18"/>
                <w:szCs w:val="18"/>
              </w:rPr>
            </w:pPr>
          </w:p>
        </w:tc>
      </w:tr>
      <w:tr w14:paraId="7B559F0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D833E62">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2B0C68F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FC84F35">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2773FD6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13" w:type="pct"/>
            <w:gridSpan w:val="9"/>
            <w:tcBorders>
              <w:top w:val="nil"/>
              <w:left w:val="nil"/>
              <w:bottom w:val="single" w:color="auto" w:sz="4" w:space="0"/>
              <w:right w:val="single" w:color="auto" w:sz="4" w:space="0"/>
            </w:tcBorders>
            <w:noWrap w:val="0"/>
            <w:vAlign w:val="center"/>
          </w:tcPr>
          <w:p w14:paraId="6F483C03">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0D9AD22E">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0F3F5D65">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2DCACA2E">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109803C8">
            <w:pPr>
              <w:keepNext/>
              <w:widowControl/>
              <w:snapToGrid w:val="0"/>
              <w:spacing w:line="240" w:lineRule="exact"/>
              <w:jc w:val="center"/>
              <w:rPr>
                <w:rFonts w:ascii="宋体" w:hAnsi="宋体" w:cs="宋体"/>
                <w:color w:val="auto"/>
                <w:kern w:val="0"/>
                <w:sz w:val="18"/>
                <w:szCs w:val="18"/>
              </w:rPr>
            </w:pPr>
          </w:p>
        </w:tc>
      </w:tr>
      <w:tr w14:paraId="2608C80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214157EE">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088A587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3EC1247">
            <w:pPr>
              <w:keepNext/>
              <w:widowControl/>
              <w:snapToGrid w:val="0"/>
              <w:spacing w:line="240" w:lineRule="exact"/>
              <w:jc w:val="center"/>
              <w:rPr>
                <w:rFonts w:ascii="宋体" w:hAnsi="宋体" w:cs="宋体"/>
                <w:color w:val="auto"/>
                <w:kern w:val="0"/>
                <w:sz w:val="18"/>
                <w:szCs w:val="18"/>
              </w:rPr>
            </w:pPr>
          </w:p>
        </w:tc>
        <w:tc>
          <w:tcPr>
            <w:tcW w:w="437" w:type="pct"/>
            <w:tcBorders>
              <w:top w:val="single" w:color="auto" w:sz="4" w:space="0"/>
              <w:left w:val="nil"/>
              <w:bottom w:val="single" w:color="auto" w:sz="4" w:space="0"/>
              <w:right w:val="single" w:color="auto" w:sz="4" w:space="0"/>
            </w:tcBorders>
            <w:noWrap w:val="0"/>
            <w:vAlign w:val="center"/>
          </w:tcPr>
          <w:p w14:paraId="1B6B6EA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13" w:type="pct"/>
            <w:gridSpan w:val="9"/>
            <w:tcBorders>
              <w:top w:val="nil"/>
              <w:left w:val="nil"/>
              <w:bottom w:val="single" w:color="auto" w:sz="4" w:space="0"/>
              <w:right w:val="single" w:color="auto" w:sz="4" w:space="0"/>
            </w:tcBorders>
            <w:noWrap w:val="0"/>
            <w:vAlign w:val="center"/>
          </w:tcPr>
          <w:p w14:paraId="1437B7FA">
            <w:pPr>
              <w:keepNext/>
              <w:widowControl/>
              <w:snapToGrid w:val="0"/>
              <w:spacing w:line="240" w:lineRule="exact"/>
              <w:jc w:val="center"/>
              <w:rPr>
                <w:rFonts w:ascii="宋体" w:hAnsi="宋体" w:cs="宋体"/>
                <w:color w:val="auto"/>
                <w:kern w:val="0"/>
                <w:sz w:val="18"/>
                <w:szCs w:val="18"/>
              </w:rPr>
            </w:pPr>
          </w:p>
        </w:tc>
        <w:tc>
          <w:tcPr>
            <w:tcW w:w="876" w:type="pct"/>
            <w:gridSpan w:val="7"/>
            <w:tcBorders>
              <w:top w:val="nil"/>
              <w:left w:val="nil"/>
              <w:bottom w:val="single" w:color="auto" w:sz="4" w:space="0"/>
              <w:right w:val="single" w:color="auto" w:sz="4" w:space="0"/>
            </w:tcBorders>
            <w:noWrap w:val="0"/>
            <w:vAlign w:val="center"/>
          </w:tcPr>
          <w:p w14:paraId="1F4D604E">
            <w:pPr>
              <w:keepNext/>
              <w:widowControl/>
              <w:snapToGrid w:val="0"/>
              <w:spacing w:line="240" w:lineRule="exact"/>
              <w:jc w:val="center"/>
              <w:rPr>
                <w:rFonts w:ascii="宋体" w:hAnsi="宋体" w:cs="宋体"/>
                <w:color w:val="auto"/>
                <w:kern w:val="0"/>
                <w:sz w:val="18"/>
                <w:szCs w:val="18"/>
              </w:rPr>
            </w:pPr>
          </w:p>
        </w:tc>
        <w:tc>
          <w:tcPr>
            <w:tcW w:w="271" w:type="pct"/>
            <w:gridSpan w:val="8"/>
            <w:tcBorders>
              <w:top w:val="nil"/>
              <w:left w:val="nil"/>
              <w:bottom w:val="single" w:color="auto" w:sz="4" w:space="0"/>
              <w:right w:val="single" w:color="auto" w:sz="4" w:space="0"/>
            </w:tcBorders>
            <w:noWrap w:val="0"/>
            <w:vAlign w:val="center"/>
          </w:tcPr>
          <w:p w14:paraId="507945BC">
            <w:pPr>
              <w:keepNext/>
              <w:widowControl/>
              <w:snapToGrid w:val="0"/>
              <w:spacing w:line="240" w:lineRule="exact"/>
              <w:jc w:val="center"/>
              <w:rPr>
                <w:rFonts w:ascii="宋体" w:hAnsi="宋体" w:cs="宋体"/>
                <w:color w:val="auto"/>
                <w:kern w:val="0"/>
                <w:sz w:val="18"/>
                <w:szCs w:val="18"/>
              </w:rPr>
            </w:pPr>
          </w:p>
        </w:tc>
        <w:tc>
          <w:tcPr>
            <w:tcW w:w="249" w:type="pct"/>
            <w:gridSpan w:val="5"/>
            <w:tcBorders>
              <w:top w:val="nil"/>
              <w:left w:val="nil"/>
              <w:bottom w:val="single" w:color="auto" w:sz="4" w:space="0"/>
              <w:right w:val="single" w:color="auto" w:sz="4" w:space="0"/>
            </w:tcBorders>
            <w:noWrap w:val="0"/>
            <w:vAlign w:val="center"/>
          </w:tcPr>
          <w:p w14:paraId="05DF0069">
            <w:pPr>
              <w:keepNext/>
              <w:widowControl/>
              <w:snapToGrid w:val="0"/>
              <w:spacing w:line="240" w:lineRule="exact"/>
              <w:jc w:val="center"/>
              <w:rPr>
                <w:rFonts w:ascii="宋体" w:hAnsi="宋体" w:cs="宋体"/>
                <w:color w:val="auto"/>
                <w:kern w:val="0"/>
                <w:sz w:val="18"/>
                <w:szCs w:val="18"/>
              </w:rPr>
            </w:pPr>
          </w:p>
        </w:tc>
        <w:tc>
          <w:tcPr>
            <w:tcW w:w="1117" w:type="pct"/>
            <w:gridSpan w:val="4"/>
            <w:tcBorders>
              <w:top w:val="single" w:color="auto" w:sz="4" w:space="0"/>
              <w:left w:val="nil"/>
              <w:bottom w:val="single" w:color="auto" w:sz="4" w:space="0"/>
              <w:right w:val="single" w:color="auto" w:sz="4" w:space="0"/>
            </w:tcBorders>
            <w:noWrap w:val="0"/>
            <w:vAlign w:val="center"/>
          </w:tcPr>
          <w:p w14:paraId="14893A83">
            <w:pPr>
              <w:keepNext/>
              <w:widowControl/>
              <w:snapToGrid w:val="0"/>
              <w:spacing w:line="240" w:lineRule="exact"/>
              <w:jc w:val="center"/>
              <w:rPr>
                <w:rFonts w:ascii="宋体" w:hAnsi="宋体" w:cs="宋体"/>
                <w:color w:val="auto"/>
                <w:kern w:val="0"/>
                <w:sz w:val="18"/>
                <w:szCs w:val="18"/>
              </w:rPr>
            </w:pPr>
          </w:p>
        </w:tc>
      </w:tr>
      <w:tr w14:paraId="70C2ECFD">
        <w:tblPrEx>
          <w:tblCellMar>
            <w:top w:w="32" w:type="dxa"/>
            <w:left w:w="64" w:type="dxa"/>
            <w:bottom w:w="32" w:type="dxa"/>
            <w:right w:w="64" w:type="dxa"/>
          </w:tblCellMar>
        </w:tblPrEx>
        <w:trPr>
          <w:trHeight w:val="0" w:hRule="atLeast"/>
          <w:jc w:val="center"/>
        </w:trPr>
        <w:tc>
          <w:tcPr>
            <w:tcW w:w="3362" w:type="pct"/>
            <w:gridSpan w:val="20"/>
            <w:tcBorders>
              <w:top w:val="single" w:color="auto" w:sz="4" w:space="0"/>
              <w:left w:val="single" w:color="auto" w:sz="4" w:space="0"/>
              <w:bottom w:val="single" w:color="auto" w:sz="4" w:space="0"/>
              <w:right w:val="single" w:color="auto" w:sz="4" w:space="0"/>
            </w:tcBorders>
            <w:noWrap w:val="0"/>
            <w:vAlign w:val="center"/>
          </w:tcPr>
          <w:p w14:paraId="2368AB1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271" w:type="pct"/>
            <w:gridSpan w:val="8"/>
            <w:tcBorders>
              <w:top w:val="nil"/>
              <w:left w:val="nil"/>
              <w:bottom w:val="single" w:color="auto" w:sz="4" w:space="0"/>
              <w:right w:val="single" w:color="auto" w:sz="4" w:space="0"/>
            </w:tcBorders>
            <w:noWrap w:val="0"/>
            <w:vAlign w:val="center"/>
          </w:tcPr>
          <w:p w14:paraId="255DAC7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49" w:type="pct"/>
            <w:gridSpan w:val="5"/>
            <w:tcBorders>
              <w:top w:val="nil"/>
              <w:left w:val="nil"/>
              <w:bottom w:val="single" w:color="auto" w:sz="4" w:space="0"/>
              <w:right w:val="single" w:color="auto" w:sz="4" w:space="0"/>
            </w:tcBorders>
            <w:noWrap w:val="0"/>
            <w:vAlign w:val="center"/>
          </w:tcPr>
          <w:p w14:paraId="564BB39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117" w:type="pct"/>
            <w:gridSpan w:val="4"/>
            <w:tcBorders>
              <w:top w:val="single" w:color="auto" w:sz="4" w:space="0"/>
              <w:left w:val="nil"/>
              <w:bottom w:val="single" w:color="auto" w:sz="4" w:space="0"/>
              <w:right w:val="single" w:color="auto" w:sz="4" w:space="0"/>
            </w:tcBorders>
            <w:noWrap w:val="0"/>
            <w:vAlign w:val="center"/>
          </w:tcPr>
          <w:p w14:paraId="7A59FCB7">
            <w:pPr>
              <w:keepNext/>
              <w:widowControl/>
              <w:snapToGrid w:val="0"/>
              <w:spacing w:line="240" w:lineRule="exact"/>
              <w:jc w:val="center"/>
              <w:rPr>
                <w:rFonts w:ascii="宋体" w:hAnsi="宋体" w:cs="宋体"/>
                <w:color w:val="auto"/>
                <w:kern w:val="0"/>
                <w:sz w:val="18"/>
                <w:szCs w:val="18"/>
              </w:rPr>
            </w:pPr>
          </w:p>
        </w:tc>
      </w:tr>
      <w:tr w14:paraId="09E69C09">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48FE3A6B">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00139BA">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5AEC8A85">
            <w:pPr>
              <w:keepNext/>
              <w:widowControl/>
              <w:snapToGrid w:val="0"/>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2024</w:t>
            </w:r>
            <w:r>
              <w:rPr>
                <w:rFonts w:hint="eastAsia" w:ascii="宋体" w:hAnsi="宋体" w:cs="宋体"/>
                <w:color w:val="auto"/>
                <w:kern w:val="0"/>
                <w:sz w:val="22"/>
              </w:rPr>
              <w:t>年度）</w:t>
            </w:r>
          </w:p>
        </w:tc>
      </w:tr>
      <w:tr w14:paraId="5F265F87">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76123C3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39F5EFC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一般公共服务支出项目</w:t>
            </w:r>
          </w:p>
        </w:tc>
      </w:tr>
      <w:tr w14:paraId="1F75E891">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6312316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298" w:type="pct"/>
            <w:gridSpan w:val="15"/>
            <w:tcBorders>
              <w:top w:val="single" w:color="auto" w:sz="4" w:space="0"/>
              <w:left w:val="nil"/>
              <w:bottom w:val="single" w:color="auto" w:sz="4" w:space="0"/>
              <w:right w:val="single" w:color="auto" w:sz="4" w:space="0"/>
            </w:tcBorders>
            <w:noWrap w:val="0"/>
            <w:vAlign w:val="center"/>
          </w:tcPr>
          <w:p w14:paraId="3A9E31D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综合办公室</w:t>
            </w:r>
          </w:p>
        </w:tc>
        <w:tc>
          <w:tcPr>
            <w:tcW w:w="555" w:type="pct"/>
            <w:gridSpan w:val="3"/>
            <w:tcBorders>
              <w:top w:val="nil"/>
              <w:left w:val="nil"/>
              <w:bottom w:val="single" w:color="auto" w:sz="4" w:space="0"/>
              <w:right w:val="single" w:color="auto" w:sz="4" w:space="0"/>
            </w:tcBorders>
            <w:noWrap w:val="0"/>
            <w:vAlign w:val="center"/>
          </w:tcPr>
          <w:p w14:paraId="18BE0FA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37" w:type="pct"/>
            <w:gridSpan w:val="17"/>
            <w:tcBorders>
              <w:top w:val="single" w:color="auto" w:sz="4" w:space="0"/>
              <w:left w:val="nil"/>
              <w:bottom w:val="single" w:color="auto" w:sz="4" w:space="0"/>
              <w:right w:val="single" w:color="auto" w:sz="4" w:space="0"/>
            </w:tcBorders>
            <w:noWrap w:val="0"/>
            <w:vAlign w:val="center"/>
          </w:tcPr>
          <w:p w14:paraId="71BBA1E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北京市通州区张家湾镇人民政府</w:t>
            </w:r>
          </w:p>
        </w:tc>
      </w:tr>
      <w:tr w14:paraId="75C838C5">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561A5FFB">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52C5B04C">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40144E6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41" w:type="pct"/>
            <w:gridSpan w:val="12"/>
            <w:tcBorders>
              <w:top w:val="nil"/>
              <w:left w:val="nil"/>
              <w:bottom w:val="single" w:color="auto" w:sz="4" w:space="0"/>
              <w:right w:val="single" w:color="auto" w:sz="4" w:space="0"/>
            </w:tcBorders>
            <w:noWrap w:val="0"/>
            <w:vAlign w:val="center"/>
          </w:tcPr>
          <w:p w14:paraId="202F7807">
            <w:pPr>
              <w:keepNext/>
              <w:widowControl/>
              <w:snapToGrid w:val="0"/>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p>
          <w:p w14:paraId="1A6DAB2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预算数</w:t>
            </w:r>
          </w:p>
        </w:tc>
        <w:tc>
          <w:tcPr>
            <w:tcW w:w="555" w:type="pct"/>
            <w:gridSpan w:val="3"/>
            <w:tcBorders>
              <w:top w:val="nil"/>
              <w:left w:val="nil"/>
              <w:bottom w:val="single" w:color="auto" w:sz="4" w:space="0"/>
              <w:right w:val="single" w:color="auto" w:sz="4" w:space="0"/>
            </w:tcBorders>
            <w:noWrap w:val="0"/>
            <w:vAlign w:val="center"/>
          </w:tcPr>
          <w:p w14:paraId="697AFB5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305" w:type="pct"/>
            <w:gridSpan w:val="9"/>
            <w:tcBorders>
              <w:top w:val="nil"/>
              <w:left w:val="nil"/>
              <w:bottom w:val="single" w:color="auto" w:sz="4" w:space="0"/>
              <w:right w:val="single" w:color="auto" w:sz="4" w:space="0"/>
            </w:tcBorders>
            <w:noWrap w:val="0"/>
            <w:vAlign w:val="center"/>
          </w:tcPr>
          <w:p w14:paraId="6DBAD14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4A058C7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538562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DEE7C09">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5BF5A49">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47082F69">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2EA2577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4100.62</w:t>
            </w:r>
          </w:p>
        </w:tc>
        <w:tc>
          <w:tcPr>
            <w:tcW w:w="841" w:type="pct"/>
            <w:gridSpan w:val="12"/>
            <w:tcBorders>
              <w:top w:val="nil"/>
              <w:left w:val="nil"/>
              <w:bottom w:val="single" w:color="auto" w:sz="4" w:space="0"/>
              <w:right w:val="single" w:color="auto" w:sz="4" w:space="0"/>
            </w:tcBorders>
            <w:noWrap w:val="0"/>
            <w:vAlign w:val="center"/>
          </w:tcPr>
          <w:p w14:paraId="27960A8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4245.33</w:t>
            </w:r>
          </w:p>
        </w:tc>
        <w:tc>
          <w:tcPr>
            <w:tcW w:w="555" w:type="pct"/>
            <w:gridSpan w:val="3"/>
            <w:tcBorders>
              <w:top w:val="nil"/>
              <w:left w:val="nil"/>
              <w:bottom w:val="single" w:color="auto" w:sz="4" w:space="0"/>
              <w:right w:val="single" w:color="auto" w:sz="4" w:space="0"/>
            </w:tcBorders>
            <w:noWrap w:val="0"/>
            <w:vAlign w:val="center"/>
          </w:tcPr>
          <w:p w14:paraId="28711152">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4245.33</w:t>
            </w:r>
          </w:p>
        </w:tc>
        <w:tc>
          <w:tcPr>
            <w:tcW w:w="305" w:type="pct"/>
            <w:gridSpan w:val="9"/>
            <w:tcBorders>
              <w:top w:val="nil"/>
              <w:left w:val="nil"/>
              <w:bottom w:val="single" w:color="auto" w:sz="4" w:space="0"/>
              <w:right w:val="single" w:color="auto" w:sz="4" w:space="0"/>
            </w:tcBorders>
            <w:noWrap w:val="0"/>
            <w:vAlign w:val="center"/>
          </w:tcPr>
          <w:p w14:paraId="2AD214D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1E20EE2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13F2C01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1C4309A">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E531AE1">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4DB276B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2F259223">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4100.62</w:t>
            </w:r>
          </w:p>
        </w:tc>
        <w:tc>
          <w:tcPr>
            <w:tcW w:w="841" w:type="pct"/>
            <w:gridSpan w:val="12"/>
            <w:tcBorders>
              <w:top w:val="nil"/>
              <w:left w:val="nil"/>
              <w:bottom w:val="single" w:color="auto" w:sz="4" w:space="0"/>
              <w:right w:val="single" w:color="auto" w:sz="4" w:space="0"/>
            </w:tcBorders>
            <w:noWrap w:val="0"/>
            <w:vAlign w:val="center"/>
          </w:tcPr>
          <w:p w14:paraId="046B7A48">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4245.33</w:t>
            </w:r>
          </w:p>
        </w:tc>
        <w:tc>
          <w:tcPr>
            <w:tcW w:w="555" w:type="pct"/>
            <w:gridSpan w:val="3"/>
            <w:tcBorders>
              <w:top w:val="nil"/>
              <w:left w:val="nil"/>
              <w:bottom w:val="single" w:color="auto" w:sz="4" w:space="0"/>
              <w:right w:val="single" w:color="auto" w:sz="4" w:space="0"/>
            </w:tcBorders>
            <w:noWrap w:val="0"/>
            <w:vAlign w:val="center"/>
          </w:tcPr>
          <w:p w14:paraId="3468DFEB">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4245.33</w:t>
            </w:r>
          </w:p>
        </w:tc>
        <w:tc>
          <w:tcPr>
            <w:tcW w:w="305" w:type="pct"/>
            <w:gridSpan w:val="9"/>
            <w:tcBorders>
              <w:top w:val="nil"/>
              <w:left w:val="nil"/>
              <w:bottom w:val="single" w:color="auto" w:sz="4" w:space="0"/>
              <w:right w:val="single" w:color="auto" w:sz="4" w:space="0"/>
            </w:tcBorders>
            <w:noWrap w:val="0"/>
            <w:vAlign w:val="center"/>
          </w:tcPr>
          <w:p w14:paraId="01F8E90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6F6DAF62">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12D5AF5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3F79725">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274EEB5">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781A96D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75C22572">
            <w:pPr>
              <w:keepNext/>
              <w:widowControl/>
              <w:snapToGrid w:val="0"/>
              <w:spacing w:line="240" w:lineRule="exact"/>
              <w:jc w:val="center"/>
              <w:rPr>
                <w:rFonts w:ascii="宋体" w:hAnsi="宋体" w:cs="宋体"/>
                <w:color w:val="auto"/>
                <w:kern w:val="0"/>
                <w:sz w:val="18"/>
                <w:szCs w:val="18"/>
              </w:rPr>
            </w:pPr>
          </w:p>
        </w:tc>
        <w:tc>
          <w:tcPr>
            <w:tcW w:w="841" w:type="pct"/>
            <w:gridSpan w:val="12"/>
            <w:tcBorders>
              <w:top w:val="nil"/>
              <w:left w:val="nil"/>
              <w:bottom w:val="single" w:color="auto" w:sz="4" w:space="0"/>
              <w:right w:val="single" w:color="auto" w:sz="4" w:space="0"/>
            </w:tcBorders>
            <w:noWrap w:val="0"/>
            <w:vAlign w:val="center"/>
          </w:tcPr>
          <w:p w14:paraId="6860BE15">
            <w:pPr>
              <w:keepNext/>
              <w:widowControl/>
              <w:snapToGrid w:val="0"/>
              <w:spacing w:line="240" w:lineRule="exact"/>
              <w:jc w:val="center"/>
              <w:rPr>
                <w:rFonts w:ascii="宋体" w:hAnsi="宋体" w:cs="宋体"/>
                <w:color w:val="auto"/>
                <w:kern w:val="0"/>
                <w:sz w:val="18"/>
                <w:szCs w:val="18"/>
              </w:rPr>
            </w:pPr>
          </w:p>
        </w:tc>
        <w:tc>
          <w:tcPr>
            <w:tcW w:w="555" w:type="pct"/>
            <w:gridSpan w:val="3"/>
            <w:tcBorders>
              <w:top w:val="nil"/>
              <w:left w:val="nil"/>
              <w:bottom w:val="single" w:color="auto" w:sz="4" w:space="0"/>
              <w:right w:val="single" w:color="auto" w:sz="4" w:space="0"/>
            </w:tcBorders>
            <w:noWrap w:val="0"/>
            <w:vAlign w:val="center"/>
          </w:tcPr>
          <w:p w14:paraId="4215CC0A">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0029D3C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0FEB96DA">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CC6C2B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D5CE901">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8964FF8">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3403FF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391AFEBD">
            <w:pPr>
              <w:keepNext/>
              <w:widowControl/>
              <w:snapToGrid w:val="0"/>
              <w:spacing w:line="240" w:lineRule="exact"/>
              <w:jc w:val="center"/>
              <w:rPr>
                <w:rFonts w:ascii="宋体" w:hAnsi="宋体" w:cs="宋体"/>
                <w:color w:val="auto"/>
                <w:kern w:val="0"/>
                <w:sz w:val="18"/>
                <w:szCs w:val="18"/>
              </w:rPr>
            </w:pPr>
          </w:p>
        </w:tc>
        <w:tc>
          <w:tcPr>
            <w:tcW w:w="841" w:type="pct"/>
            <w:gridSpan w:val="12"/>
            <w:tcBorders>
              <w:top w:val="nil"/>
              <w:left w:val="nil"/>
              <w:bottom w:val="single" w:color="auto" w:sz="4" w:space="0"/>
              <w:right w:val="single" w:color="auto" w:sz="4" w:space="0"/>
            </w:tcBorders>
            <w:noWrap w:val="0"/>
            <w:vAlign w:val="center"/>
          </w:tcPr>
          <w:p w14:paraId="61CA59A2">
            <w:pPr>
              <w:keepNext/>
              <w:widowControl/>
              <w:snapToGrid w:val="0"/>
              <w:spacing w:line="240" w:lineRule="exact"/>
              <w:jc w:val="center"/>
              <w:rPr>
                <w:rFonts w:ascii="宋体" w:hAnsi="宋体" w:cs="宋体"/>
                <w:color w:val="auto"/>
                <w:kern w:val="0"/>
                <w:sz w:val="18"/>
                <w:szCs w:val="18"/>
              </w:rPr>
            </w:pPr>
          </w:p>
        </w:tc>
        <w:tc>
          <w:tcPr>
            <w:tcW w:w="555" w:type="pct"/>
            <w:gridSpan w:val="3"/>
            <w:tcBorders>
              <w:top w:val="nil"/>
              <w:left w:val="nil"/>
              <w:bottom w:val="single" w:color="auto" w:sz="4" w:space="0"/>
              <w:right w:val="single" w:color="auto" w:sz="4" w:space="0"/>
            </w:tcBorders>
            <w:noWrap w:val="0"/>
            <w:vAlign w:val="center"/>
          </w:tcPr>
          <w:p w14:paraId="4655F2C5">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61F5F20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5C6BC9D7">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22D6EF7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BB49B77">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64ED544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618" w:type="pct"/>
            <w:gridSpan w:val="16"/>
            <w:tcBorders>
              <w:top w:val="single" w:color="auto" w:sz="4" w:space="0"/>
              <w:left w:val="nil"/>
              <w:bottom w:val="single" w:color="auto" w:sz="4" w:space="0"/>
              <w:right w:val="single" w:color="auto" w:sz="4" w:space="0"/>
            </w:tcBorders>
            <w:noWrap w:val="0"/>
            <w:vAlign w:val="center"/>
          </w:tcPr>
          <w:p w14:paraId="195CC6B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192" w:type="pct"/>
            <w:gridSpan w:val="20"/>
            <w:tcBorders>
              <w:top w:val="single" w:color="auto" w:sz="4" w:space="0"/>
              <w:left w:val="nil"/>
              <w:bottom w:val="single" w:color="auto" w:sz="4" w:space="0"/>
              <w:right w:val="single" w:color="auto" w:sz="4" w:space="0"/>
            </w:tcBorders>
            <w:noWrap w:val="0"/>
            <w:vAlign w:val="center"/>
          </w:tcPr>
          <w:p w14:paraId="35D3A74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81BAD36">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5F0D2E79">
            <w:pPr>
              <w:keepNext/>
              <w:widowControl/>
              <w:snapToGrid w:val="0"/>
              <w:spacing w:line="240" w:lineRule="exact"/>
              <w:jc w:val="center"/>
              <w:rPr>
                <w:rFonts w:ascii="宋体" w:hAnsi="宋体" w:cs="宋体"/>
                <w:color w:val="auto"/>
                <w:kern w:val="0"/>
                <w:sz w:val="18"/>
                <w:szCs w:val="18"/>
              </w:rPr>
            </w:pPr>
          </w:p>
        </w:tc>
        <w:tc>
          <w:tcPr>
            <w:tcW w:w="2618" w:type="pct"/>
            <w:gridSpan w:val="16"/>
            <w:tcBorders>
              <w:top w:val="single" w:color="auto" w:sz="4" w:space="0"/>
              <w:left w:val="nil"/>
              <w:bottom w:val="single" w:color="auto" w:sz="4" w:space="0"/>
              <w:right w:val="single" w:color="auto" w:sz="4" w:space="0"/>
            </w:tcBorders>
            <w:noWrap w:val="0"/>
            <w:vAlign w:val="center"/>
          </w:tcPr>
          <w:p w14:paraId="2A87412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目标1：保障基本运行，完善机关保障工作，提升为基层服务能力。目标2：加强归口管理，提升评审及审计等工作质量。     目标3：规范村级统计服务，确保统计所连接统计内网，开展统计业务工作。目标4：补充基层服务力量，提高各村服务质量</w:t>
            </w:r>
          </w:p>
        </w:tc>
        <w:tc>
          <w:tcPr>
            <w:tcW w:w="2192" w:type="pct"/>
            <w:gridSpan w:val="20"/>
            <w:tcBorders>
              <w:top w:val="single" w:color="auto" w:sz="4" w:space="0"/>
              <w:left w:val="nil"/>
              <w:bottom w:val="single" w:color="auto" w:sz="4" w:space="0"/>
              <w:right w:val="single" w:color="auto" w:sz="4" w:space="0"/>
            </w:tcBorders>
            <w:noWrap w:val="0"/>
            <w:vAlign w:val="center"/>
          </w:tcPr>
          <w:p w14:paraId="3474CAB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保障基本运行，完善机关保障工作，提升为基层服务能力。加强归口管理，提升评审及审计等工作质量。 规范村级统计服务，确保统计所连接统计内网，开展统计业务工作。补充基层服务力量，提高各村服务质量</w:t>
            </w:r>
          </w:p>
        </w:tc>
      </w:tr>
      <w:tr w14:paraId="25265ADB">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710A13F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6084143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0C14B20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078" w:type="pct"/>
            <w:gridSpan w:val="8"/>
            <w:tcBorders>
              <w:top w:val="single" w:color="auto" w:sz="4" w:space="0"/>
              <w:left w:val="nil"/>
              <w:bottom w:val="single" w:color="auto" w:sz="4" w:space="0"/>
              <w:right w:val="single" w:color="auto" w:sz="4" w:space="0"/>
            </w:tcBorders>
            <w:noWrap w:val="0"/>
            <w:vAlign w:val="center"/>
          </w:tcPr>
          <w:p w14:paraId="2D19B7A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492" w:type="pct"/>
            <w:gridSpan w:val="6"/>
            <w:tcBorders>
              <w:top w:val="nil"/>
              <w:left w:val="nil"/>
              <w:bottom w:val="single" w:color="auto" w:sz="4" w:space="0"/>
              <w:right w:val="single" w:color="auto" w:sz="4" w:space="0"/>
            </w:tcBorders>
            <w:noWrap w:val="0"/>
            <w:vAlign w:val="center"/>
          </w:tcPr>
          <w:p w14:paraId="6C9C11C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E866AF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650" w:type="pct"/>
            <w:gridSpan w:val="6"/>
            <w:tcBorders>
              <w:top w:val="nil"/>
              <w:left w:val="nil"/>
              <w:bottom w:val="single" w:color="auto" w:sz="4" w:space="0"/>
              <w:right w:val="single" w:color="auto" w:sz="4" w:space="0"/>
            </w:tcBorders>
            <w:noWrap w:val="0"/>
            <w:vAlign w:val="center"/>
          </w:tcPr>
          <w:p w14:paraId="70BC827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1CC7E49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210" w:type="pct"/>
            <w:gridSpan w:val="6"/>
            <w:tcBorders>
              <w:top w:val="nil"/>
              <w:left w:val="nil"/>
              <w:bottom w:val="single" w:color="auto" w:sz="4" w:space="0"/>
              <w:right w:val="single" w:color="auto" w:sz="4" w:space="0"/>
            </w:tcBorders>
            <w:noWrap w:val="0"/>
            <w:vAlign w:val="center"/>
          </w:tcPr>
          <w:p w14:paraId="3C3D553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65" w:type="pct"/>
            <w:gridSpan w:val="5"/>
            <w:tcBorders>
              <w:top w:val="nil"/>
              <w:left w:val="nil"/>
              <w:bottom w:val="single" w:color="auto" w:sz="4" w:space="0"/>
              <w:right w:val="single" w:color="auto" w:sz="4" w:space="0"/>
            </w:tcBorders>
            <w:noWrap w:val="0"/>
            <w:vAlign w:val="center"/>
          </w:tcPr>
          <w:p w14:paraId="651DE76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67" w:type="pct"/>
            <w:gridSpan w:val="3"/>
            <w:tcBorders>
              <w:top w:val="single" w:color="auto" w:sz="4" w:space="0"/>
              <w:left w:val="nil"/>
              <w:bottom w:val="single" w:color="auto" w:sz="4" w:space="0"/>
              <w:right w:val="single" w:color="auto" w:sz="4" w:space="0"/>
            </w:tcBorders>
            <w:noWrap w:val="0"/>
            <w:vAlign w:val="center"/>
          </w:tcPr>
          <w:p w14:paraId="51971A2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D7EC4C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B7C1304">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434C88F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080AC10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078" w:type="pct"/>
            <w:gridSpan w:val="8"/>
            <w:tcBorders>
              <w:top w:val="single" w:color="auto" w:sz="4" w:space="0"/>
              <w:left w:val="nil"/>
              <w:bottom w:val="single" w:color="auto" w:sz="4" w:space="0"/>
              <w:right w:val="single" w:color="auto" w:sz="4" w:space="0"/>
            </w:tcBorders>
            <w:noWrap w:val="0"/>
            <w:vAlign w:val="center"/>
          </w:tcPr>
          <w:p w14:paraId="434DD144">
            <w:pPr>
              <w:keepNext/>
              <w:widowControl/>
              <w:snapToGrid w:val="0"/>
              <w:spacing w:line="240" w:lineRule="exact"/>
              <w:jc w:val="left"/>
              <w:rPr>
                <w:rFonts w:ascii="宋体" w:hAnsi="宋体" w:cs="宋体"/>
                <w:color w:val="auto"/>
                <w:kern w:val="0"/>
                <w:sz w:val="13"/>
                <w:szCs w:val="13"/>
              </w:rPr>
            </w:pPr>
            <w:r>
              <w:rPr>
                <w:rFonts w:hint="eastAsia" w:ascii="宋体" w:hAnsi="宋体" w:cs="宋体"/>
                <w:color w:val="auto"/>
                <w:kern w:val="0"/>
                <w:sz w:val="13"/>
                <w:szCs w:val="13"/>
              </w:rPr>
              <w:t>综合协管员人数</w:t>
            </w:r>
          </w:p>
        </w:tc>
        <w:tc>
          <w:tcPr>
            <w:tcW w:w="492" w:type="pct"/>
            <w:gridSpan w:val="6"/>
            <w:tcBorders>
              <w:top w:val="nil"/>
              <w:left w:val="nil"/>
              <w:bottom w:val="single" w:color="auto" w:sz="4" w:space="0"/>
              <w:right w:val="single" w:color="auto" w:sz="4" w:space="0"/>
            </w:tcBorders>
            <w:noWrap w:val="0"/>
            <w:vAlign w:val="center"/>
          </w:tcPr>
          <w:p w14:paraId="31C280D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372人</w:t>
            </w:r>
          </w:p>
        </w:tc>
        <w:tc>
          <w:tcPr>
            <w:tcW w:w="650" w:type="pct"/>
            <w:gridSpan w:val="6"/>
            <w:tcBorders>
              <w:top w:val="nil"/>
              <w:left w:val="nil"/>
              <w:bottom w:val="single" w:color="auto" w:sz="4" w:space="0"/>
              <w:right w:val="single" w:color="auto" w:sz="4" w:space="0"/>
            </w:tcBorders>
            <w:noWrap w:val="0"/>
            <w:vAlign w:val="center"/>
          </w:tcPr>
          <w:p w14:paraId="14A2D20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372人</w:t>
            </w:r>
          </w:p>
        </w:tc>
        <w:tc>
          <w:tcPr>
            <w:tcW w:w="210" w:type="pct"/>
            <w:gridSpan w:val="6"/>
            <w:tcBorders>
              <w:top w:val="nil"/>
              <w:left w:val="nil"/>
              <w:bottom w:val="single" w:color="auto" w:sz="4" w:space="0"/>
              <w:right w:val="single" w:color="auto" w:sz="4" w:space="0"/>
            </w:tcBorders>
            <w:noWrap w:val="0"/>
            <w:vAlign w:val="center"/>
          </w:tcPr>
          <w:p w14:paraId="450E511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3ED317F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03AAC354">
            <w:pPr>
              <w:keepNext/>
              <w:widowControl/>
              <w:snapToGrid w:val="0"/>
              <w:spacing w:line="240" w:lineRule="exact"/>
              <w:jc w:val="center"/>
              <w:rPr>
                <w:rFonts w:ascii="宋体" w:hAnsi="宋体" w:cs="宋体"/>
                <w:color w:val="auto"/>
                <w:kern w:val="0"/>
                <w:sz w:val="18"/>
                <w:szCs w:val="18"/>
              </w:rPr>
            </w:pPr>
          </w:p>
        </w:tc>
      </w:tr>
      <w:tr w14:paraId="6C47848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FE0076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46E8A1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AD3D780">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51963CA1">
            <w:pPr>
              <w:keepNext/>
              <w:widowControl/>
              <w:snapToGrid w:val="0"/>
              <w:spacing w:line="240" w:lineRule="exact"/>
              <w:jc w:val="left"/>
              <w:rPr>
                <w:rFonts w:hint="eastAsia" w:ascii="宋体" w:hAnsi="宋体" w:eastAsia="宋体" w:cs="宋体"/>
                <w:color w:val="auto"/>
                <w:kern w:val="0"/>
                <w:sz w:val="13"/>
                <w:szCs w:val="13"/>
                <w:lang w:val="en-US" w:eastAsia="zh-CN"/>
              </w:rPr>
            </w:pPr>
            <w:r>
              <w:rPr>
                <w:rFonts w:hint="eastAsia" w:ascii="宋体" w:hAnsi="宋体" w:cs="宋体"/>
                <w:color w:val="auto"/>
                <w:kern w:val="0"/>
                <w:sz w:val="13"/>
                <w:szCs w:val="13"/>
              </w:rPr>
              <w:t>综合协管员</w:t>
            </w:r>
            <w:r>
              <w:rPr>
                <w:rFonts w:hint="eastAsia" w:ascii="宋体" w:hAnsi="宋体" w:cs="宋体"/>
                <w:color w:val="auto"/>
                <w:kern w:val="0"/>
                <w:sz w:val="13"/>
                <w:szCs w:val="13"/>
                <w:lang w:val="en-US" w:eastAsia="zh-CN"/>
              </w:rPr>
              <w:t>体检</w:t>
            </w:r>
          </w:p>
        </w:tc>
        <w:tc>
          <w:tcPr>
            <w:tcW w:w="492" w:type="pct"/>
            <w:gridSpan w:val="6"/>
            <w:tcBorders>
              <w:top w:val="nil"/>
              <w:left w:val="nil"/>
              <w:bottom w:val="single" w:color="auto" w:sz="4" w:space="0"/>
              <w:right w:val="single" w:color="auto" w:sz="4" w:space="0"/>
            </w:tcBorders>
            <w:noWrap w:val="0"/>
            <w:vAlign w:val="center"/>
          </w:tcPr>
          <w:p w14:paraId="40C0D854">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650" w:type="pct"/>
            <w:gridSpan w:val="6"/>
            <w:tcBorders>
              <w:top w:val="nil"/>
              <w:left w:val="nil"/>
              <w:bottom w:val="single" w:color="auto" w:sz="4" w:space="0"/>
              <w:right w:val="single" w:color="auto" w:sz="4" w:space="0"/>
            </w:tcBorders>
            <w:noWrap w:val="0"/>
            <w:vAlign w:val="center"/>
          </w:tcPr>
          <w:p w14:paraId="26DC472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1次</w:t>
            </w:r>
          </w:p>
        </w:tc>
        <w:tc>
          <w:tcPr>
            <w:tcW w:w="210" w:type="pct"/>
            <w:gridSpan w:val="6"/>
            <w:tcBorders>
              <w:top w:val="nil"/>
              <w:left w:val="nil"/>
              <w:bottom w:val="single" w:color="auto" w:sz="4" w:space="0"/>
              <w:right w:val="single" w:color="auto" w:sz="4" w:space="0"/>
            </w:tcBorders>
            <w:noWrap w:val="0"/>
            <w:vAlign w:val="center"/>
          </w:tcPr>
          <w:p w14:paraId="5C62B53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026BABE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06719D6D">
            <w:pPr>
              <w:keepNext/>
              <w:widowControl/>
              <w:snapToGrid w:val="0"/>
              <w:spacing w:line="240" w:lineRule="exact"/>
              <w:jc w:val="center"/>
              <w:rPr>
                <w:rFonts w:ascii="宋体" w:hAnsi="宋体" w:cs="宋体"/>
                <w:color w:val="auto"/>
                <w:kern w:val="0"/>
                <w:sz w:val="18"/>
                <w:szCs w:val="18"/>
              </w:rPr>
            </w:pPr>
          </w:p>
        </w:tc>
      </w:tr>
      <w:tr w14:paraId="34EE8DF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9691C3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BAF292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98B7EA3">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0EDB2257">
            <w:pPr>
              <w:keepNext/>
              <w:widowControl/>
              <w:snapToGrid w:val="0"/>
              <w:spacing w:line="240" w:lineRule="exact"/>
              <w:jc w:val="left"/>
              <w:rPr>
                <w:rFonts w:ascii="宋体" w:hAnsi="宋体" w:cs="宋体"/>
                <w:color w:val="auto"/>
                <w:kern w:val="0"/>
                <w:sz w:val="13"/>
                <w:szCs w:val="13"/>
              </w:rPr>
            </w:pPr>
            <w:r>
              <w:rPr>
                <w:rFonts w:hint="eastAsia" w:ascii="宋体" w:hAnsi="宋体" w:cs="宋体"/>
                <w:color w:val="auto"/>
                <w:kern w:val="0"/>
                <w:sz w:val="13"/>
                <w:szCs w:val="13"/>
              </w:rPr>
              <w:t>财务管理综合审计</w:t>
            </w:r>
          </w:p>
        </w:tc>
        <w:tc>
          <w:tcPr>
            <w:tcW w:w="492" w:type="pct"/>
            <w:gridSpan w:val="6"/>
            <w:tcBorders>
              <w:top w:val="nil"/>
              <w:left w:val="nil"/>
              <w:bottom w:val="single" w:color="auto" w:sz="4" w:space="0"/>
              <w:right w:val="single" w:color="auto" w:sz="4" w:space="0"/>
            </w:tcBorders>
            <w:noWrap w:val="0"/>
            <w:vAlign w:val="center"/>
          </w:tcPr>
          <w:p w14:paraId="03B86CD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1次</w:t>
            </w:r>
          </w:p>
        </w:tc>
        <w:tc>
          <w:tcPr>
            <w:tcW w:w="650" w:type="pct"/>
            <w:gridSpan w:val="6"/>
            <w:tcBorders>
              <w:top w:val="nil"/>
              <w:left w:val="nil"/>
              <w:bottom w:val="single" w:color="auto" w:sz="4" w:space="0"/>
              <w:right w:val="single" w:color="auto" w:sz="4" w:space="0"/>
            </w:tcBorders>
            <w:noWrap w:val="0"/>
            <w:vAlign w:val="center"/>
          </w:tcPr>
          <w:p w14:paraId="6F403F0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1次</w:t>
            </w:r>
          </w:p>
        </w:tc>
        <w:tc>
          <w:tcPr>
            <w:tcW w:w="210" w:type="pct"/>
            <w:gridSpan w:val="6"/>
            <w:tcBorders>
              <w:top w:val="nil"/>
              <w:left w:val="nil"/>
              <w:bottom w:val="single" w:color="auto" w:sz="4" w:space="0"/>
              <w:right w:val="single" w:color="auto" w:sz="4" w:space="0"/>
            </w:tcBorders>
            <w:noWrap w:val="0"/>
            <w:vAlign w:val="center"/>
          </w:tcPr>
          <w:p w14:paraId="0B8012E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715BA73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730D719A">
            <w:pPr>
              <w:keepNext/>
              <w:widowControl/>
              <w:snapToGrid w:val="0"/>
              <w:spacing w:line="240" w:lineRule="exact"/>
              <w:jc w:val="center"/>
              <w:rPr>
                <w:rFonts w:ascii="宋体" w:hAnsi="宋体" w:cs="宋体"/>
                <w:color w:val="auto"/>
                <w:kern w:val="0"/>
                <w:sz w:val="18"/>
                <w:szCs w:val="18"/>
              </w:rPr>
            </w:pPr>
          </w:p>
        </w:tc>
      </w:tr>
      <w:tr w14:paraId="7D63DB2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358D89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CA49749">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36F3B21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078" w:type="pct"/>
            <w:gridSpan w:val="8"/>
            <w:tcBorders>
              <w:top w:val="single" w:color="auto" w:sz="4" w:space="0"/>
              <w:left w:val="nil"/>
              <w:bottom w:val="single" w:color="auto" w:sz="4" w:space="0"/>
              <w:right w:val="single" w:color="auto" w:sz="4" w:space="0"/>
            </w:tcBorders>
            <w:noWrap w:val="0"/>
            <w:vAlign w:val="center"/>
          </w:tcPr>
          <w:p w14:paraId="1A42993B">
            <w:pPr>
              <w:keepNext/>
              <w:keepLines w:val="0"/>
              <w:widowControl/>
              <w:suppressLineNumbers w:val="0"/>
              <w:snapToGrid w:val="0"/>
              <w:jc w:val="left"/>
              <w:textAlignment w:val="center"/>
              <w:rPr>
                <w:rFonts w:ascii="宋体" w:hAnsi="宋体" w:cs="宋体"/>
                <w:color w:val="auto"/>
                <w:kern w:val="0"/>
                <w:sz w:val="13"/>
                <w:szCs w:val="13"/>
              </w:rPr>
            </w:pPr>
            <w:r>
              <w:rPr>
                <w:rFonts w:ascii="宋体" w:hAnsi="宋体" w:eastAsia="宋体" w:cs="宋体"/>
                <w:i w:val="0"/>
                <w:iCs w:val="0"/>
                <w:color w:val="000000"/>
                <w:kern w:val="0"/>
                <w:sz w:val="13"/>
                <w:szCs w:val="13"/>
                <w:u w:val="none"/>
                <w:lang w:val="en-US" w:eastAsia="zh-CN" w:bidi="ar"/>
              </w:rPr>
              <w:t>保障机关正常开展工作</w:t>
            </w:r>
          </w:p>
        </w:tc>
        <w:tc>
          <w:tcPr>
            <w:tcW w:w="492" w:type="pct"/>
            <w:gridSpan w:val="6"/>
            <w:tcBorders>
              <w:top w:val="nil"/>
              <w:left w:val="nil"/>
              <w:bottom w:val="single" w:color="auto" w:sz="4" w:space="0"/>
              <w:right w:val="single" w:color="auto" w:sz="4" w:space="0"/>
            </w:tcBorders>
            <w:noWrap w:val="0"/>
            <w:vAlign w:val="center"/>
          </w:tcPr>
          <w:p w14:paraId="3B809A72">
            <w:pPr>
              <w:keepNext/>
              <w:keepLines w:val="0"/>
              <w:widowControl/>
              <w:suppressLineNumbers w:val="0"/>
              <w:snapToGrid w:val="0"/>
              <w:jc w:val="left"/>
              <w:textAlignment w:val="center"/>
              <w:rPr>
                <w:rFonts w:ascii="宋体" w:hAnsi="宋体" w:cs="宋体"/>
                <w:color w:val="auto"/>
                <w:kern w:val="0"/>
                <w:sz w:val="18"/>
                <w:szCs w:val="18"/>
              </w:rPr>
            </w:pPr>
            <w:r>
              <w:rPr>
                <w:rFonts w:ascii="宋体" w:hAnsi="宋体" w:eastAsia="宋体" w:cs="宋体"/>
                <w:i w:val="0"/>
                <w:iCs w:val="0"/>
                <w:color w:val="000000"/>
                <w:kern w:val="0"/>
                <w:sz w:val="18"/>
                <w:szCs w:val="18"/>
                <w:u w:val="none"/>
                <w:lang w:val="en-US" w:eastAsia="zh-CN" w:bidi="ar"/>
              </w:rPr>
              <w:t>定性</w:t>
            </w:r>
          </w:p>
        </w:tc>
        <w:tc>
          <w:tcPr>
            <w:tcW w:w="650" w:type="pct"/>
            <w:gridSpan w:val="6"/>
            <w:tcBorders>
              <w:top w:val="nil"/>
              <w:left w:val="nil"/>
              <w:bottom w:val="single" w:color="auto" w:sz="4" w:space="0"/>
              <w:right w:val="single" w:color="auto" w:sz="4" w:space="0"/>
            </w:tcBorders>
            <w:noWrap w:val="0"/>
            <w:vAlign w:val="center"/>
          </w:tcPr>
          <w:p w14:paraId="45F70B40">
            <w:pPr>
              <w:keepNext/>
              <w:keepLines w:val="0"/>
              <w:widowControl/>
              <w:suppressLineNumbers w:val="0"/>
              <w:snapToGrid w:val="0"/>
              <w:jc w:val="left"/>
              <w:textAlignment w:val="center"/>
              <w:rPr>
                <w:rFonts w:ascii="宋体" w:hAnsi="宋体" w:cs="宋体"/>
                <w:color w:val="auto"/>
                <w:kern w:val="0"/>
                <w:sz w:val="18"/>
                <w:szCs w:val="18"/>
              </w:rPr>
            </w:pPr>
            <w:r>
              <w:rPr>
                <w:rFonts w:ascii="宋体" w:hAnsi="宋体" w:eastAsia="宋体" w:cs="宋体"/>
                <w:i w:val="0"/>
                <w:iCs w:val="0"/>
                <w:color w:val="000000"/>
                <w:kern w:val="0"/>
                <w:sz w:val="18"/>
                <w:szCs w:val="18"/>
                <w:u w:val="none"/>
                <w:lang w:val="en-US" w:eastAsia="zh-CN" w:bidi="ar"/>
              </w:rPr>
              <w:t>优良</w:t>
            </w:r>
          </w:p>
        </w:tc>
        <w:tc>
          <w:tcPr>
            <w:tcW w:w="210" w:type="pct"/>
            <w:gridSpan w:val="6"/>
            <w:tcBorders>
              <w:top w:val="nil"/>
              <w:left w:val="nil"/>
              <w:bottom w:val="single" w:color="auto" w:sz="4" w:space="0"/>
              <w:right w:val="single" w:color="auto" w:sz="4" w:space="0"/>
            </w:tcBorders>
            <w:noWrap w:val="0"/>
            <w:vAlign w:val="center"/>
          </w:tcPr>
          <w:p w14:paraId="702373E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0EFF7DC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36497B23">
            <w:pPr>
              <w:keepNext/>
              <w:widowControl/>
              <w:snapToGrid w:val="0"/>
              <w:spacing w:line="240" w:lineRule="exact"/>
              <w:jc w:val="center"/>
              <w:rPr>
                <w:rFonts w:ascii="宋体" w:hAnsi="宋体" w:cs="宋体"/>
                <w:color w:val="auto"/>
                <w:kern w:val="0"/>
                <w:sz w:val="18"/>
                <w:szCs w:val="18"/>
              </w:rPr>
            </w:pPr>
          </w:p>
        </w:tc>
      </w:tr>
      <w:tr w14:paraId="620DCAA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5EC6D8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1A81BC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719971B">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45F8F85D">
            <w:pPr>
              <w:keepNext/>
              <w:keepLines w:val="0"/>
              <w:widowControl/>
              <w:suppressLineNumbers w:val="0"/>
              <w:snapToGrid w:val="0"/>
              <w:jc w:val="left"/>
              <w:textAlignment w:val="center"/>
              <w:rPr>
                <w:rFonts w:ascii="宋体" w:hAnsi="宋体" w:cs="宋体"/>
                <w:color w:val="auto"/>
                <w:kern w:val="0"/>
                <w:sz w:val="13"/>
                <w:szCs w:val="13"/>
              </w:rPr>
            </w:pPr>
            <w:r>
              <w:rPr>
                <w:rFonts w:hint="eastAsia" w:ascii="宋体" w:hAnsi="宋体" w:eastAsia="宋体" w:cs="宋体"/>
                <w:i w:val="0"/>
                <w:iCs w:val="0"/>
                <w:color w:val="000000"/>
                <w:kern w:val="0"/>
                <w:sz w:val="13"/>
                <w:szCs w:val="13"/>
                <w:u w:val="none"/>
                <w:lang w:val="en-US" w:eastAsia="zh-CN" w:bidi="ar"/>
              </w:rPr>
              <w:t>保障人员正常安全用餐</w:t>
            </w:r>
          </w:p>
        </w:tc>
        <w:tc>
          <w:tcPr>
            <w:tcW w:w="492" w:type="pct"/>
            <w:gridSpan w:val="6"/>
            <w:tcBorders>
              <w:top w:val="nil"/>
              <w:left w:val="nil"/>
              <w:bottom w:val="single" w:color="auto" w:sz="4" w:space="0"/>
              <w:right w:val="single" w:color="auto" w:sz="4" w:space="0"/>
            </w:tcBorders>
            <w:noWrap w:val="0"/>
            <w:vAlign w:val="center"/>
          </w:tcPr>
          <w:p w14:paraId="39F9A02A">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定性</w:t>
            </w:r>
          </w:p>
        </w:tc>
        <w:tc>
          <w:tcPr>
            <w:tcW w:w="650" w:type="pct"/>
            <w:gridSpan w:val="6"/>
            <w:tcBorders>
              <w:top w:val="nil"/>
              <w:left w:val="nil"/>
              <w:bottom w:val="single" w:color="auto" w:sz="4" w:space="0"/>
              <w:right w:val="single" w:color="auto" w:sz="4" w:space="0"/>
            </w:tcBorders>
            <w:noWrap w:val="0"/>
            <w:vAlign w:val="center"/>
          </w:tcPr>
          <w:p w14:paraId="56F287DA">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优良</w:t>
            </w:r>
          </w:p>
        </w:tc>
        <w:tc>
          <w:tcPr>
            <w:tcW w:w="210" w:type="pct"/>
            <w:gridSpan w:val="6"/>
            <w:tcBorders>
              <w:top w:val="nil"/>
              <w:left w:val="nil"/>
              <w:bottom w:val="single" w:color="auto" w:sz="4" w:space="0"/>
              <w:right w:val="single" w:color="auto" w:sz="4" w:space="0"/>
            </w:tcBorders>
            <w:noWrap w:val="0"/>
            <w:vAlign w:val="center"/>
          </w:tcPr>
          <w:p w14:paraId="5D64436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64A06CA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71895AA0">
            <w:pPr>
              <w:keepNext/>
              <w:widowControl/>
              <w:snapToGrid w:val="0"/>
              <w:spacing w:line="240" w:lineRule="exact"/>
              <w:jc w:val="center"/>
              <w:rPr>
                <w:rFonts w:ascii="宋体" w:hAnsi="宋体" w:cs="宋体"/>
                <w:color w:val="auto"/>
                <w:kern w:val="0"/>
                <w:sz w:val="18"/>
                <w:szCs w:val="18"/>
              </w:rPr>
            </w:pPr>
          </w:p>
        </w:tc>
      </w:tr>
      <w:tr w14:paraId="1179155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0C9E88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1C79F6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CB950B3">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31280CC9">
            <w:pPr>
              <w:keepNext/>
              <w:keepLines w:val="0"/>
              <w:widowControl/>
              <w:suppressLineNumbers w:val="0"/>
              <w:snapToGrid w:val="0"/>
              <w:jc w:val="left"/>
              <w:textAlignment w:val="center"/>
              <w:rPr>
                <w:rFonts w:ascii="宋体" w:hAnsi="宋体" w:cs="宋体"/>
                <w:color w:val="auto"/>
                <w:kern w:val="0"/>
                <w:sz w:val="13"/>
                <w:szCs w:val="13"/>
              </w:rPr>
            </w:pPr>
            <w:r>
              <w:rPr>
                <w:rFonts w:ascii="宋体" w:hAnsi="宋体" w:eastAsia="宋体" w:cs="宋体"/>
                <w:i w:val="0"/>
                <w:iCs w:val="0"/>
                <w:color w:val="000000"/>
                <w:kern w:val="0"/>
                <w:sz w:val="13"/>
                <w:szCs w:val="13"/>
                <w:u w:val="none"/>
                <w:lang w:val="en-US" w:eastAsia="zh-CN" w:bidi="ar"/>
              </w:rPr>
              <w:t>审计问题整改率</w:t>
            </w:r>
          </w:p>
        </w:tc>
        <w:tc>
          <w:tcPr>
            <w:tcW w:w="492" w:type="pct"/>
            <w:gridSpan w:val="6"/>
            <w:tcBorders>
              <w:top w:val="nil"/>
              <w:left w:val="nil"/>
              <w:bottom w:val="single" w:color="auto" w:sz="4" w:space="0"/>
              <w:right w:val="single" w:color="auto" w:sz="4" w:space="0"/>
            </w:tcBorders>
            <w:noWrap w:val="0"/>
            <w:vAlign w:val="center"/>
          </w:tcPr>
          <w:p w14:paraId="37E377B6">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50" w:type="pct"/>
            <w:gridSpan w:val="6"/>
            <w:tcBorders>
              <w:top w:val="nil"/>
              <w:left w:val="nil"/>
              <w:bottom w:val="single" w:color="auto" w:sz="4" w:space="0"/>
              <w:right w:val="single" w:color="auto" w:sz="4" w:space="0"/>
            </w:tcBorders>
            <w:noWrap w:val="0"/>
            <w:vAlign w:val="center"/>
          </w:tcPr>
          <w:p w14:paraId="7889870D">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210" w:type="pct"/>
            <w:gridSpan w:val="6"/>
            <w:tcBorders>
              <w:top w:val="nil"/>
              <w:left w:val="nil"/>
              <w:bottom w:val="single" w:color="auto" w:sz="4" w:space="0"/>
              <w:right w:val="single" w:color="auto" w:sz="4" w:space="0"/>
            </w:tcBorders>
            <w:noWrap w:val="0"/>
            <w:vAlign w:val="center"/>
          </w:tcPr>
          <w:p w14:paraId="2BA2B16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1B1CA09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48149F3A">
            <w:pPr>
              <w:keepNext/>
              <w:widowControl/>
              <w:snapToGrid w:val="0"/>
              <w:spacing w:line="240" w:lineRule="exact"/>
              <w:jc w:val="center"/>
              <w:rPr>
                <w:rFonts w:ascii="宋体" w:hAnsi="宋体" w:cs="宋体"/>
                <w:color w:val="auto"/>
                <w:kern w:val="0"/>
                <w:sz w:val="18"/>
                <w:szCs w:val="18"/>
              </w:rPr>
            </w:pPr>
          </w:p>
        </w:tc>
      </w:tr>
      <w:tr w14:paraId="6D48A9D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BED44D6">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343AC86A">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046F9D7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078" w:type="pct"/>
            <w:gridSpan w:val="8"/>
            <w:tcBorders>
              <w:top w:val="single" w:color="auto" w:sz="4" w:space="0"/>
              <w:left w:val="nil"/>
              <w:bottom w:val="single" w:color="auto" w:sz="4" w:space="0"/>
              <w:right w:val="single" w:color="auto" w:sz="4" w:space="0"/>
            </w:tcBorders>
            <w:noWrap w:val="0"/>
            <w:vAlign w:val="center"/>
          </w:tcPr>
          <w:p w14:paraId="69F1FC1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92" w:type="pct"/>
            <w:gridSpan w:val="6"/>
            <w:tcBorders>
              <w:top w:val="nil"/>
              <w:left w:val="nil"/>
              <w:bottom w:val="single" w:color="auto" w:sz="4" w:space="0"/>
              <w:right w:val="single" w:color="auto" w:sz="4" w:space="0"/>
            </w:tcBorders>
            <w:noWrap w:val="0"/>
            <w:vAlign w:val="center"/>
          </w:tcPr>
          <w:p w14:paraId="4EC9622E">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10FBD5C6">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6255B49F">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7B884B53">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43740BC3">
            <w:pPr>
              <w:keepNext/>
              <w:widowControl/>
              <w:snapToGrid w:val="0"/>
              <w:spacing w:line="240" w:lineRule="exact"/>
              <w:jc w:val="center"/>
              <w:rPr>
                <w:rFonts w:ascii="宋体" w:hAnsi="宋体" w:cs="宋体"/>
                <w:color w:val="auto"/>
                <w:kern w:val="0"/>
                <w:sz w:val="18"/>
                <w:szCs w:val="18"/>
              </w:rPr>
            </w:pPr>
          </w:p>
        </w:tc>
      </w:tr>
      <w:tr w14:paraId="5639157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D986CB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5E30B1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D9C292C">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7E479E5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92" w:type="pct"/>
            <w:gridSpan w:val="6"/>
            <w:tcBorders>
              <w:top w:val="nil"/>
              <w:left w:val="nil"/>
              <w:bottom w:val="single" w:color="auto" w:sz="4" w:space="0"/>
              <w:right w:val="single" w:color="auto" w:sz="4" w:space="0"/>
            </w:tcBorders>
            <w:noWrap w:val="0"/>
            <w:vAlign w:val="center"/>
          </w:tcPr>
          <w:p w14:paraId="01ECACA7">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022DBC62">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3E204D22">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4EE2E7A7">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328BDBC0">
            <w:pPr>
              <w:keepNext/>
              <w:widowControl/>
              <w:snapToGrid w:val="0"/>
              <w:spacing w:line="240" w:lineRule="exact"/>
              <w:jc w:val="center"/>
              <w:rPr>
                <w:rFonts w:ascii="宋体" w:hAnsi="宋体" w:cs="宋体"/>
                <w:color w:val="auto"/>
                <w:kern w:val="0"/>
                <w:sz w:val="18"/>
                <w:szCs w:val="18"/>
              </w:rPr>
            </w:pPr>
          </w:p>
        </w:tc>
      </w:tr>
      <w:tr w14:paraId="1A5924F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574E60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06BC0AD">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B8B3CAB">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6A39DB07">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92" w:type="pct"/>
            <w:gridSpan w:val="6"/>
            <w:tcBorders>
              <w:top w:val="nil"/>
              <w:left w:val="nil"/>
              <w:bottom w:val="single" w:color="auto" w:sz="4" w:space="0"/>
              <w:right w:val="single" w:color="auto" w:sz="4" w:space="0"/>
            </w:tcBorders>
            <w:noWrap w:val="0"/>
            <w:vAlign w:val="center"/>
          </w:tcPr>
          <w:p w14:paraId="7AB4FCB2">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1BE21EA5">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12FD89BB">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41DE20D7">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5B3656F6">
            <w:pPr>
              <w:keepNext/>
              <w:widowControl/>
              <w:snapToGrid w:val="0"/>
              <w:spacing w:line="240" w:lineRule="exact"/>
              <w:jc w:val="center"/>
              <w:rPr>
                <w:rFonts w:ascii="宋体" w:hAnsi="宋体" w:cs="宋体"/>
                <w:color w:val="auto"/>
                <w:kern w:val="0"/>
                <w:sz w:val="18"/>
                <w:szCs w:val="18"/>
              </w:rPr>
            </w:pPr>
          </w:p>
        </w:tc>
      </w:tr>
      <w:tr w14:paraId="0B43356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566045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8043A26">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352AE0D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078" w:type="pct"/>
            <w:gridSpan w:val="8"/>
            <w:tcBorders>
              <w:top w:val="single" w:color="auto" w:sz="4" w:space="0"/>
              <w:left w:val="nil"/>
              <w:bottom w:val="single" w:color="auto" w:sz="4" w:space="0"/>
              <w:right w:val="single" w:color="auto" w:sz="4" w:space="0"/>
            </w:tcBorders>
            <w:noWrap w:val="0"/>
            <w:vAlign w:val="center"/>
          </w:tcPr>
          <w:p w14:paraId="146725B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92" w:type="pct"/>
            <w:gridSpan w:val="6"/>
            <w:tcBorders>
              <w:top w:val="nil"/>
              <w:left w:val="nil"/>
              <w:bottom w:val="single" w:color="auto" w:sz="4" w:space="0"/>
              <w:right w:val="single" w:color="auto" w:sz="4" w:space="0"/>
            </w:tcBorders>
            <w:noWrap w:val="0"/>
            <w:vAlign w:val="center"/>
          </w:tcPr>
          <w:p w14:paraId="1AFEED2F">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7E0950CD">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548F9FE1">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755CA223">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34A4C738">
            <w:pPr>
              <w:keepNext/>
              <w:widowControl/>
              <w:snapToGrid w:val="0"/>
              <w:spacing w:line="240" w:lineRule="exact"/>
              <w:jc w:val="center"/>
              <w:rPr>
                <w:rFonts w:ascii="宋体" w:hAnsi="宋体" w:cs="宋体"/>
                <w:color w:val="auto"/>
                <w:kern w:val="0"/>
                <w:sz w:val="18"/>
                <w:szCs w:val="18"/>
              </w:rPr>
            </w:pPr>
          </w:p>
        </w:tc>
      </w:tr>
      <w:tr w14:paraId="0523C102">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E50C12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5B2A80F">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F86F986">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5BF16E8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92" w:type="pct"/>
            <w:gridSpan w:val="6"/>
            <w:tcBorders>
              <w:top w:val="nil"/>
              <w:left w:val="nil"/>
              <w:bottom w:val="single" w:color="auto" w:sz="4" w:space="0"/>
              <w:right w:val="single" w:color="auto" w:sz="4" w:space="0"/>
            </w:tcBorders>
            <w:noWrap w:val="0"/>
            <w:vAlign w:val="center"/>
          </w:tcPr>
          <w:p w14:paraId="366FBF3F">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13032142">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03028E13">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102219E1">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0E291D21">
            <w:pPr>
              <w:keepNext/>
              <w:widowControl/>
              <w:snapToGrid w:val="0"/>
              <w:spacing w:line="240" w:lineRule="exact"/>
              <w:jc w:val="center"/>
              <w:rPr>
                <w:rFonts w:ascii="宋体" w:hAnsi="宋体" w:cs="宋体"/>
                <w:color w:val="auto"/>
                <w:kern w:val="0"/>
                <w:sz w:val="18"/>
                <w:szCs w:val="18"/>
              </w:rPr>
            </w:pPr>
          </w:p>
        </w:tc>
      </w:tr>
      <w:tr w14:paraId="60AABD0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B663A5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252CFEC">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4DE5633">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39A2B33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92" w:type="pct"/>
            <w:gridSpan w:val="6"/>
            <w:tcBorders>
              <w:top w:val="nil"/>
              <w:left w:val="nil"/>
              <w:bottom w:val="single" w:color="auto" w:sz="4" w:space="0"/>
              <w:right w:val="single" w:color="auto" w:sz="4" w:space="0"/>
            </w:tcBorders>
            <w:noWrap w:val="0"/>
            <w:vAlign w:val="center"/>
          </w:tcPr>
          <w:p w14:paraId="04758BA3">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0BFFB3E7">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1C46183E">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131B6EE8">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380AAABB">
            <w:pPr>
              <w:keepNext/>
              <w:widowControl/>
              <w:snapToGrid w:val="0"/>
              <w:spacing w:line="240" w:lineRule="exact"/>
              <w:jc w:val="center"/>
              <w:rPr>
                <w:rFonts w:ascii="宋体" w:hAnsi="宋体" w:cs="宋体"/>
                <w:color w:val="auto"/>
                <w:kern w:val="0"/>
                <w:sz w:val="18"/>
                <w:szCs w:val="18"/>
              </w:rPr>
            </w:pPr>
          </w:p>
        </w:tc>
      </w:tr>
      <w:tr w14:paraId="7E075E8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FC74A87">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0BA85CE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19B4C73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A451C0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78" w:type="pct"/>
            <w:gridSpan w:val="8"/>
            <w:tcBorders>
              <w:top w:val="single" w:color="auto" w:sz="4" w:space="0"/>
              <w:left w:val="nil"/>
              <w:bottom w:val="single" w:color="auto" w:sz="4" w:space="0"/>
              <w:right w:val="single" w:color="auto" w:sz="4" w:space="0"/>
            </w:tcBorders>
            <w:noWrap w:val="0"/>
            <w:vAlign w:val="center"/>
          </w:tcPr>
          <w:p w14:paraId="5B840E32">
            <w:pPr>
              <w:keepNext/>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3"/>
                <w:szCs w:val="13"/>
                <w:u w:val="none"/>
                <w:lang w:val="en-US" w:eastAsia="zh-CN" w:bidi="ar"/>
              </w:rPr>
              <w:t>聘请第三方对服务类、工程类项目预算评审，有效控制项目成本</w:t>
            </w:r>
          </w:p>
        </w:tc>
        <w:tc>
          <w:tcPr>
            <w:tcW w:w="492" w:type="pct"/>
            <w:gridSpan w:val="6"/>
            <w:tcBorders>
              <w:top w:val="nil"/>
              <w:left w:val="nil"/>
              <w:bottom w:val="single" w:color="auto" w:sz="4" w:space="0"/>
              <w:right w:val="single" w:color="auto" w:sz="4" w:space="0"/>
            </w:tcBorders>
            <w:noWrap w:val="0"/>
            <w:vAlign w:val="center"/>
          </w:tcPr>
          <w:p w14:paraId="2E752447">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定性</w:t>
            </w:r>
          </w:p>
        </w:tc>
        <w:tc>
          <w:tcPr>
            <w:tcW w:w="650" w:type="pct"/>
            <w:gridSpan w:val="6"/>
            <w:tcBorders>
              <w:top w:val="nil"/>
              <w:left w:val="nil"/>
              <w:bottom w:val="single" w:color="auto" w:sz="4" w:space="0"/>
              <w:right w:val="single" w:color="auto" w:sz="4" w:space="0"/>
            </w:tcBorders>
            <w:noWrap w:val="0"/>
            <w:vAlign w:val="center"/>
          </w:tcPr>
          <w:p w14:paraId="1010BEA5">
            <w:pPr>
              <w:keepNext/>
              <w:keepLines w:val="0"/>
              <w:widowControl/>
              <w:suppressLineNumbers w:val="0"/>
              <w:snapToGrid w:val="0"/>
              <w:jc w:val="left"/>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优良</w:t>
            </w:r>
          </w:p>
        </w:tc>
        <w:tc>
          <w:tcPr>
            <w:tcW w:w="210" w:type="pct"/>
            <w:gridSpan w:val="6"/>
            <w:tcBorders>
              <w:top w:val="nil"/>
              <w:left w:val="nil"/>
              <w:bottom w:val="single" w:color="auto" w:sz="4" w:space="0"/>
              <w:right w:val="single" w:color="auto" w:sz="4" w:space="0"/>
            </w:tcBorders>
            <w:noWrap w:val="0"/>
            <w:vAlign w:val="center"/>
          </w:tcPr>
          <w:p w14:paraId="2CD39AD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1A3C8E2B">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67" w:type="pct"/>
            <w:gridSpan w:val="3"/>
            <w:tcBorders>
              <w:top w:val="single" w:color="auto" w:sz="4" w:space="0"/>
              <w:left w:val="nil"/>
              <w:bottom w:val="single" w:color="auto" w:sz="4" w:space="0"/>
              <w:right w:val="single" w:color="auto" w:sz="4" w:space="0"/>
            </w:tcBorders>
            <w:noWrap w:val="0"/>
            <w:vAlign w:val="center"/>
          </w:tcPr>
          <w:p w14:paraId="2177C286">
            <w:pPr>
              <w:keepNext/>
              <w:widowControl/>
              <w:snapToGrid w:val="0"/>
              <w:spacing w:line="240" w:lineRule="exact"/>
              <w:jc w:val="center"/>
              <w:rPr>
                <w:rFonts w:ascii="宋体" w:hAnsi="宋体" w:cs="宋体"/>
                <w:color w:val="auto"/>
                <w:kern w:val="0"/>
                <w:sz w:val="18"/>
                <w:szCs w:val="18"/>
              </w:rPr>
            </w:pPr>
          </w:p>
        </w:tc>
      </w:tr>
      <w:tr w14:paraId="75813EF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9847E8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0A94ED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99A0363">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7D87D87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92" w:type="pct"/>
            <w:gridSpan w:val="6"/>
            <w:tcBorders>
              <w:top w:val="nil"/>
              <w:left w:val="nil"/>
              <w:bottom w:val="single" w:color="auto" w:sz="4" w:space="0"/>
              <w:right w:val="single" w:color="auto" w:sz="4" w:space="0"/>
            </w:tcBorders>
            <w:noWrap w:val="0"/>
            <w:vAlign w:val="center"/>
          </w:tcPr>
          <w:p w14:paraId="284D6913">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310FEF5D">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5C90E47F">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37BDCE5D">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5D9D68A9">
            <w:pPr>
              <w:keepNext/>
              <w:widowControl/>
              <w:snapToGrid w:val="0"/>
              <w:spacing w:line="240" w:lineRule="exact"/>
              <w:jc w:val="center"/>
              <w:rPr>
                <w:rFonts w:ascii="宋体" w:hAnsi="宋体" w:cs="宋体"/>
                <w:color w:val="auto"/>
                <w:kern w:val="0"/>
                <w:sz w:val="18"/>
                <w:szCs w:val="18"/>
              </w:rPr>
            </w:pPr>
          </w:p>
        </w:tc>
      </w:tr>
      <w:tr w14:paraId="04B9C03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804599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61274D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346B360">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13567A16">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492" w:type="pct"/>
            <w:gridSpan w:val="6"/>
            <w:tcBorders>
              <w:top w:val="nil"/>
              <w:left w:val="nil"/>
              <w:bottom w:val="single" w:color="auto" w:sz="4" w:space="0"/>
              <w:right w:val="single" w:color="auto" w:sz="4" w:space="0"/>
            </w:tcBorders>
            <w:noWrap w:val="0"/>
            <w:vAlign w:val="center"/>
          </w:tcPr>
          <w:p w14:paraId="4DED6678">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4FA1CC51">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2C18492F">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03867F9F">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32FEC7DB">
            <w:pPr>
              <w:keepNext/>
              <w:widowControl/>
              <w:snapToGrid w:val="0"/>
              <w:spacing w:line="240" w:lineRule="exact"/>
              <w:jc w:val="center"/>
              <w:rPr>
                <w:rFonts w:ascii="宋体" w:hAnsi="宋体" w:cs="宋体"/>
                <w:color w:val="auto"/>
                <w:kern w:val="0"/>
                <w:sz w:val="18"/>
                <w:szCs w:val="18"/>
              </w:rPr>
            </w:pPr>
          </w:p>
        </w:tc>
      </w:tr>
      <w:tr w14:paraId="495ABCB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D9AE27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DB93F13">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508B022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96CA29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78" w:type="pct"/>
            <w:gridSpan w:val="8"/>
            <w:tcBorders>
              <w:top w:val="single" w:color="auto" w:sz="4" w:space="0"/>
              <w:left w:val="nil"/>
              <w:bottom w:val="single" w:color="auto" w:sz="4" w:space="0"/>
              <w:right w:val="single" w:color="auto" w:sz="4" w:space="0"/>
            </w:tcBorders>
            <w:noWrap w:val="0"/>
            <w:vAlign w:val="center"/>
          </w:tcPr>
          <w:p w14:paraId="6813B222">
            <w:pPr>
              <w:keepNext/>
              <w:keepLines w:val="0"/>
              <w:widowControl/>
              <w:suppressLineNumbers w:val="0"/>
              <w:snapToGrid w:val="0"/>
              <w:jc w:val="left"/>
              <w:textAlignment w:val="center"/>
              <w:rPr>
                <w:rFonts w:ascii="宋体" w:hAnsi="宋体" w:cs="宋体"/>
                <w:color w:val="auto"/>
                <w:kern w:val="0"/>
                <w:sz w:val="18"/>
                <w:szCs w:val="18"/>
              </w:rPr>
            </w:pPr>
            <w:r>
              <w:rPr>
                <w:rFonts w:ascii="宋体" w:hAnsi="宋体" w:eastAsia="宋体" w:cs="宋体"/>
                <w:i w:val="0"/>
                <w:iCs w:val="0"/>
                <w:color w:val="000000"/>
                <w:kern w:val="0"/>
                <w:sz w:val="13"/>
                <w:szCs w:val="13"/>
                <w:u w:val="none"/>
                <w:lang w:val="en-US" w:eastAsia="zh-CN" w:bidi="ar"/>
              </w:rPr>
              <w:t>完善保障工作，提升为基层服务能力</w:t>
            </w:r>
          </w:p>
        </w:tc>
        <w:tc>
          <w:tcPr>
            <w:tcW w:w="492" w:type="pct"/>
            <w:gridSpan w:val="6"/>
            <w:tcBorders>
              <w:top w:val="nil"/>
              <w:left w:val="nil"/>
              <w:bottom w:val="single" w:color="auto" w:sz="4" w:space="0"/>
              <w:right w:val="single" w:color="auto" w:sz="4" w:space="0"/>
            </w:tcBorders>
            <w:noWrap w:val="0"/>
            <w:vAlign w:val="center"/>
          </w:tcPr>
          <w:p w14:paraId="6D5DED7C">
            <w:pPr>
              <w:keepNext/>
              <w:keepLines w:val="0"/>
              <w:widowControl/>
              <w:suppressLineNumbers w:val="0"/>
              <w:snapToGrid w:val="0"/>
              <w:jc w:val="left"/>
              <w:textAlignment w:val="center"/>
              <w:rPr>
                <w:rFonts w:ascii="宋体" w:hAnsi="宋体" w:cs="宋体"/>
                <w:color w:val="auto"/>
                <w:kern w:val="0"/>
                <w:sz w:val="18"/>
                <w:szCs w:val="18"/>
              </w:rPr>
            </w:pPr>
            <w:r>
              <w:rPr>
                <w:rFonts w:ascii="宋体" w:hAnsi="宋体" w:eastAsia="宋体" w:cs="宋体"/>
                <w:i w:val="0"/>
                <w:iCs w:val="0"/>
                <w:color w:val="000000"/>
                <w:kern w:val="0"/>
                <w:sz w:val="18"/>
                <w:szCs w:val="18"/>
                <w:u w:val="none"/>
                <w:lang w:val="en-US" w:eastAsia="zh-CN" w:bidi="ar"/>
              </w:rPr>
              <w:t>定性</w:t>
            </w:r>
          </w:p>
        </w:tc>
        <w:tc>
          <w:tcPr>
            <w:tcW w:w="650" w:type="pct"/>
            <w:gridSpan w:val="6"/>
            <w:tcBorders>
              <w:top w:val="nil"/>
              <w:left w:val="nil"/>
              <w:bottom w:val="single" w:color="auto" w:sz="4" w:space="0"/>
              <w:right w:val="single" w:color="auto" w:sz="4" w:space="0"/>
            </w:tcBorders>
            <w:noWrap w:val="0"/>
            <w:vAlign w:val="center"/>
          </w:tcPr>
          <w:p w14:paraId="3B471A64">
            <w:pPr>
              <w:keepNext/>
              <w:keepLines w:val="0"/>
              <w:widowControl/>
              <w:suppressLineNumbers w:val="0"/>
              <w:snapToGrid w:val="0"/>
              <w:jc w:val="left"/>
              <w:textAlignment w:val="center"/>
              <w:rPr>
                <w:rFonts w:ascii="宋体" w:hAnsi="宋体" w:cs="宋体"/>
                <w:color w:val="auto"/>
                <w:kern w:val="0"/>
                <w:sz w:val="18"/>
                <w:szCs w:val="18"/>
              </w:rPr>
            </w:pPr>
            <w:r>
              <w:rPr>
                <w:rFonts w:ascii="宋体" w:hAnsi="宋体" w:eastAsia="宋体" w:cs="宋体"/>
                <w:i w:val="0"/>
                <w:iCs w:val="0"/>
                <w:color w:val="000000"/>
                <w:kern w:val="0"/>
                <w:sz w:val="18"/>
                <w:szCs w:val="18"/>
                <w:u w:val="none"/>
                <w:lang w:val="en-US" w:eastAsia="zh-CN" w:bidi="ar"/>
              </w:rPr>
              <w:t>优良</w:t>
            </w:r>
          </w:p>
        </w:tc>
        <w:tc>
          <w:tcPr>
            <w:tcW w:w="210" w:type="pct"/>
            <w:gridSpan w:val="6"/>
            <w:tcBorders>
              <w:top w:val="nil"/>
              <w:left w:val="nil"/>
              <w:bottom w:val="single" w:color="auto" w:sz="4" w:space="0"/>
              <w:right w:val="single" w:color="auto" w:sz="4" w:space="0"/>
            </w:tcBorders>
            <w:noWrap w:val="0"/>
            <w:vAlign w:val="center"/>
          </w:tcPr>
          <w:p w14:paraId="146F930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265" w:type="pct"/>
            <w:gridSpan w:val="5"/>
            <w:tcBorders>
              <w:top w:val="nil"/>
              <w:left w:val="nil"/>
              <w:bottom w:val="single" w:color="auto" w:sz="4" w:space="0"/>
              <w:right w:val="single" w:color="auto" w:sz="4" w:space="0"/>
            </w:tcBorders>
            <w:noWrap w:val="0"/>
            <w:vAlign w:val="center"/>
          </w:tcPr>
          <w:p w14:paraId="3605856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w:t>
            </w:r>
          </w:p>
        </w:tc>
        <w:tc>
          <w:tcPr>
            <w:tcW w:w="1067" w:type="pct"/>
            <w:gridSpan w:val="3"/>
            <w:tcBorders>
              <w:top w:val="single" w:color="auto" w:sz="4" w:space="0"/>
              <w:left w:val="nil"/>
              <w:bottom w:val="single" w:color="auto" w:sz="4" w:space="0"/>
              <w:right w:val="single" w:color="auto" w:sz="4" w:space="0"/>
            </w:tcBorders>
            <w:noWrap w:val="0"/>
            <w:vAlign w:val="center"/>
          </w:tcPr>
          <w:p w14:paraId="0F8EA462">
            <w:pPr>
              <w:keepNext/>
              <w:widowControl/>
              <w:snapToGrid w:val="0"/>
              <w:spacing w:line="240" w:lineRule="exact"/>
              <w:jc w:val="center"/>
              <w:rPr>
                <w:rFonts w:ascii="宋体" w:hAnsi="宋体" w:cs="宋体"/>
                <w:color w:val="auto"/>
                <w:kern w:val="0"/>
                <w:sz w:val="18"/>
                <w:szCs w:val="18"/>
              </w:rPr>
            </w:pPr>
          </w:p>
        </w:tc>
      </w:tr>
      <w:tr w14:paraId="7251781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EBE30E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512202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1973C78">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6818550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492" w:type="pct"/>
            <w:gridSpan w:val="6"/>
            <w:tcBorders>
              <w:top w:val="nil"/>
              <w:left w:val="nil"/>
              <w:bottom w:val="single" w:color="auto" w:sz="4" w:space="0"/>
              <w:right w:val="single" w:color="auto" w:sz="4" w:space="0"/>
            </w:tcBorders>
            <w:noWrap w:val="0"/>
            <w:vAlign w:val="center"/>
          </w:tcPr>
          <w:p w14:paraId="1A5116DE">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10BEF867">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45C439E4">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416D6D2B">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4E7DC4F5">
            <w:pPr>
              <w:keepNext/>
              <w:widowControl/>
              <w:snapToGrid w:val="0"/>
              <w:spacing w:line="240" w:lineRule="exact"/>
              <w:jc w:val="center"/>
              <w:rPr>
                <w:rFonts w:ascii="宋体" w:hAnsi="宋体" w:cs="宋体"/>
                <w:color w:val="auto"/>
                <w:kern w:val="0"/>
                <w:sz w:val="18"/>
                <w:szCs w:val="18"/>
              </w:rPr>
            </w:pPr>
          </w:p>
        </w:tc>
      </w:tr>
      <w:tr w14:paraId="12916C6E">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4E214C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4B29FA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5783760">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00E4FB4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492" w:type="pct"/>
            <w:gridSpan w:val="6"/>
            <w:tcBorders>
              <w:top w:val="nil"/>
              <w:left w:val="nil"/>
              <w:bottom w:val="single" w:color="auto" w:sz="4" w:space="0"/>
              <w:right w:val="single" w:color="auto" w:sz="4" w:space="0"/>
            </w:tcBorders>
            <w:noWrap w:val="0"/>
            <w:vAlign w:val="center"/>
          </w:tcPr>
          <w:p w14:paraId="4035DFB2">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4A67BB9A">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5A4D0878">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3D6FDAE4">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16466FB4">
            <w:pPr>
              <w:keepNext/>
              <w:widowControl/>
              <w:snapToGrid w:val="0"/>
              <w:spacing w:line="240" w:lineRule="exact"/>
              <w:jc w:val="center"/>
              <w:rPr>
                <w:rFonts w:ascii="宋体" w:hAnsi="宋体" w:cs="宋体"/>
                <w:color w:val="auto"/>
                <w:kern w:val="0"/>
                <w:sz w:val="18"/>
                <w:szCs w:val="18"/>
              </w:rPr>
            </w:pPr>
          </w:p>
        </w:tc>
      </w:tr>
      <w:tr w14:paraId="643C4741">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E35C8E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C995DFA">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2821F98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514BEF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78" w:type="pct"/>
            <w:gridSpan w:val="8"/>
            <w:tcBorders>
              <w:top w:val="single" w:color="auto" w:sz="4" w:space="0"/>
              <w:left w:val="nil"/>
              <w:bottom w:val="single" w:color="auto" w:sz="4" w:space="0"/>
              <w:right w:val="single" w:color="auto" w:sz="4" w:space="0"/>
            </w:tcBorders>
            <w:noWrap w:val="0"/>
            <w:vAlign w:val="center"/>
          </w:tcPr>
          <w:p w14:paraId="2EC1F656">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92" w:type="pct"/>
            <w:gridSpan w:val="6"/>
            <w:tcBorders>
              <w:top w:val="nil"/>
              <w:left w:val="nil"/>
              <w:bottom w:val="single" w:color="auto" w:sz="4" w:space="0"/>
              <w:right w:val="single" w:color="auto" w:sz="4" w:space="0"/>
            </w:tcBorders>
            <w:noWrap w:val="0"/>
            <w:vAlign w:val="center"/>
          </w:tcPr>
          <w:p w14:paraId="09F41816">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6F66AA29">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2200B010">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3A6A0B31">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1EE75BD7">
            <w:pPr>
              <w:keepNext/>
              <w:widowControl/>
              <w:snapToGrid w:val="0"/>
              <w:spacing w:line="240" w:lineRule="exact"/>
              <w:jc w:val="center"/>
              <w:rPr>
                <w:rFonts w:ascii="宋体" w:hAnsi="宋体" w:cs="宋体"/>
                <w:color w:val="auto"/>
                <w:kern w:val="0"/>
                <w:sz w:val="18"/>
                <w:szCs w:val="18"/>
              </w:rPr>
            </w:pPr>
          </w:p>
        </w:tc>
      </w:tr>
      <w:tr w14:paraId="3E26109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1444A8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1735596">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CD292F7">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638849D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92" w:type="pct"/>
            <w:gridSpan w:val="6"/>
            <w:tcBorders>
              <w:top w:val="nil"/>
              <w:left w:val="nil"/>
              <w:bottom w:val="single" w:color="auto" w:sz="4" w:space="0"/>
              <w:right w:val="single" w:color="auto" w:sz="4" w:space="0"/>
            </w:tcBorders>
            <w:noWrap w:val="0"/>
            <w:vAlign w:val="center"/>
          </w:tcPr>
          <w:p w14:paraId="43DBAE75">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40BD6963">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4BC87CD6">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5AE5AC74">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4DB02C2D">
            <w:pPr>
              <w:keepNext/>
              <w:widowControl/>
              <w:snapToGrid w:val="0"/>
              <w:spacing w:line="240" w:lineRule="exact"/>
              <w:jc w:val="center"/>
              <w:rPr>
                <w:rFonts w:ascii="宋体" w:hAnsi="宋体" w:cs="宋体"/>
                <w:color w:val="auto"/>
                <w:kern w:val="0"/>
                <w:sz w:val="18"/>
                <w:szCs w:val="18"/>
              </w:rPr>
            </w:pPr>
          </w:p>
        </w:tc>
      </w:tr>
      <w:tr w14:paraId="2BB462A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69575D9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E9F697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CC84888">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690C2E4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92" w:type="pct"/>
            <w:gridSpan w:val="6"/>
            <w:tcBorders>
              <w:top w:val="nil"/>
              <w:left w:val="nil"/>
              <w:bottom w:val="single" w:color="auto" w:sz="4" w:space="0"/>
              <w:right w:val="single" w:color="auto" w:sz="4" w:space="0"/>
            </w:tcBorders>
            <w:noWrap w:val="0"/>
            <w:vAlign w:val="center"/>
          </w:tcPr>
          <w:p w14:paraId="0B22B0B8">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3E60E945">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6D6AABDF">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24575346">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5FCA6086">
            <w:pPr>
              <w:keepNext/>
              <w:widowControl/>
              <w:snapToGrid w:val="0"/>
              <w:spacing w:line="240" w:lineRule="exact"/>
              <w:jc w:val="center"/>
              <w:rPr>
                <w:rFonts w:ascii="宋体" w:hAnsi="宋体" w:cs="宋体"/>
                <w:color w:val="auto"/>
                <w:kern w:val="0"/>
                <w:sz w:val="18"/>
                <w:szCs w:val="18"/>
              </w:rPr>
            </w:pPr>
          </w:p>
        </w:tc>
      </w:tr>
      <w:tr w14:paraId="224E8436">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49FA7F21">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4102FA26">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070765A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078" w:type="pct"/>
            <w:gridSpan w:val="8"/>
            <w:tcBorders>
              <w:top w:val="single" w:color="auto" w:sz="4" w:space="0"/>
              <w:left w:val="nil"/>
              <w:bottom w:val="single" w:color="auto" w:sz="4" w:space="0"/>
              <w:right w:val="single" w:color="auto" w:sz="4" w:space="0"/>
            </w:tcBorders>
            <w:noWrap w:val="0"/>
            <w:vAlign w:val="center"/>
          </w:tcPr>
          <w:p w14:paraId="6CBAF57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指标1：</w:t>
            </w:r>
          </w:p>
        </w:tc>
        <w:tc>
          <w:tcPr>
            <w:tcW w:w="492" w:type="pct"/>
            <w:gridSpan w:val="6"/>
            <w:tcBorders>
              <w:top w:val="single" w:color="auto" w:sz="4" w:space="0"/>
              <w:left w:val="nil"/>
              <w:bottom w:val="single" w:color="auto" w:sz="4" w:space="0"/>
              <w:right w:val="single" w:color="auto" w:sz="4" w:space="0"/>
            </w:tcBorders>
            <w:noWrap w:val="0"/>
            <w:vAlign w:val="center"/>
          </w:tcPr>
          <w:p w14:paraId="51093F1B">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single" w:color="auto" w:sz="4" w:space="0"/>
              <w:left w:val="nil"/>
              <w:bottom w:val="single" w:color="auto" w:sz="4" w:space="0"/>
              <w:right w:val="single" w:color="auto" w:sz="4" w:space="0"/>
            </w:tcBorders>
            <w:noWrap w:val="0"/>
            <w:vAlign w:val="center"/>
          </w:tcPr>
          <w:p w14:paraId="6C28755A">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single" w:color="auto" w:sz="4" w:space="0"/>
              <w:left w:val="nil"/>
              <w:bottom w:val="single" w:color="auto" w:sz="4" w:space="0"/>
              <w:right w:val="single" w:color="auto" w:sz="4" w:space="0"/>
            </w:tcBorders>
            <w:noWrap w:val="0"/>
            <w:vAlign w:val="center"/>
          </w:tcPr>
          <w:p w14:paraId="0B22F695">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single" w:color="auto" w:sz="4" w:space="0"/>
              <w:left w:val="nil"/>
              <w:bottom w:val="single" w:color="auto" w:sz="4" w:space="0"/>
              <w:right w:val="single" w:color="auto" w:sz="4" w:space="0"/>
            </w:tcBorders>
            <w:noWrap w:val="0"/>
            <w:vAlign w:val="center"/>
          </w:tcPr>
          <w:p w14:paraId="66D616AB">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6F7EB3F5">
            <w:pPr>
              <w:keepNext/>
              <w:widowControl/>
              <w:snapToGrid w:val="0"/>
              <w:spacing w:line="240" w:lineRule="exact"/>
              <w:jc w:val="center"/>
              <w:rPr>
                <w:rFonts w:ascii="宋体" w:hAnsi="宋体" w:cs="宋体"/>
                <w:color w:val="auto"/>
                <w:kern w:val="0"/>
                <w:sz w:val="18"/>
                <w:szCs w:val="18"/>
              </w:rPr>
            </w:pPr>
          </w:p>
        </w:tc>
      </w:tr>
      <w:tr w14:paraId="2565620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7EDD9B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79B27A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EDD0796">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20EDE7E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92" w:type="pct"/>
            <w:gridSpan w:val="6"/>
            <w:tcBorders>
              <w:top w:val="nil"/>
              <w:left w:val="nil"/>
              <w:bottom w:val="single" w:color="auto" w:sz="4" w:space="0"/>
              <w:right w:val="single" w:color="auto" w:sz="4" w:space="0"/>
            </w:tcBorders>
            <w:noWrap w:val="0"/>
            <w:vAlign w:val="center"/>
          </w:tcPr>
          <w:p w14:paraId="5789FB33">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44D988DA">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1B37E6F0">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54E7A9E4">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1B46BBCD">
            <w:pPr>
              <w:keepNext/>
              <w:widowControl/>
              <w:snapToGrid w:val="0"/>
              <w:spacing w:line="240" w:lineRule="exact"/>
              <w:jc w:val="center"/>
              <w:rPr>
                <w:rFonts w:ascii="宋体" w:hAnsi="宋体" w:cs="宋体"/>
                <w:color w:val="auto"/>
                <w:kern w:val="0"/>
                <w:sz w:val="18"/>
                <w:szCs w:val="18"/>
              </w:rPr>
            </w:pPr>
          </w:p>
        </w:tc>
      </w:tr>
      <w:tr w14:paraId="74D0C5C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8B558B9">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EB91B2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A96326C">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603B3BEF">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92" w:type="pct"/>
            <w:gridSpan w:val="6"/>
            <w:tcBorders>
              <w:top w:val="nil"/>
              <w:left w:val="nil"/>
              <w:bottom w:val="single" w:color="auto" w:sz="4" w:space="0"/>
              <w:right w:val="single" w:color="auto" w:sz="4" w:space="0"/>
            </w:tcBorders>
            <w:noWrap w:val="0"/>
            <w:vAlign w:val="center"/>
          </w:tcPr>
          <w:p w14:paraId="4566CC44">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7C5234E0">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5686D1EE">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658864EA">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744C20A3">
            <w:pPr>
              <w:keepNext/>
              <w:widowControl/>
              <w:snapToGrid w:val="0"/>
              <w:spacing w:line="240" w:lineRule="exact"/>
              <w:jc w:val="center"/>
              <w:rPr>
                <w:rFonts w:ascii="宋体" w:hAnsi="宋体" w:cs="宋体"/>
                <w:color w:val="auto"/>
                <w:kern w:val="0"/>
                <w:sz w:val="18"/>
                <w:szCs w:val="18"/>
              </w:rPr>
            </w:pPr>
          </w:p>
        </w:tc>
      </w:tr>
      <w:tr w14:paraId="52D2E91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669C359">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0B5A7A0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ED7866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387EEFE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078" w:type="pct"/>
            <w:gridSpan w:val="8"/>
            <w:tcBorders>
              <w:top w:val="single" w:color="auto" w:sz="4" w:space="0"/>
              <w:left w:val="nil"/>
              <w:bottom w:val="single" w:color="auto" w:sz="4" w:space="0"/>
              <w:right w:val="single" w:color="auto" w:sz="4" w:space="0"/>
            </w:tcBorders>
            <w:noWrap w:val="0"/>
            <w:vAlign w:val="center"/>
          </w:tcPr>
          <w:p w14:paraId="244873CC">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工作人员对办公环境满意度</w:t>
            </w:r>
          </w:p>
        </w:tc>
        <w:tc>
          <w:tcPr>
            <w:tcW w:w="492" w:type="pct"/>
            <w:gridSpan w:val="6"/>
            <w:tcBorders>
              <w:top w:val="single" w:color="auto" w:sz="4" w:space="0"/>
              <w:left w:val="nil"/>
              <w:bottom w:val="single" w:color="auto" w:sz="4" w:space="0"/>
              <w:right w:val="single" w:color="auto" w:sz="4" w:space="0"/>
            </w:tcBorders>
            <w:noWrap w:val="0"/>
            <w:vAlign w:val="center"/>
          </w:tcPr>
          <w:p w14:paraId="0106E12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50" w:type="pct"/>
            <w:gridSpan w:val="6"/>
            <w:tcBorders>
              <w:top w:val="single" w:color="auto" w:sz="4" w:space="0"/>
              <w:left w:val="nil"/>
              <w:bottom w:val="single" w:color="auto" w:sz="4" w:space="0"/>
              <w:right w:val="single" w:color="auto" w:sz="4" w:space="0"/>
            </w:tcBorders>
            <w:noWrap w:val="0"/>
            <w:vAlign w:val="center"/>
          </w:tcPr>
          <w:p w14:paraId="4F9BDD0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210" w:type="pct"/>
            <w:gridSpan w:val="6"/>
            <w:tcBorders>
              <w:top w:val="single" w:color="auto" w:sz="4" w:space="0"/>
              <w:left w:val="nil"/>
              <w:bottom w:val="single" w:color="auto" w:sz="4" w:space="0"/>
              <w:right w:val="single" w:color="auto" w:sz="4" w:space="0"/>
            </w:tcBorders>
            <w:noWrap w:val="0"/>
            <w:vAlign w:val="center"/>
          </w:tcPr>
          <w:p w14:paraId="0282567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65" w:type="pct"/>
            <w:gridSpan w:val="5"/>
            <w:tcBorders>
              <w:top w:val="single" w:color="auto" w:sz="4" w:space="0"/>
              <w:left w:val="nil"/>
              <w:bottom w:val="single" w:color="auto" w:sz="4" w:space="0"/>
              <w:right w:val="single" w:color="auto" w:sz="4" w:space="0"/>
            </w:tcBorders>
            <w:noWrap w:val="0"/>
            <w:vAlign w:val="center"/>
          </w:tcPr>
          <w:p w14:paraId="1C095A03">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067" w:type="pct"/>
            <w:gridSpan w:val="3"/>
            <w:tcBorders>
              <w:top w:val="single" w:color="auto" w:sz="4" w:space="0"/>
              <w:left w:val="nil"/>
              <w:bottom w:val="single" w:color="auto" w:sz="4" w:space="0"/>
              <w:right w:val="single" w:color="auto" w:sz="4" w:space="0"/>
            </w:tcBorders>
            <w:noWrap w:val="0"/>
            <w:vAlign w:val="center"/>
          </w:tcPr>
          <w:p w14:paraId="664A09C8">
            <w:pPr>
              <w:keepNext/>
              <w:widowControl/>
              <w:snapToGrid w:val="0"/>
              <w:spacing w:line="240" w:lineRule="exact"/>
              <w:jc w:val="center"/>
              <w:rPr>
                <w:rFonts w:ascii="宋体" w:hAnsi="宋体" w:cs="宋体"/>
                <w:color w:val="auto"/>
                <w:kern w:val="0"/>
                <w:sz w:val="18"/>
                <w:szCs w:val="18"/>
              </w:rPr>
            </w:pPr>
          </w:p>
        </w:tc>
      </w:tr>
      <w:tr w14:paraId="7A1BB759">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D27FF6E">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05C2F8D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A7F7C0A">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0985EB7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3"/>
                <w:szCs w:val="13"/>
                <w:lang w:val="en-US" w:eastAsia="zh-CN"/>
              </w:rPr>
              <w:t>指标2：</w:t>
            </w:r>
          </w:p>
        </w:tc>
        <w:tc>
          <w:tcPr>
            <w:tcW w:w="492" w:type="pct"/>
            <w:gridSpan w:val="6"/>
            <w:tcBorders>
              <w:top w:val="nil"/>
              <w:left w:val="nil"/>
              <w:bottom w:val="single" w:color="auto" w:sz="4" w:space="0"/>
              <w:right w:val="single" w:color="auto" w:sz="4" w:space="0"/>
            </w:tcBorders>
            <w:noWrap w:val="0"/>
            <w:vAlign w:val="center"/>
          </w:tcPr>
          <w:p w14:paraId="1F5AE2AF">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32BAABDD">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2D42BDB1">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0ABEFB27">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567C12B0">
            <w:pPr>
              <w:keepNext/>
              <w:widowControl/>
              <w:snapToGrid w:val="0"/>
              <w:spacing w:line="240" w:lineRule="exact"/>
              <w:jc w:val="center"/>
              <w:rPr>
                <w:rFonts w:ascii="宋体" w:hAnsi="宋体" w:cs="宋体"/>
                <w:color w:val="auto"/>
                <w:kern w:val="0"/>
                <w:sz w:val="18"/>
                <w:szCs w:val="18"/>
              </w:rPr>
            </w:pPr>
          </w:p>
        </w:tc>
      </w:tr>
      <w:tr w14:paraId="6038DC4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53B8EF99">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7A668F05">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E37E5DF">
            <w:pPr>
              <w:keepNext/>
              <w:widowControl/>
              <w:snapToGrid w:val="0"/>
              <w:spacing w:line="240" w:lineRule="exact"/>
              <w:jc w:val="center"/>
              <w:rPr>
                <w:rFonts w:ascii="宋体" w:hAnsi="宋体" w:cs="宋体"/>
                <w:color w:val="auto"/>
                <w:kern w:val="0"/>
                <w:sz w:val="18"/>
                <w:szCs w:val="18"/>
              </w:rPr>
            </w:pPr>
          </w:p>
        </w:tc>
        <w:tc>
          <w:tcPr>
            <w:tcW w:w="1078" w:type="pct"/>
            <w:gridSpan w:val="8"/>
            <w:tcBorders>
              <w:top w:val="single" w:color="auto" w:sz="4" w:space="0"/>
              <w:left w:val="nil"/>
              <w:bottom w:val="single" w:color="auto" w:sz="4" w:space="0"/>
              <w:right w:val="single" w:color="auto" w:sz="4" w:space="0"/>
            </w:tcBorders>
            <w:noWrap w:val="0"/>
            <w:vAlign w:val="center"/>
          </w:tcPr>
          <w:p w14:paraId="5C7FE25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w:t>
            </w:r>
          </w:p>
        </w:tc>
        <w:tc>
          <w:tcPr>
            <w:tcW w:w="492" w:type="pct"/>
            <w:gridSpan w:val="6"/>
            <w:tcBorders>
              <w:top w:val="nil"/>
              <w:left w:val="nil"/>
              <w:bottom w:val="single" w:color="auto" w:sz="4" w:space="0"/>
              <w:right w:val="single" w:color="auto" w:sz="4" w:space="0"/>
            </w:tcBorders>
            <w:noWrap w:val="0"/>
            <w:vAlign w:val="center"/>
          </w:tcPr>
          <w:p w14:paraId="5CD8034E">
            <w:pPr>
              <w:keepNext/>
              <w:widowControl/>
              <w:snapToGrid w:val="0"/>
              <w:spacing w:line="240" w:lineRule="exact"/>
              <w:jc w:val="center"/>
              <w:rPr>
                <w:rFonts w:ascii="宋体" w:hAnsi="宋体" w:cs="宋体"/>
                <w:color w:val="auto"/>
                <w:kern w:val="0"/>
                <w:sz w:val="18"/>
                <w:szCs w:val="18"/>
              </w:rPr>
            </w:pPr>
          </w:p>
        </w:tc>
        <w:tc>
          <w:tcPr>
            <w:tcW w:w="650" w:type="pct"/>
            <w:gridSpan w:val="6"/>
            <w:tcBorders>
              <w:top w:val="nil"/>
              <w:left w:val="nil"/>
              <w:bottom w:val="single" w:color="auto" w:sz="4" w:space="0"/>
              <w:right w:val="single" w:color="auto" w:sz="4" w:space="0"/>
            </w:tcBorders>
            <w:noWrap w:val="0"/>
            <w:vAlign w:val="center"/>
          </w:tcPr>
          <w:p w14:paraId="5D906626">
            <w:pPr>
              <w:keepNext/>
              <w:widowControl/>
              <w:snapToGrid w:val="0"/>
              <w:spacing w:line="240" w:lineRule="exact"/>
              <w:jc w:val="center"/>
              <w:rPr>
                <w:rFonts w:ascii="宋体" w:hAnsi="宋体" w:cs="宋体"/>
                <w:color w:val="auto"/>
                <w:kern w:val="0"/>
                <w:sz w:val="18"/>
                <w:szCs w:val="18"/>
              </w:rPr>
            </w:pPr>
          </w:p>
        </w:tc>
        <w:tc>
          <w:tcPr>
            <w:tcW w:w="210" w:type="pct"/>
            <w:gridSpan w:val="6"/>
            <w:tcBorders>
              <w:top w:val="nil"/>
              <w:left w:val="nil"/>
              <w:bottom w:val="single" w:color="auto" w:sz="4" w:space="0"/>
              <w:right w:val="single" w:color="auto" w:sz="4" w:space="0"/>
            </w:tcBorders>
            <w:noWrap w:val="0"/>
            <w:vAlign w:val="center"/>
          </w:tcPr>
          <w:p w14:paraId="158F7C28">
            <w:pPr>
              <w:keepNext/>
              <w:widowControl/>
              <w:snapToGrid w:val="0"/>
              <w:spacing w:line="240" w:lineRule="exact"/>
              <w:jc w:val="center"/>
              <w:rPr>
                <w:rFonts w:ascii="宋体" w:hAnsi="宋体" w:cs="宋体"/>
                <w:color w:val="auto"/>
                <w:kern w:val="0"/>
                <w:sz w:val="18"/>
                <w:szCs w:val="18"/>
              </w:rPr>
            </w:pPr>
          </w:p>
        </w:tc>
        <w:tc>
          <w:tcPr>
            <w:tcW w:w="265" w:type="pct"/>
            <w:gridSpan w:val="5"/>
            <w:tcBorders>
              <w:top w:val="nil"/>
              <w:left w:val="nil"/>
              <w:bottom w:val="single" w:color="auto" w:sz="4" w:space="0"/>
              <w:right w:val="single" w:color="auto" w:sz="4" w:space="0"/>
            </w:tcBorders>
            <w:noWrap w:val="0"/>
            <w:vAlign w:val="center"/>
          </w:tcPr>
          <w:p w14:paraId="005B0515">
            <w:pPr>
              <w:keepNext/>
              <w:widowControl/>
              <w:snapToGrid w:val="0"/>
              <w:spacing w:line="240" w:lineRule="exact"/>
              <w:jc w:val="center"/>
              <w:rPr>
                <w:rFonts w:ascii="宋体" w:hAnsi="宋体" w:cs="宋体"/>
                <w:color w:val="auto"/>
                <w:kern w:val="0"/>
                <w:sz w:val="18"/>
                <w:szCs w:val="18"/>
              </w:rPr>
            </w:pPr>
          </w:p>
        </w:tc>
        <w:tc>
          <w:tcPr>
            <w:tcW w:w="1067" w:type="pct"/>
            <w:gridSpan w:val="3"/>
            <w:tcBorders>
              <w:top w:val="single" w:color="auto" w:sz="4" w:space="0"/>
              <w:left w:val="nil"/>
              <w:bottom w:val="single" w:color="auto" w:sz="4" w:space="0"/>
              <w:right w:val="single" w:color="auto" w:sz="4" w:space="0"/>
            </w:tcBorders>
            <w:noWrap w:val="0"/>
            <w:vAlign w:val="center"/>
          </w:tcPr>
          <w:p w14:paraId="29D7423D">
            <w:pPr>
              <w:keepNext/>
              <w:widowControl/>
              <w:snapToGrid w:val="0"/>
              <w:spacing w:line="240" w:lineRule="exact"/>
              <w:jc w:val="center"/>
              <w:rPr>
                <w:rFonts w:ascii="宋体" w:hAnsi="宋体" w:cs="宋体"/>
                <w:color w:val="auto"/>
                <w:kern w:val="0"/>
                <w:sz w:val="18"/>
                <w:szCs w:val="18"/>
              </w:rPr>
            </w:pPr>
          </w:p>
        </w:tc>
      </w:tr>
      <w:tr w14:paraId="476AF1DC">
        <w:tblPrEx>
          <w:tblCellMar>
            <w:top w:w="32" w:type="dxa"/>
            <w:left w:w="64" w:type="dxa"/>
            <w:bottom w:w="32" w:type="dxa"/>
            <w:right w:w="64" w:type="dxa"/>
          </w:tblCellMar>
        </w:tblPrEx>
        <w:trPr>
          <w:trHeight w:val="0" w:hRule="atLeast"/>
          <w:jc w:val="center"/>
        </w:trPr>
        <w:tc>
          <w:tcPr>
            <w:tcW w:w="3457" w:type="pct"/>
            <w:gridSpan w:val="23"/>
            <w:tcBorders>
              <w:top w:val="single" w:color="auto" w:sz="4" w:space="0"/>
              <w:left w:val="single" w:color="auto" w:sz="4" w:space="0"/>
              <w:bottom w:val="single" w:color="auto" w:sz="4" w:space="0"/>
              <w:right w:val="single" w:color="auto" w:sz="4" w:space="0"/>
            </w:tcBorders>
            <w:noWrap w:val="0"/>
            <w:vAlign w:val="center"/>
          </w:tcPr>
          <w:p w14:paraId="5F0E724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210" w:type="pct"/>
            <w:gridSpan w:val="6"/>
            <w:tcBorders>
              <w:top w:val="nil"/>
              <w:left w:val="nil"/>
              <w:bottom w:val="single" w:color="auto" w:sz="4" w:space="0"/>
              <w:right w:val="single" w:color="auto" w:sz="4" w:space="0"/>
            </w:tcBorders>
            <w:noWrap w:val="0"/>
            <w:vAlign w:val="center"/>
          </w:tcPr>
          <w:p w14:paraId="54E8648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265" w:type="pct"/>
            <w:gridSpan w:val="5"/>
            <w:tcBorders>
              <w:top w:val="nil"/>
              <w:left w:val="nil"/>
              <w:bottom w:val="single" w:color="auto" w:sz="4" w:space="0"/>
              <w:right w:val="single" w:color="auto" w:sz="4" w:space="0"/>
            </w:tcBorders>
            <w:noWrap w:val="0"/>
            <w:vAlign w:val="center"/>
          </w:tcPr>
          <w:p w14:paraId="67E6CA67">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067" w:type="pct"/>
            <w:gridSpan w:val="3"/>
            <w:tcBorders>
              <w:top w:val="single" w:color="auto" w:sz="4" w:space="0"/>
              <w:left w:val="nil"/>
              <w:bottom w:val="single" w:color="auto" w:sz="4" w:space="0"/>
              <w:right w:val="single" w:color="auto" w:sz="4" w:space="0"/>
            </w:tcBorders>
            <w:noWrap w:val="0"/>
            <w:vAlign w:val="center"/>
          </w:tcPr>
          <w:p w14:paraId="5B7B5D49">
            <w:pPr>
              <w:keepNext/>
              <w:widowControl/>
              <w:snapToGrid w:val="0"/>
              <w:spacing w:line="240" w:lineRule="exact"/>
              <w:jc w:val="center"/>
              <w:rPr>
                <w:rFonts w:ascii="宋体" w:hAnsi="宋体" w:cs="宋体"/>
                <w:color w:val="auto"/>
                <w:kern w:val="0"/>
                <w:sz w:val="18"/>
                <w:szCs w:val="18"/>
              </w:rPr>
            </w:pPr>
          </w:p>
        </w:tc>
      </w:tr>
      <w:tr w14:paraId="13C28C65">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center"/>
          </w:tcPr>
          <w:p w14:paraId="3D8F8D6A">
            <w:pPr>
              <w:keepNext/>
              <w:widowControl/>
              <w:snapToGrid w:val="0"/>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D372CB3">
        <w:tblPrEx>
          <w:tblCellMar>
            <w:top w:w="32" w:type="dxa"/>
            <w:left w:w="64" w:type="dxa"/>
            <w:bottom w:w="32" w:type="dxa"/>
            <w:right w:w="64" w:type="dxa"/>
          </w:tblCellMar>
        </w:tblPrEx>
        <w:trPr>
          <w:trHeight w:val="0" w:hRule="atLeast"/>
          <w:jc w:val="center"/>
        </w:trPr>
        <w:tc>
          <w:tcPr>
            <w:tcW w:w="5000" w:type="pct"/>
            <w:gridSpan w:val="37"/>
            <w:tcBorders>
              <w:top w:val="nil"/>
              <w:left w:val="nil"/>
              <w:bottom w:val="nil"/>
              <w:right w:val="nil"/>
            </w:tcBorders>
            <w:noWrap w:val="0"/>
            <w:vAlign w:val="top"/>
          </w:tcPr>
          <w:p w14:paraId="7BB040FE">
            <w:pPr>
              <w:keepNext/>
              <w:widowControl/>
              <w:snapToGrid w:val="0"/>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2024</w:t>
            </w:r>
            <w:r>
              <w:rPr>
                <w:rFonts w:hint="eastAsia" w:ascii="宋体" w:hAnsi="宋体" w:cs="宋体"/>
                <w:color w:val="auto"/>
                <w:kern w:val="0"/>
                <w:sz w:val="22"/>
              </w:rPr>
              <w:t xml:space="preserve"> 年度）</w:t>
            </w:r>
          </w:p>
        </w:tc>
      </w:tr>
      <w:tr w14:paraId="7F80B35E">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3298CAB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491" w:type="pct"/>
            <w:gridSpan w:val="35"/>
            <w:tcBorders>
              <w:top w:val="single" w:color="auto" w:sz="4" w:space="0"/>
              <w:left w:val="nil"/>
              <w:bottom w:val="single" w:color="auto" w:sz="4" w:space="0"/>
              <w:right w:val="single" w:color="auto" w:sz="4" w:space="0"/>
            </w:tcBorders>
            <w:noWrap w:val="0"/>
            <w:vAlign w:val="center"/>
          </w:tcPr>
          <w:p w14:paraId="569A262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灾害防治及应急管理支出项目</w:t>
            </w:r>
          </w:p>
        </w:tc>
      </w:tr>
      <w:tr w14:paraId="0403C09A">
        <w:tblPrEx>
          <w:tblCellMar>
            <w:top w:w="32" w:type="dxa"/>
            <w:left w:w="64" w:type="dxa"/>
            <w:bottom w:w="32" w:type="dxa"/>
            <w:right w:w="64" w:type="dxa"/>
          </w:tblCellMar>
        </w:tblPrEx>
        <w:trPr>
          <w:trHeight w:val="0" w:hRule="atLeast"/>
          <w:jc w:val="center"/>
        </w:trPr>
        <w:tc>
          <w:tcPr>
            <w:tcW w:w="508" w:type="pct"/>
            <w:gridSpan w:val="2"/>
            <w:tcBorders>
              <w:top w:val="single" w:color="auto" w:sz="4" w:space="0"/>
              <w:left w:val="single" w:color="auto" w:sz="4" w:space="0"/>
              <w:bottom w:val="single" w:color="auto" w:sz="4" w:space="0"/>
              <w:right w:val="single" w:color="auto" w:sz="4" w:space="0"/>
            </w:tcBorders>
            <w:noWrap w:val="0"/>
            <w:vAlign w:val="center"/>
          </w:tcPr>
          <w:p w14:paraId="618F8C2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2180" w:type="pct"/>
            <w:gridSpan w:val="14"/>
            <w:tcBorders>
              <w:top w:val="single" w:color="auto" w:sz="4" w:space="0"/>
              <w:left w:val="nil"/>
              <w:bottom w:val="single" w:color="auto" w:sz="4" w:space="0"/>
              <w:right w:val="single" w:color="auto" w:sz="4" w:space="0"/>
            </w:tcBorders>
            <w:noWrap w:val="0"/>
            <w:vAlign w:val="center"/>
          </w:tcPr>
          <w:p w14:paraId="7EFC5E0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平安建设办公室（安全）</w:t>
            </w:r>
          </w:p>
        </w:tc>
        <w:tc>
          <w:tcPr>
            <w:tcW w:w="673" w:type="pct"/>
            <w:gridSpan w:val="4"/>
            <w:tcBorders>
              <w:top w:val="nil"/>
              <w:left w:val="nil"/>
              <w:bottom w:val="single" w:color="auto" w:sz="4" w:space="0"/>
              <w:right w:val="single" w:color="auto" w:sz="4" w:space="0"/>
            </w:tcBorders>
            <w:noWrap w:val="0"/>
            <w:vAlign w:val="center"/>
          </w:tcPr>
          <w:p w14:paraId="447FE3B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637" w:type="pct"/>
            <w:gridSpan w:val="17"/>
            <w:tcBorders>
              <w:top w:val="single" w:color="auto" w:sz="4" w:space="0"/>
              <w:left w:val="nil"/>
              <w:bottom w:val="single" w:color="auto" w:sz="4" w:space="0"/>
              <w:right w:val="single" w:color="auto" w:sz="4" w:space="0"/>
            </w:tcBorders>
            <w:noWrap w:val="0"/>
            <w:vAlign w:val="center"/>
          </w:tcPr>
          <w:p w14:paraId="70659E5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北京市通州区张家湾镇人民政府</w:t>
            </w:r>
          </w:p>
        </w:tc>
      </w:tr>
      <w:tr w14:paraId="3940D91F">
        <w:tblPrEx>
          <w:tblCellMar>
            <w:top w:w="32" w:type="dxa"/>
            <w:left w:w="64" w:type="dxa"/>
            <w:bottom w:w="32" w:type="dxa"/>
            <w:right w:w="64" w:type="dxa"/>
          </w:tblCellMar>
        </w:tblPrEx>
        <w:trPr>
          <w:trHeight w:val="0" w:hRule="atLeast"/>
          <w:jc w:val="center"/>
        </w:trPr>
        <w:tc>
          <w:tcPr>
            <w:tcW w:w="508"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7F5193C">
            <w:pPr>
              <w:keepNext/>
              <w:widowControl/>
              <w:snapToGrid w:val="0"/>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727" w:type="pct"/>
            <w:tcBorders>
              <w:top w:val="single" w:color="auto" w:sz="4" w:space="0"/>
              <w:left w:val="nil"/>
              <w:bottom w:val="single" w:color="auto" w:sz="4" w:space="0"/>
              <w:right w:val="single" w:color="auto" w:sz="4" w:space="0"/>
            </w:tcBorders>
            <w:noWrap w:val="0"/>
            <w:vAlign w:val="center"/>
          </w:tcPr>
          <w:p w14:paraId="5B8831F2">
            <w:pPr>
              <w:keepNext/>
              <w:widowControl/>
              <w:snapToGrid w:val="0"/>
              <w:spacing w:line="240" w:lineRule="exact"/>
              <w:jc w:val="center"/>
              <w:rPr>
                <w:rFonts w:ascii="宋体" w:hAnsi="宋体" w:cs="宋体"/>
                <w:color w:val="auto"/>
                <w:kern w:val="0"/>
                <w:sz w:val="18"/>
                <w:szCs w:val="18"/>
              </w:rPr>
            </w:pPr>
          </w:p>
        </w:tc>
        <w:tc>
          <w:tcPr>
            <w:tcW w:w="730" w:type="pct"/>
            <w:gridSpan w:val="2"/>
            <w:tcBorders>
              <w:top w:val="nil"/>
              <w:left w:val="nil"/>
              <w:bottom w:val="single" w:color="auto" w:sz="4" w:space="0"/>
              <w:right w:val="single" w:color="auto" w:sz="4" w:space="0"/>
            </w:tcBorders>
            <w:noWrap w:val="0"/>
            <w:vAlign w:val="center"/>
          </w:tcPr>
          <w:p w14:paraId="0FD88DAD">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723" w:type="pct"/>
            <w:gridSpan w:val="11"/>
            <w:tcBorders>
              <w:top w:val="nil"/>
              <w:left w:val="nil"/>
              <w:bottom w:val="single" w:color="auto" w:sz="4" w:space="0"/>
              <w:right w:val="single" w:color="auto" w:sz="4" w:space="0"/>
            </w:tcBorders>
            <w:noWrap w:val="0"/>
            <w:vAlign w:val="center"/>
          </w:tcPr>
          <w:p w14:paraId="04550B9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673" w:type="pct"/>
            <w:gridSpan w:val="4"/>
            <w:tcBorders>
              <w:top w:val="nil"/>
              <w:left w:val="nil"/>
              <w:bottom w:val="single" w:color="auto" w:sz="4" w:space="0"/>
              <w:right w:val="single" w:color="auto" w:sz="4" w:space="0"/>
            </w:tcBorders>
            <w:noWrap w:val="0"/>
            <w:vAlign w:val="center"/>
          </w:tcPr>
          <w:p w14:paraId="2EC48E6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305" w:type="pct"/>
            <w:gridSpan w:val="9"/>
            <w:tcBorders>
              <w:top w:val="nil"/>
              <w:left w:val="nil"/>
              <w:bottom w:val="single" w:color="auto" w:sz="4" w:space="0"/>
              <w:right w:val="single" w:color="auto" w:sz="4" w:space="0"/>
            </w:tcBorders>
            <w:noWrap w:val="0"/>
            <w:vAlign w:val="center"/>
          </w:tcPr>
          <w:p w14:paraId="410E03AC">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366" w:type="pct"/>
            <w:gridSpan w:val="7"/>
            <w:tcBorders>
              <w:top w:val="single" w:color="auto" w:sz="4" w:space="0"/>
              <w:left w:val="nil"/>
              <w:bottom w:val="single" w:color="auto" w:sz="4" w:space="0"/>
              <w:right w:val="single" w:color="auto" w:sz="4" w:space="0"/>
            </w:tcBorders>
            <w:noWrap w:val="0"/>
            <w:vAlign w:val="center"/>
          </w:tcPr>
          <w:p w14:paraId="4BDD2E7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66" w:type="pct"/>
            <w:tcBorders>
              <w:top w:val="nil"/>
              <w:left w:val="nil"/>
              <w:bottom w:val="single" w:color="auto" w:sz="4" w:space="0"/>
              <w:right w:val="single" w:color="auto" w:sz="4" w:space="0"/>
            </w:tcBorders>
            <w:noWrap w:val="0"/>
            <w:vAlign w:val="center"/>
          </w:tcPr>
          <w:p w14:paraId="6CF5467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7167C20">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D889C32">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38F03F5E">
            <w:pPr>
              <w:keepNext/>
              <w:widowControl/>
              <w:snapToGrid w:val="0"/>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730" w:type="pct"/>
            <w:gridSpan w:val="2"/>
            <w:tcBorders>
              <w:top w:val="nil"/>
              <w:left w:val="nil"/>
              <w:bottom w:val="single" w:color="auto" w:sz="4" w:space="0"/>
              <w:right w:val="single" w:color="auto" w:sz="4" w:space="0"/>
            </w:tcBorders>
            <w:noWrap w:val="0"/>
            <w:vAlign w:val="center"/>
          </w:tcPr>
          <w:p w14:paraId="60840D2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293.08</w:t>
            </w:r>
          </w:p>
        </w:tc>
        <w:tc>
          <w:tcPr>
            <w:tcW w:w="723" w:type="pct"/>
            <w:gridSpan w:val="11"/>
            <w:tcBorders>
              <w:top w:val="nil"/>
              <w:left w:val="nil"/>
              <w:bottom w:val="single" w:color="auto" w:sz="4" w:space="0"/>
              <w:right w:val="single" w:color="auto" w:sz="4" w:space="0"/>
            </w:tcBorders>
            <w:noWrap w:val="0"/>
            <w:vAlign w:val="center"/>
          </w:tcPr>
          <w:p w14:paraId="59025DA0">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321.89</w:t>
            </w:r>
          </w:p>
        </w:tc>
        <w:tc>
          <w:tcPr>
            <w:tcW w:w="673" w:type="pct"/>
            <w:gridSpan w:val="4"/>
            <w:tcBorders>
              <w:top w:val="nil"/>
              <w:left w:val="nil"/>
              <w:bottom w:val="single" w:color="auto" w:sz="4" w:space="0"/>
              <w:right w:val="single" w:color="auto" w:sz="4" w:space="0"/>
            </w:tcBorders>
            <w:noWrap w:val="0"/>
            <w:vAlign w:val="center"/>
          </w:tcPr>
          <w:p w14:paraId="17BF2257">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321.89</w:t>
            </w:r>
          </w:p>
        </w:tc>
        <w:tc>
          <w:tcPr>
            <w:tcW w:w="305" w:type="pct"/>
            <w:gridSpan w:val="9"/>
            <w:tcBorders>
              <w:top w:val="nil"/>
              <w:left w:val="nil"/>
              <w:bottom w:val="single" w:color="auto" w:sz="4" w:space="0"/>
              <w:right w:val="single" w:color="auto" w:sz="4" w:space="0"/>
            </w:tcBorders>
            <w:noWrap w:val="0"/>
            <w:vAlign w:val="center"/>
          </w:tcPr>
          <w:p w14:paraId="2002F10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66" w:type="pct"/>
            <w:gridSpan w:val="7"/>
            <w:tcBorders>
              <w:top w:val="single" w:color="auto" w:sz="4" w:space="0"/>
              <w:left w:val="nil"/>
              <w:bottom w:val="single" w:color="auto" w:sz="4" w:space="0"/>
              <w:right w:val="single" w:color="auto" w:sz="4" w:space="0"/>
            </w:tcBorders>
            <w:noWrap w:val="0"/>
            <w:vAlign w:val="center"/>
          </w:tcPr>
          <w:p w14:paraId="49EE420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66" w:type="pct"/>
            <w:tcBorders>
              <w:top w:val="nil"/>
              <w:left w:val="nil"/>
              <w:bottom w:val="single" w:color="auto" w:sz="4" w:space="0"/>
              <w:right w:val="single" w:color="auto" w:sz="4" w:space="0"/>
            </w:tcBorders>
            <w:noWrap w:val="0"/>
            <w:vAlign w:val="center"/>
          </w:tcPr>
          <w:p w14:paraId="643CC2AA">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D7FAB62">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84A1F09">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11B47B1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730" w:type="pct"/>
            <w:gridSpan w:val="2"/>
            <w:tcBorders>
              <w:top w:val="nil"/>
              <w:left w:val="nil"/>
              <w:bottom w:val="single" w:color="auto" w:sz="4" w:space="0"/>
              <w:right w:val="single" w:color="auto" w:sz="4" w:space="0"/>
            </w:tcBorders>
            <w:noWrap w:val="0"/>
            <w:vAlign w:val="center"/>
          </w:tcPr>
          <w:p w14:paraId="66BB32D5">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293.08</w:t>
            </w:r>
          </w:p>
        </w:tc>
        <w:tc>
          <w:tcPr>
            <w:tcW w:w="723" w:type="pct"/>
            <w:gridSpan w:val="11"/>
            <w:tcBorders>
              <w:top w:val="nil"/>
              <w:left w:val="nil"/>
              <w:bottom w:val="single" w:color="auto" w:sz="4" w:space="0"/>
              <w:right w:val="single" w:color="auto" w:sz="4" w:space="0"/>
            </w:tcBorders>
            <w:noWrap w:val="0"/>
            <w:vAlign w:val="center"/>
          </w:tcPr>
          <w:p w14:paraId="455657EF">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321.89</w:t>
            </w:r>
          </w:p>
        </w:tc>
        <w:tc>
          <w:tcPr>
            <w:tcW w:w="673" w:type="pct"/>
            <w:gridSpan w:val="4"/>
            <w:tcBorders>
              <w:top w:val="nil"/>
              <w:left w:val="nil"/>
              <w:bottom w:val="single" w:color="auto" w:sz="4" w:space="0"/>
              <w:right w:val="single" w:color="auto" w:sz="4" w:space="0"/>
            </w:tcBorders>
            <w:noWrap w:val="0"/>
            <w:vAlign w:val="center"/>
          </w:tcPr>
          <w:p w14:paraId="3C806092">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321.89</w:t>
            </w:r>
          </w:p>
        </w:tc>
        <w:tc>
          <w:tcPr>
            <w:tcW w:w="305" w:type="pct"/>
            <w:gridSpan w:val="9"/>
            <w:tcBorders>
              <w:top w:val="nil"/>
              <w:left w:val="nil"/>
              <w:bottom w:val="single" w:color="auto" w:sz="4" w:space="0"/>
              <w:right w:val="single" w:color="auto" w:sz="4" w:space="0"/>
            </w:tcBorders>
            <w:noWrap w:val="0"/>
            <w:vAlign w:val="center"/>
          </w:tcPr>
          <w:p w14:paraId="1592699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1BD9128E">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32C5950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3F48C43">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4FD86B3">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10C5C93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730" w:type="pct"/>
            <w:gridSpan w:val="2"/>
            <w:tcBorders>
              <w:top w:val="nil"/>
              <w:left w:val="nil"/>
              <w:bottom w:val="single" w:color="auto" w:sz="4" w:space="0"/>
              <w:right w:val="single" w:color="auto" w:sz="4" w:space="0"/>
            </w:tcBorders>
            <w:noWrap w:val="0"/>
            <w:vAlign w:val="center"/>
          </w:tcPr>
          <w:p w14:paraId="7E7072BB">
            <w:pPr>
              <w:keepNext/>
              <w:widowControl/>
              <w:snapToGrid w:val="0"/>
              <w:spacing w:line="240" w:lineRule="exact"/>
              <w:jc w:val="center"/>
              <w:rPr>
                <w:rFonts w:ascii="宋体" w:hAnsi="宋体" w:cs="宋体"/>
                <w:color w:val="auto"/>
                <w:kern w:val="0"/>
                <w:sz w:val="18"/>
                <w:szCs w:val="18"/>
              </w:rPr>
            </w:pPr>
          </w:p>
        </w:tc>
        <w:tc>
          <w:tcPr>
            <w:tcW w:w="723" w:type="pct"/>
            <w:gridSpan w:val="11"/>
            <w:tcBorders>
              <w:top w:val="nil"/>
              <w:left w:val="nil"/>
              <w:bottom w:val="single" w:color="auto" w:sz="4" w:space="0"/>
              <w:right w:val="single" w:color="auto" w:sz="4" w:space="0"/>
            </w:tcBorders>
            <w:noWrap w:val="0"/>
            <w:vAlign w:val="center"/>
          </w:tcPr>
          <w:p w14:paraId="0E9A3471">
            <w:pPr>
              <w:keepNext/>
              <w:widowControl/>
              <w:snapToGrid w:val="0"/>
              <w:spacing w:line="240" w:lineRule="exact"/>
              <w:jc w:val="center"/>
              <w:rPr>
                <w:rFonts w:ascii="宋体" w:hAnsi="宋体" w:cs="宋体"/>
                <w:color w:val="auto"/>
                <w:kern w:val="0"/>
                <w:sz w:val="18"/>
                <w:szCs w:val="18"/>
              </w:rPr>
            </w:pPr>
          </w:p>
        </w:tc>
        <w:tc>
          <w:tcPr>
            <w:tcW w:w="673" w:type="pct"/>
            <w:gridSpan w:val="4"/>
            <w:tcBorders>
              <w:top w:val="nil"/>
              <w:left w:val="nil"/>
              <w:bottom w:val="single" w:color="auto" w:sz="4" w:space="0"/>
              <w:right w:val="single" w:color="auto" w:sz="4" w:space="0"/>
            </w:tcBorders>
            <w:noWrap w:val="0"/>
            <w:vAlign w:val="center"/>
          </w:tcPr>
          <w:p w14:paraId="40E005E9">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1B9A868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0B10E175">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5111EF3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7AEEA7E">
        <w:tblPrEx>
          <w:tblCellMar>
            <w:top w:w="32" w:type="dxa"/>
            <w:left w:w="64" w:type="dxa"/>
            <w:bottom w:w="32" w:type="dxa"/>
            <w:right w:w="64" w:type="dxa"/>
          </w:tblCellMar>
        </w:tblPrEx>
        <w:trPr>
          <w:trHeight w:val="0" w:hRule="atLeast"/>
          <w:jc w:val="center"/>
        </w:trPr>
        <w:tc>
          <w:tcPr>
            <w:tcW w:w="508"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782C213">
            <w:pPr>
              <w:keepNext/>
              <w:widowControl/>
              <w:snapToGrid w:val="0"/>
              <w:spacing w:line="240" w:lineRule="exact"/>
              <w:jc w:val="center"/>
              <w:rPr>
                <w:rFonts w:ascii="宋体" w:hAnsi="宋体" w:cs="宋体"/>
                <w:color w:val="auto"/>
                <w:kern w:val="0"/>
                <w:sz w:val="18"/>
                <w:szCs w:val="18"/>
              </w:rPr>
            </w:pPr>
          </w:p>
        </w:tc>
        <w:tc>
          <w:tcPr>
            <w:tcW w:w="727" w:type="pct"/>
            <w:tcBorders>
              <w:top w:val="single" w:color="auto" w:sz="4" w:space="0"/>
              <w:left w:val="nil"/>
              <w:bottom w:val="single" w:color="auto" w:sz="4" w:space="0"/>
              <w:right w:val="single" w:color="auto" w:sz="4" w:space="0"/>
            </w:tcBorders>
            <w:noWrap w:val="0"/>
            <w:vAlign w:val="center"/>
          </w:tcPr>
          <w:p w14:paraId="60DC000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730" w:type="pct"/>
            <w:gridSpan w:val="2"/>
            <w:tcBorders>
              <w:top w:val="nil"/>
              <w:left w:val="nil"/>
              <w:bottom w:val="single" w:color="auto" w:sz="4" w:space="0"/>
              <w:right w:val="single" w:color="auto" w:sz="4" w:space="0"/>
            </w:tcBorders>
            <w:noWrap w:val="0"/>
            <w:vAlign w:val="center"/>
          </w:tcPr>
          <w:p w14:paraId="45E62AF4">
            <w:pPr>
              <w:keepNext/>
              <w:widowControl/>
              <w:snapToGrid w:val="0"/>
              <w:spacing w:line="240" w:lineRule="exact"/>
              <w:jc w:val="center"/>
              <w:rPr>
                <w:rFonts w:ascii="宋体" w:hAnsi="宋体" w:cs="宋体"/>
                <w:color w:val="auto"/>
                <w:kern w:val="0"/>
                <w:sz w:val="18"/>
                <w:szCs w:val="18"/>
              </w:rPr>
            </w:pPr>
          </w:p>
        </w:tc>
        <w:tc>
          <w:tcPr>
            <w:tcW w:w="723" w:type="pct"/>
            <w:gridSpan w:val="11"/>
            <w:tcBorders>
              <w:top w:val="nil"/>
              <w:left w:val="nil"/>
              <w:bottom w:val="single" w:color="auto" w:sz="4" w:space="0"/>
              <w:right w:val="single" w:color="auto" w:sz="4" w:space="0"/>
            </w:tcBorders>
            <w:noWrap w:val="0"/>
            <w:vAlign w:val="center"/>
          </w:tcPr>
          <w:p w14:paraId="42572B29">
            <w:pPr>
              <w:keepNext/>
              <w:widowControl/>
              <w:snapToGrid w:val="0"/>
              <w:spacing w:line="240" w:lineRule="exact"/>
              <w:jc w:val="center"/>
              <w:rPr>
                <w:rFonts w:ascii="宋体" w:hAnsi="宋体" w:cs="宋体"/>
                <w:color w:val="auto"/>
                <w:kern w:val="0"/>
                <w:sz w:val="18"/>
                <w:szCs w:val="18"/>
              </w:rPr>
            </w:pPr>
          </w:p>
        </w:tc>
        <w:tc>
          <w:tcPr>
            <w:tcW w:w="673" w:type="pct"/>
            <w:gridSpan w:val="4"/>
            <w:tcBorders>
              <w:top w:val="nil"/>
              <w:left w:val="nil"/>
              <w:bottom w:val="single" w:color="auto" w:sz="4" w:space="0"/>
              <w:right w:val="single" w:color="auto" w:sz="4" w:space="0"/>
            </w:tcBorders>
            <w:noWrap w:val="0"/>
            <w:vAlign w:val="center"/>
          </w:tcPr>
          <w:p w14:paraId="4A16B2F6">
            <w:pPr>
              <w:keepNext/>
              <w:widowControl/>
              <w:snapToGrid w:val="0"/>
              <w:spacing w:line="240" w:lineRule="exact"/>
              <w:jc w:val="center"/>
              <w:rPr>
                <w:rFonts w:ascii="宋体" w:hAnsi="宋体" w:cs="宋体"/>
                <w:color w:val="auto"/>
                <w:kern w:val="0"/>
                <w:sz w:val="18"/>
                <w:szCs w:val="18"/>
              </w:rPr>
            </w:pPr>
          </w:p>
        </w:tc>
        <w:tc>
          <w:tcPr>
            <w:tcW w:w="305" w:type="pct"/>
            <w:gridSpan w:val="9"/>
            <w:tcBorders>
              <w:top w:val="nil"/>
              <w:left w:val="nil"/>
              <w:bottom w:val="single" w:color="auto" w:sz="4" w:space="0"/>
              <w:right w:val="single" w:color="auto" w:sz="4" w:space="0"/>
            </w:tcBorders>
            <w:noWrap w:val="0"/>
            <w:vAlign w:val="center"/>
          </w:tcPr>
          <w:p w14:paraId="7229D700">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366" w:type="pct"/>
            <w:gridSpan w:val="7"/>
            <w:tcBorders>
              <w:top w:val="single" w:color="auto" w:sz="4" w:space="0"/>
              <w:left w:val="nil"/>
              <w:bottom w:val="single" w:color="auto" w:sz="4" w:space="0"/>
              <w:right w:val="single" w:color="auto" w:sz="4" w:space="0"/>
            </w:tcBorders>
            <w:noWrap w:val="0"/>
            <w:vAlign w:val="center"/>
          </w:tcPr>
          <w:p w14:paraId="6512E7F4">
            <w:pPr>
              <w:keepNext/>
              <w:widowControl/>
              <w:snapToGrid w:val="0"/>
              <w:spacing w:line="240" w:lineRule="exact"/>
              <w:jc w:val="center"/>
              <w:rPr>
                <w:rFonts w:ascii="宋体" w:hAnsi="宋体" w:cs="宋体"/>
                <w:color w:val="auto"/>
                <w:kern w:val="0"/>
                <w:sz w:val="18"/>
                <w:szCs w:val="18"/>
              </w:rPr>
            </w:pPr>
          </w:p>
        </w:tc>
        <w:tc>
          <w:tcPr>
            <w:tcW w:w="966" w:type="pct"/>
            <w:tcBorders>
              <w:top w:val="nil"/>
              <w:left w:val="nil"/>
              <w:bottom w:val="single" w:color="auto" w:sz="4" w:space="0"/>
              <w:right w:val="single" w:color="auto" w:sz="4" w:space="0"/>
            </w:tcBorders>
            <w:noWrap w:val="0"/>
            <w:vAlign w:val="center"/>
          </w:tcPr>
          <w:p w14:paraId="4E28FE4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1DC1C50">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bottom w:val="single" w:color="auto" w:sz="4" w:space="0"/>
              <w:right w:val="single" w:color="auto" w:sz="4" w:space="0"/>
            </w:tcBorders>
            <w:noWrap w:val="0"/>
            <w:vAlign w:val="center"/>
          </w:tcPr>
          <w:p w14:paraId="0714BAE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2500" w:type="pct"/>
            <w:gridSpan w:val="15"/>
            <w:tcBorders>
              <w:top w:val="single" w:color="auto" w:sz="4" w:space="0"/>
              <w:left w:val="nil"/>
              <w:bottom w:val="single" w:color="auto" w:sz="4" w:space="0"/>
              <w:right w:val="single" w:color="auto" w:sz="4" w:space="0"/>
            </w:tcBorders>
            <w:noWrap w:val="0"/>
            <w:vAlign w:val="center"/>
          </w:tcPr>
          <w:p w14:paraId="4893833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2310" w:type="pct"/>
            <w:gridSpan w:val="21"/>
            <w:tcBorders>
              <w:top w:val="single" w:color="auto" w:sz="4" w:space="0"/>
              <w:left w:val="nil"/>
              <w:bottom w:val="single" w:color="auto" w:sz="4" w:space="0"/>
              <w:right w:val="single" w:color="auto" w:sz="4" w:space="0"/>
            </w:tcBorders>
            <w:noWrap w:val="0"/>
            <w:vAlign w:val="center"/>
          </w:tcPr>
          <w:p w14:paraId="0ED9DA5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85B46AB">
        <w:tblPrEx>
          <w:tblCellMar>
            <w:top w:w="32" w:type="dxa"/>
            <w:left w:w="64" w:type="dxa"/>
            <w:bottom w:w="32" w:type="dxa"/>
            <w:right w:w="64" w:type="dxa"/>
          </w:tblCellMar>
        </w:tblPrEx>
        <w:trPr>
          <w:trHeight w:val="0" w:hRule="atLeast"/>
          <w:jc w:val="center"/>
        </w:trPr>
        <w:tc>
          <w:tcPr>
            <w:tcW w:w="188" w:type="pct"/>
            <w:vMerge w:val="continue"/>
            <w:tcBorders>
              <w:top w:val="nil"/>
              <w:left w:val="single" w:color="auto" w:sz="4" w:space="0"/>
              <w:bottom w:val="single" w:color="auto" w:sz="4" w:space="0"/>
              <w:right w:val="single" w:color="auto" w:sz="4" w:space="0"/>
            </w:tcBorders>
            <w:noWrap w:val="0"/>
            <w:vAlign w:val="center"/>
          </w:tcPr>
          <w:p w14:paraId="4B3910EC">
            <w:pPr>
              <w:keepNext/>
              <w:widowControl/>
              <w:snapToGrid w:val="0"/>
              <w:spacing w:line="240" w:lineRule="exact"/>
              <w:jc w:val="center"/>
              <w:rPr>
                <w:rFonts w:ascii="宋体" w:hAnsi="宋体" w:cs="宋体"/>
                <w:color w:val="auto"/>
                <w:kern w:val="0"/>
                <w:sz w:val="18"/>
                <w:szCs w:val="18"/>
              </w:rPr>
            </w:pPr>
          </w:p>
        </w:tc>
        <w:tc>
          <w:tcPr>
            <w:tcW w:w="2500" w:type="pct"/>
            <w:gridSpan w:val="15"/>
            <w:tcBorders>
              <w:top w:val="single" w:color="auto" w:sz="4" w:space="0"/>
              <w:left w:val="nil"/>
              <w:bottom w:val="single" w:color="auto" w:sz="4" w:space="0"/>
              <w:right w:val="single" w:color="auto" w:sz="4" w:space="0"/>
            </w:tcBorders>
            <w:noWrap w:val="0"/>
            <w:vAlign w:val="center"/>
          </w:tcPr>
          <w:p w14:paraId="264D462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目标1：保障居民交通出行规范，减少道路拥堵及事故发生。目标2：保障居民安全生活环境，提高居民安全消防意识。</w:t>
            </w:r>
          </w:p>
        </w:tc>
        <w:tc>
          <w:tcPr>
            <w:tcW w:w="2310" w:type="pct"/>
            <w:gridSpan w:val="21"/>
            <w:tcBorders>
              <w:top w:val="single" w:color="auto" w:sz="4" w:space="0"/>
              <w:left w:val="nil"/>
              <w:bottom w:val="single" w:color="auto" w:sz="4" w:space="0"/>
              <w:right w:val="single" w:color="auto" w:sz="4" w:space="0"/>
            </w:tcBorders>
            <w:noWrap w:val="0"/>
            <w:vAlign w:val="center"/>
          </w:tcPr>
          <w:p w14:paraId="55DEF2F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保障居民交通出行规范，减少道路拥堵及事故发生。保障居民安全生活环境，提高居民安全消防意识。</w:t>
            </w:r>
          </w:p>
        </w:tc>
      </w:tr>
      <w:tr w14:paraId="1A343532">
        <w:tblPrEx>
          <w:tblCellMar>
            <w:top w:w="32" w:type="dxa"/>
            <w:left w:w="64" w:type="dxa"/>
            <w:bottom w:w="32" w:type="dxa"/>
            <w:right w:w="64" w:type="dxa"/>
          </w:tblCellMar>
        </w:tblPrEx>
        <w:trPr>
          <w:trHeight w:val="0" w:hRule="atLeast"/>
          <w:jc w:val="center"/>
        </w:trPr>
        <w:tc>
          <w:tcPr>
            <w:tcW w:w="188" w:type="pct"/>
            <w:vMerge w:val="restart"/>
            <w:tcBorders>
              <w:top w:val="nil"/>
              <w:left w:val="single" w:color="auto" w:sz="4" w:space="0"/>
              <w:right w:val="single" w:color="auto" w:sz="4" w:space="0"/>
            </w:tcBorders>
            <w:noWrap w:val="0"/>
            <w:vAlign w:val="center"/>
          </w:tcPr>
          <w:p w14:paraId="18978828">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319" w:type="pct"/>
            <w:tcBorders>
              <w:top w:val="nil"/>
              <w:left w:val="nil"/>
              <w:bottom w:val="single" w:color="auto" w:sz="4" w:space="0"/>
              <w:right w:val="single" w:color="auto" w:sz="4" w:space="0"/>
            </w:tcBorders>
            <w:noWrap w:val="0"/>
            <w:vAlign w:val="center"/>
          </w:tcPr>
          <w:p w14:paraId="4A19309E">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727" w:type="pct"/>
            <w:tcBorders>
              <w:top w:val="nil"/>
              <w:left w:val="nil"/>
              <w:bottom w:val="single" w:color="auto" w:sz="4" w:space="0"/>
              <w:right w:val="single" w:color="auto" w:sz="4" w:space="0"/>
            </w:tcBorders>
            <w:noWrap w:val="0"/>
            <w:vAlign w:val="center"/>
          </w:tcPr>
          <w:p w14:paraId="148D64C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843" w:type="pct"/>
            <w:gridSpan w:val="4"/>
            <w:tcBorders>
              <w:top w:val="single" w:color="auto" w:sz="4" w:space="0"/>
              <w:left w:val="nil"/>
              <w:bottom w:val="single" w:color="auto" w:sz="4" w:space="0"/>
              <w:right w:val="single" w:color="auto" w:sz="4" w:space="0"/>
            </w:tcBorders>
            <w:noWrap w:val="0"/>
            <w:vAlign w:val="center"/>
          </w:tcPr>
          <w:p w14:paraId="11FD7E69">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609" w:type="pct"/>
            <w:gridSpan w:val="9"/>
            <w:tcBorders>
              <w:top w:val="nil"/>
              <w:left w:val="nil"/>
              <w:bottom w:val="single" w:color="auto" w:sz="4" w:space="0"/>
              <w:right w:val="single" w:color="auto" w:sz="4" w:space="0"/>
            </w:tcBorders>
            <w:noWrap w:val="0"/>
            <w:vAlign w:val="center"/>
          </w:tcPr>
          <w:p w14:paraId="5E8AA9E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FA1B6B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458" w:type="pct"/>
            <w:gridSpan w:val="3"/>
            <w:tcBorders>
              <w:top w:val="nil"/>
              <w:left w:val="nil"/>
              <w:bottom w:val="single" w:color="auto" w:sz="4" w:space="0"/>
              <w:right w:val="single" w:color="auto" w:sz="4" w:space="0"/>
            </w:tcBorders>
            <w:noWrap w:val="0"/>
            <w:vAlign w:val="center"/>
          </w:tcPr>
          <w:p w14:paraId="746DB92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7124B4F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378" w:type="pct"/>
            <w:gridSpan w:val="6"/>
            <w:tcBorders>
              <w:top w:val="nil"/>
              <w:left w:val="nil"/>
              <w:bottom w:val="single" w:color="auto" w:sz="4" w:space="0"/>
              <w:right w:val="single" w:color="auto" w:sz="4" w:space="0"/>
            </w:tcBorders>
            <w:noWrap w:val="0"/>
            <w:vAlign w:val="center"/>
          </w:tcPr>
          <w:p w14:paraId="11CCB83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201" w:type="pct"/>
            <w:gridSpan w:val="5"/>
            <w:tcBorders>
              <w:top w:val="nil"/>
              <w:left w:val="nil"/>
              <w:bottom w:val="single" w:color="auto" w:sz="4" w:space="0"/>
              <w:right w:val="single" w:color="auto" w:sz="4" w:space="0"/>
            </w:tcBorders>
            <w:noWrap w:val="0"/>
            <w:vAlign w:val="center"/>
          </w:tcPr>
          <w:p w14:paraId="336B2B8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72" w:type="pct"/>
            <w:gridSpan w:val="7"/>
            <w:tcBorders>
              <w:top w:val="single" w:color="auto" w:sz="4" w:space="0"/>
              <w:left w:val="nil"/>
              <w:bottom w:val="single" w:color="auto" w:sz="4" w:space="0"/>
              <w:right w:val="single" w:color="auto" w:sz="4" w:space="0"/>
            </w:tcBorders>
            <w:noWrap w:val="0"/>
            <w:vAlign w:val="center"/>
          </w:tcPr>
          <w:p w14:paraId="17A9A5A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DCF27A0">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A19CE84">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013BF62A">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727" w:type="pct"/>
            <w:vMerge w:val="restart"/>
            <w:tcBorders>
              <w:top w:val="nil"/>
              <w:left w:val="single" w:color="auto" w:sz="4" w:space="0"/>
              <w:right w:val="single" w:color="auto" w:sz="4" w:space="0"/>
            </w:tcBorders>
            <w:noWrap w:val="0"/>
            <w:vAlign w:val="center"/>
          </w:tcPr>
          <w:p w14:paraId="66C94AD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843" w:type="pct"/>
            <w:gridSpan w:val="4"/>
            <w:tcBorders>
              <w:top w:val="single" w:color="auto" w:sz="4" w:space="0"/>
              <w:left w:val="nil"/>
              <w:bottom w:val="single" w:color="auto" w:sz="4" w:space="0"/>
              <w:right w:val="single" w:color="auto" w:sz="4" w:space="0"/>
            </w:tcBorders>
            <w:noWrap w:val="0"/>
            <w:vAlign w:val="center"/>
          </w:tcPr>
          <w:p w14:paraId="024FE3B6">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安全消防及交通等宣传活动</w:t>
            </w:r>
          </w:p>
        </w:tc>
        <w:tc>
          <w:tcPr>
            <w:tcW w:w="609" w:type="pct"/>
            <w:gridSpan w:val="9"/>
            <w:tcBorders>
              <w:top w:val="nil"/>
              <w:left w:val="nil"/>
              <w:bottom w:val="single" w:color="auto" w:sz="4" w:space="0"/>
              <w:right w:val="single" w:color="auto" w:sz="4" w:space="0"/>
            </w:tcBorders>
            <w:noWrap w:val="0"/>
            <w:vAlign w:val="center"/>
          </w:tcPr>
          <w:p w14:paraId="0535670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3次</w:t>
            </w:r>
          </w:p>
        </w:tc>
        <w:tc>
          <w:tcPr>
            <w:tcW w:w="458" w:type="pct"/>
            <w:gridSpan w:val="3"/>
            <w:tcBorders>
              <w:top w:val="nil"/>
              <w:left w:val="nil"/>
              <w:bottom w:val="single" w:color="auto" w:sz="4" w:space="0"/>
              <w:right w:val="single" w:color="auto" w:sz="4" w:space="0"/>
            </w:tcBorders>
            <w:noWrap w:val="0"/>
            <w:vAlign w:val="center"/>
          </w:tcPr>
          <w:p w14:paraId="364072F8">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3次</w:t>
            </w:r>
          </w:p>
        </w:tc>
        <w:tc>
          <w:tcPr>
            <w:tcW w:w="378" w:type="pct"/>
            <w:gridSpan w:val="6"/>
            <w:tcBorders>
              <w:top w:val="nil"/>
              <w:left w:val="nil"/>
              <w:bottom w:val="single" w:color="auto" w:sz="4" w:space="0"/>
              <w:right w:val="single" w:color="auto" w:sz="4" w:space="0"/>
            </w:tcBorders>
            <w:noWrap w:val="0"/>
            <w:vAlign w:val="center"/>
          </w:tcPr>
          <w:p w14:paraId="2E8F2F1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56E2F3F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097F1F3B">
            <w:pPr>
              <w:keepNext/>
              <w:widowControl/>
              <w:snapToGrid w:val="0"/>
              <w:spacing w:line="240" w:lineRule="exact"/>
              <w:jc w:val="center"/>
              <w:rPr>
                <w:rFonts w:ascii="宋体" w:hAnsi="宋体" w:cs="宋体"/>
                <w:color w:val="auto"/>
                <w:kern w:val="0"/>
                <w:sz w:val="18"/>
                <w:szCs w:val="18"/>
              </w:rPr>
            </w:pPr>
          </w:p>
        </w:tc>
      </w:tr>
      <w:tr w14:paraId="423A1EA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4CC138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6019ECE">
            <w:pPr>
              <w:keepNext/>
              <w:widowControl/>
              <w:snapToGrid w:val="0"/>
              <w:spacing w:line="240" w:lineRule="exact"/>
              <w:jc w:val="center"/>
              <w:rPr>
                <w:rFonts w:ascii="宋体" w:hAnsi="宋体" w:cs="宋体"/>
                <w:color w:val="auto"/>
                <w:kern w:val="0"/>
                <w:sz w:val="18"/>
                <w:szCs w:val="18"/>
              </w:rPr>
            </w:pPr>
          </w:p>
        </w:tc>
        <w:tc>
          <w:tcPr>
            <w:tcW w:w="727" w:type="pct"/>
            <w:vMerge w:val="continue"/>
            <w:tcBorders>
              <w:left w:val="single" w:color="auto" w:sz="4" w:space="0"/>
              <w:right w:val="single" w:color="auto" w:sz="4" w:space="0"/>
            </w:tcBorders>
            <w:noWrap w:val="0"/>
            <w:vAlign w:val="center"/>
          </w:tcPr>
          <w:p w14:paraId="6ECB9B7B">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679F417A">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执法记录仪使用保障</w:t>
            </w:r>
          </w:p>
        </w:tc>
        <w:tc>
          <w:tcPr>
            <w:tcW w:w="609" w:type="pct"/>
            <w:gridSpan w:val="9"/>
            <w:tcBorders>
              <w:top w:val="nil"/>
              <w:left w:val="nil"/>
              <w:bottom w:val="single" w:color="auto" w:sz="4" w:space="0"/>
              <w:right w:val="single" w:color="auto" w:sz="4" w:space="0"/>
            </w:tcBorders>
            <w:noWrap w:val="0"/>
            <w:vAlign w:val="center"/>
          </w:tcPr>
          <w:p w14:paraId="5B7D0015">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53个</w:t>
            </w:r>
          </w:p>
        </w:tc>
        <w:tc>
          <w:tcPr>
            <w:tcW w:w="458" w:type="pct"/>
            <w:gridSpan w:val="3"/>
            <w:tcBorders>
              <w:top w:val="nil"/>
              <w:left w:val="nil"/>
              <w:bottom w:val="single" w:color="auto" w:sz="4" w:space="0"/>
              <w:right w:val="single" w:color="auto" w:sz="4" w:space="0"/>
            </w:tcBorders>
            <w:noWrap w:val="0"/>
            <w:vAlign w:val="center"/>
          </w:tcPr>
          <w:p w14:paraId="390B70E5">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53个</w:t>
            </w:r>
          </w:p>
        </w:tc>
        <w:tc>
          <w:tcPr>
            <w:tcW w:w="378" w:type="pct"/>
            <w:gridSpan w:val="6"/>
            <w:tcBorders>
              <w:top w:val="nil"/>
              <w:left w:val="nil"/>
              <w:bottom w:val="single" w:color="auto" w:sz="4" w:space="0"/>
              <w:right w:val="single" w:color="auto" w:sz="4" w:space="0"/>
            </w:tcBorders>
            <w:noWrap w:val="0"/>
            <w:vAlign w:val="center"/>
          </w:tcPr>
          <w:p w14:paraId="5A83DC1C">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201" w:type="pct"/>
            <w:gridSpan w:val="5"/>
            <w:tcBorders>
              <w:top w:val="nil"/>
              <w:left w:val="nil"/>
              <w:bottom w:val="single" w:color="auto" w:sz="4" w:space="0"/>
              <w:right w:val="single" w:color="auto" w:sz="4" w:space="0"/>
            </w:tcBorders>
            <w:noWrap w:val="0"/>
            <w:vAlign w:val="center"/>
          </w:tcPr>
          <w:p w14:paraId="3E2B778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72" w:type="pct"/>
            <w:gridSpan w:val="7"/>
            <w:tcBorders>
              <w:top w:val="single" w:color="auto" w:sz="4" w:space="0"/>
              <w:left w:val="nil"/>
              <w:bottom w:val="single" w:color="auto" w:sz="4" w:space="0"/>
              <w:right w:val="single" w:color="auto" w:sz="4" w:space="0"/>
            </w:tcBorders>
            <w:noWrap w:val="0"/>
            <w:vAlign w:val="center"/>
          </w:tcPr>
          <w:p w14:paraId="0F1B65C5">
            <w:pPr>
              <w:keepNext/>
              <w:widowControl/>
              <w:snapToGrid w:val="0"/>
              <w:spacing w:line="240" w:lineRule="exact"/>
              <w:jc w:val="center"/>
              <w:rPr>
                <w:rFonts w:ascii="宋体" w:hAnsi="宋体" w:cs="宋体"/>
                <w:color w:val="auto"/>
                <w:kern w:val="0"/>
                <w:sz w:val="18"/>
                <w:szCs w:val="18"/>
              </w:rPr>
            </w:pPr>
          </w:p>
        </w:tc>
      </w:tr>
      <w:tr w14:paraId="183985F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F837C0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BE12C40">
            <w:pPr>
              <w:keepNext/>
              <w:widowControl/>
              <w:snapToGrid w:val="0"/>
              <w:spacing w:line="240" w:lineRule="exact"/>
              <w:jc w:val="center"/>
              <w:rPr>
                <w:rFonts w:ascii="宋体" w:hAnsi="宋体" w:cs="宋体"/>
                <w:color w:val="auto"/>
                <w:kern w:val="0"/>
                <w:sz w:val="18"/>
                <w:szCs w:val="18"/>
              </w:rPr>
            </w:pPr>
          </w:p>
        </w:tc>
        <w:tc>
          <w:tcPr>
            <w:tcW w:w="727" w:type="pct"/>
            <w:vMerge w:val="continue"/>
            <w:tcBorders>
              <w:left w:val="single" w:color="auto" w:sz="4" w:space="0"/>
              <w:right w:val="single" w:color="auto" w:sz="4" w:space="0"/>
            </w:tcBorders>
            <w:noWrap w:val="0"/>
            <w:vAlign w:val="center"/>
          </w:tcPr>
          <w:p w14:paraId="729860BA">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40A8A14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全年应急救援备勤率</w:t>
            </w:r>
          </w:p>
        </w:tc>
        <w:tc>
          <w:tcPr>
            <w:tcW w:w="609" w:type="pct"/>
            <w:gridSpan w:val="9"/>
            <w:tcBorders>
              <w:top w:val="nil"/>
              <w:left w:val="nil"/>
              <w:bottom w:val="single" w:color="auto" w:sz="4" w:space="0"/>
              <w:right w:val="single" w:color="auto" w:sz="4" w:space="0"/>
            </w:tcBorders>
            <w:noWrap w:val="0"/>
            <w:vAlign w:val="center"/>
          </w:tcPr>
          <w:p w14:paraId="3D55D6D9">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24小时</w:t>
            </w:r>
          </w:p>
        </w:tc>
        <w:tc>
          <w:tcPr>
            <w:tcW w:w="458" w:type="pct"/>
            <w:gridSpan w:val="3"/>
            <w:tcBorders>
              <w:top w:val="nil"/>
              <w:left w:val="nil"/>
              <w:bottom w:val="single" w:color="auto" w:sz="4" w:space="0"/>
              <w:right w:val="single" w:color="auto" w:sz="4" w:space="0"/>
            </w:tcBorders>
            <w:noWrap w:val="0"/>
            <w:vAlign w:val="center"/>
          </w:tcPr>
          <w:p w14:paraId="08F59828">
            <w:pPr>
              <w:keepNext/>
              <w:widowControl/>
              <w:snapToGrid w:val="0"/>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24小时</w:t>
            </w:r>
          </w:p>
        </w:tc>
        <w:tc>
          <w:tcPr>
            <w:tcW w:w="378" w:type="pct"/>
            <w:gridSpan w:val="6"/>
            <w:tcBorders>
              <w:top w:val="nil"/>
              <w:left w:val="nil"/>
              <w:bottom w:val="single" w:color="auto" w:sz="4" w:space="0"/>
              <w:right w:val="single" w:color="auto" w:sz="4" w:space="0"/>
            </w:tcBorders>
            <w:noWrap w:val="0"/>
            <w:vAlign w:val="center"/>
          </w:tcPr>
          <w:p w14:paraId="3942267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6CB2BD5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655711D4">
            <w:pPr>
              <w:keepNext/>
              <w:widowControl/>
              <w:snapToGrid w:val="0"/>
              <w:spacing w:line="240" w:lineRule="exact"/>
              <w:jc w:val="center"/>
              <w:rPr>
                <w:rFonts w:ascii="宋体" w:hAnsi="宋体" w:cs="宋体"/>
                <w:color w:val="auto"/>
                <w:kern w:val="0"/>
                <w:sz w:val="18"/>
                <w:szCs w:val="18"/>
              </w:rPr>
            </w:pPr>
          </w:p>
        </w:tc>
      </w:tr>
      <w:tr w14:paraId="08D2B27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7EC264FE">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110EE30">
            <w:pPr>
              <w:keepNext/>
              <w:widowControl/>
              <w:snapToGrid w:val="0"/>
              <w:spacing w:line="240" w:lineRule="exact"/>
              <w:jc w:val="center"/>
              <w:rPr>
                <w:rFonts w:ascii="宋体" w:hAnsi="宋体" w:cs="宋体"/>
                <w:color w:val="auto"/>
                <w:kern w:val="0"/>
                <w:sz w:val="18"/>
                <w:szCs w:val="18"/>
              </w:rPr>
            </w:pPr>
          </w:p>
        </w:tc>
        <w:tc>
          <w:tcPr>
            <w:tcW w:w="727" w:type="pct"/>
            <w:vMerge w:val="continue"/>
            <w:tcBorders>
              <w:left w:val="single" w:color="auto" w:sz="4" w:space="0"/>
              <w:bottom w:val="single" w:color="auto" w:sz="4" w:space="0"/>
              <w:right w:val="single" w:color="auto" w:sz="4" w:space="0"/>
            </w:tcBorders>
            <w:noWrap w:val="0"/>
            <w:vAlign w:val="center"/>
          </w:tcPr>
          <w:p w14:paraId="0BD6CAA6">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396EBC1F">
            <w:pPr>
              <w:keepNext/>
              <w:widowControl/>
              <w:snapToGrid w:val="0"/>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订阅《中国应急管理报》</w:t>
            </w:r>
          </w:p>
        </w:tc>
        <w:tc>
          <w:tcPr>
            <w:tcW w:w="609" w:type="pct"/>
            <w:gridSpan w:val="9"/>
            <w:tcBorders>
              <w:top w:val="nil"/>
              <w:left w:val="nil"/>
              <w:bottom w:val="single" w:color="auto" w:sz="4" w:space="0"/>
              <w:right w:val="single" w:color="auto" w:sz="4" w:space="0"/>
            </w:tcBorders>
            <w:noWrap w:val="0"/>
            <w:vAlign w:val="center"/>
          </w:tcPr>
          <w:p w14:paraId="7FE9C0D3">
            <w:pPr>
              <w:keepNext/>
              <w:widowControl/>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72份</w:t>
            </w:r>
          </w:p>
        </w:tc>
        <w:tc>
          <w:tcPr>
            <w:tcW w:w="458" w:type="pct"/>
            <w:gridSpan w:val="3"/>
            <w:tcBorders>
              <w:top w:val="nil"/>
              <w:left w:val="nil"/>
              <w:bottom w:val="single" w:color="auto" w:sz="4" w:space="0"/>
              <w:right w:val="single" w:color="auto" w:sz="4" w:space="0"/>
            </w:tcBorders>
            <w:noWrap w:val="0"/>
            <w:vAlign w:val="center"/>
          </w:tcPr>
          <w:p w14:paraId="402B0674">
            <w:pPr>
              <w:keepNext/>
              <w:widowControl/>
              <w:snapToGrid w:val="0"/>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72份</w:t>
            </w:r>
          </w:p>
        </w:tc>
        <w:tc>
          <w:tcPr>
            <w:tcW w:w="378" w:type="pct"/>
            <w:gridSpan w:val="6"/>
            <w:tcBorders>
              <w:top w:val="nil"/>
              <w:left w:val="nil"/>
              <w:bottom w:val="single" w:color="auto" w:sz="4" w:space="0"/>
              <w:right w:val="single" w:color="auto" w:sz="4" w:space="0"/>
            </w:tcBorders>
            <w:noWrap w:val="0"/>
            <w:vAlign w:val="center"/>
          </w:tcPr>
          <w:p w14:paraId="6A6B7AE2">
            <w:pPr>
              <w:keepNext/>
              <w:widowControl/>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08C85C6E">
            <w:pPr>
              <w:keepNext/>
              <w:widowControl/>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72" w:type="pct"/>
            <w:gridSpan w:val="7"/>
            <w:tcBorders>
              <w:top w:val="single" w:color="auto" w:sz="4" w:space="0"/>
              <w:left w:val="nil"/>
              <w:bottom w:val="single" w:color="auto" w:sz="4" w:space="0"/>
              <w:right w:val="single" w:color="auto" w:sz="4" w:space="0"/>
            </w:tcBorders>
            <w:noWrap w:val="0"/>
            <w:vAlign w:val="center"/>
          </w:tcPr>
          <w:p w14:paraId="07B44A7F">
            <w:pPr>
              <w:keepNext/>
              <w:widowControl/>
              <w:snapToGrid w:val="0"/>
              <w:spacing w:line="240" w:lineRule="exact"/>
              <w:jc w:val="center"/>
              <w:rPr>
                <w:rFonts w:ascii="宋体" w:hAnsi="宋体" w:cs="宋体"/>
                <w:color w:val="auto"/>
                <w:kern w:val="0"/>
                <w:sz w:val="18"/>
                <w:szCs w:val="18"/>
              </w:rPr>
            </w:pPr>
          </w:p>
        </w:tc>
      </w:tr>
      <w:tr w14:paraId="1BBAB29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8EC867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99F8131">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1451770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843" w:type="pct"/>
            <w:gridSpan w:val="4"/>
            <w:tcBorders>
              <w:top w:val="single" w:color="auto" w:sz="4" w:space="0"/>
              <w:left w:val="nil"/>
              <w:bottom w:val="single" w:color="auto" w:sz="4" w:space="0"/>
              <w:right w:val="single" w:color="auto" w:sz="4" w:space="0"/>
            </w:tcBorders>
            <w:noWrap w:val="0"/>
            <w:vAlign w:val="center"/>
          </w:tcPr>
          <w:p w14:paraId="648BCA4A">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企业安全评估</w:t>
            </w:r>
          </w:p>
        </w:tc>
        <w:tc>
          <w:tcPr>
            <w:tcW w:w="609" w:type="pct"/>
            <w:gridSpan w:val="9"/>
            <w:tcBorders>
              <w:top w:val="nil"/>
              <w:left w:val="nil"/>
              <w:bottom w:val="single" w:color="auto" w:sz="4" w:space="0"/>
              <w:right w:val="single" w:color="auto" w:sz="4" w:space="0"/>
            </w:tcBorders>
            <w:noWrap w:val="0"/>
            <w:vAlign w:val="center"/>
          </w:tcPr>
          <w:p w14:paraId="41827238">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定性</w:t>
            </w:r>
          </w:p>
        </w:tc>
        <w:tc>
          <w:tcPr>
            <w:tcW w:w="458" w:type="pct"/>
            <w:gridSpan w:val="3"/>
            <w:tcBorders>
              <w:top w:val="nil"/>
              <w:left w:val="nil"/>
              <w:bottom w:val="single" w:color="auto" w:sz="4" w:space="0"/>
              <w:right w:val="single" w:color="auto" w:sz="4" w:space="0"/>
            </w:tcBorders>
            <w:noWrap w:val="0"/>
            <w:vAlign w:val="center"/>
          </w:tcPr>
          <w:p w14:paraId="66955A06">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3661408E">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nil"/>
              <w:left w:val="nil"/>
              <w:bottom w:val="single" w:color="auto" w:sz="4" w:space="0"/>
              <w:right w:val="single" w:color="auto" w:sz="4" w:space="0"/>
            </w:tcBorders>
            <w:noWrap w:val="0"/>
            <w:vAlign w:val="center"/>
          </w:tcPr>
          <w:p w14:paraId="521707C6">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3BBBE296">
            <w:pPr>
              <w:keepNext/>
              <w:widowControl/>
              <w:snapToGrid w:val="0"/>
              <w:spacing w:line="240" w:lineRule="exact"/>
              <w:jc w:val="center"/>
              <w:rPr>
                <w:rFonts w:ascii="宋体" w:hAnsi="宋体" w:cs="宋体"/>
                <w:color w:val="auto"/>
                <w:kern w:val="0"/>
                <w:sz w:val="18"/>
                <w:szCs w:val="18"/>
              </w:rPr>
            </w:pPr>
          </w:p>
        </w:tc>
      </w:tr>
      <w:tr w14:paraId="59128EB8">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08BE3C72">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2DAC7A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D84FB6C">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3025075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18AB36EC">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77A344B">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27DFD6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0B2D31B">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2A424B9">
            <w:pPr>
              <w:keepNext/>
              <w:widowControl/>
              <w:snapToGrid w:val="0"/>
              <w:spacing w:line="240" w:lineRule="exact"/>
              <w:jc w:val="center"/>
              <w:rPr>
                <w:rFonts w:ascii="宋体" w:hAnsi="宋体" w:cs="宋体"/>
                <w:color w:val="auto"/>
                <w:kern w:val="0"/>
                <w:sz w:val="18"/>
                <w:szCs w:val="18"/>
              </w:rPr>
            </w:pPr>
          </w:p>
        </w:tc>
      </w:tr>
      <w:tr w14:paraId="640E44C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CA402E8">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2A0F528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36C53AEE">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76F1BDA3">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1AA43878">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96DEE9F">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FC65B72">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7FAA00A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9718677">
            <w:pPr>
              <w:keepNext/>
              <w:widowControl/>
              <w:snapToGrid w:val="0"/>
              <w:spacing w:line="240" w:lineRule="exact"/>
              <w:jc w:val="center"/>
              <w:rPr>
                <w:rFonts w:ascii="宋体" w:hAnsi="宋体" w:cs="宋体"/>
                <w:color w:val="auto"/>
                <w:kern w:val="0"/>
                <w:sz w:val="18"/>
                <w:szCs w:val="18"/>
              </w:rPr>
            </w:pPr>
          </w:p>
        </w:tc>
      </w:tr>
      <w:tr w14:paraId="6E1F41EB">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17FB8F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E738191">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002608DB">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843" w:type="pct"/>
            <w:gridSpan w:val="4"/>
            <w:tcBorders>
              <w:top w:val="single" w:color="auto" w:sz="4" w:space="0"/>
              <w:left w:val="nil"/>
              <w:bottom w:val="single" w:color="auto" w:sz="4" w:space="0"/>
              <w:right w:val="single" w:color="auto" w:sz="4" w:space="0"/>
            </w:tcBorders>
            <w:noWrap w:val="0"/>
            <w:vAlign w:val="center"/>
          </w:tcPr>
          <w:p w14:paraId="2EA487ED">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9" w:type="pct"/>
            <w:gridSpan w:val="9"/>
            <w:tcBorders>
              <w:top w:val="nil"/>
              <w:left w:val="nil"/>
              <w:bottom w:val="single" w:color="auto" w:sz="4" w:space="0"/>
              <w:right w:val="single" w:color="auto" w:sz="4" w:space="0"/>
            </w:tcBorders>
            <w:noWrap w:val="0"/>
            <w:vAlign w:val="center"/>
          </w:tcPr>
          <w:p w14:paraId="165CEF82">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A2FC660">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1C5FB568">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698A526">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C6B798C">
            <w:pPr>
              <w:keepNext/>
              <w:widowControl/>
              <w:snapToGrid w:val="0"/>
              <w:spacing w:line="240" w:lineRule="exact"/>
              <w:jc w:val="center"/>
              <w:rPr>
                <w:rFonts w:ascii="宋体" w:hAnsi="宋体" w:cs="宋体"/>
                <w:color w:val="auto"/>
                <w:kern w:val="0"/>
                <w:sz w:val="18"/>
                <w:szCs w:val="18"/>
              </w:rPr>
            </w:pPr>
          </w:p>
        </w:tc>
      </w:tr>
      <w:tr w14:paraId="37B6BEC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37DB52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916B54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79429BE">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564ADF1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37AD5425">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61F51BFD">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26965F6B">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CD2290E">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FCDECA3">
            <w:pPr>
              <w:keepNext/>
              <w:widowControl/>
              <w:snapToGrid w:val="0"/>
              <w:spacing w:line="240" w:lineRule="exact"/>
              <w:jc w:val="center"/>
              <w:rPr>
                <w:rFonts w:ascii="宋体" w:hAnsi="宋体" w:cs="宋体"/>
                <w:color w:val="auto"/>
                <w:kern w:val="0"/>
                <w:sz w:val="18"/>
                <w:szCs w:val="18"/>
              </w:rPr>
            </w:pPr>
          </w:p>
        </w:tc>
      </w:tr>
      <w:tr w14:paraId="78839E2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028886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45A6201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82E53F1">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62057B8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2E9E42A5">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D62CAE8">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35AC2D1B">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0EF2381">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0CE56381">
            <w:pPr>
              <w:keepNext/>
              <w:widowControl/>
              <w:snapToGrid w:val="0"/>
              <w:spacing w:line="240" w:lineRule="exact"/>
              <w:jc w:val="center"/>
              <w:rPr>
                <w:rFonts w:ascii="宋体" w:hAnsi="宋体" w:cs="宋体"/>
                <w:color w:val="auto"/>
                <w:kern w:val="0"/>
                <w:sz w:val="18"/>
                <w:szCs w:val="18"/>
              </w:rPr>
            </w:pPr>
          </w:p>
        </w:tc>
      </w:tr>
      <w:tr w14:paraId="0AE03E5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071BC4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FBD9DF8">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36CE4D25">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843" w:type="pct"/>
            <w:gridSpan w:val="4"/>
            <w:tcBorders>
              <w:top w:val="single" w:color="auto" w:sz="4" w:space="0"/>
              <w:left w:val="nil"/>
              <w:bottom w:val="single" w:color="auto" w:sz="4" w:space="0"/>
              <w:right w:val="single" w:color="auto" w:sz="4" w:space="0"/>
            </w:tcBorders>
            <w:noWrap w:val="0"/>
            <w:vAlign w:val="center"/>
          </w:tcPr>
          <w:p w14:paraId="4E74F248">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9" w:type="pct"/>
            <w:gridSpan w:val="9"/>
            <w:tcBorders>
              <w:top w:val="nil"/>
              <w:left w:val="nil"/>
              <w:bottom w:val="single" w:color="auto" w:sz="4" w:space="0"/>
              <w:right w:val="single" w:color="auto" w:sz="4" w:space="0"/>
            </w:tcBorders>
            <w:noWrap w:val="0"/>
            <w:vAlign w:val="center"/>
          </w:tcPr>
          <w:p w14:paraId="4D2DB4DB">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6C43D12">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2C391E1C">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8E4D68B">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11BBDA0E">
            <w:pPr>
              <w:keepNext/>
              <w:widowControl/>
              <w:snapToGrid w:val="0"/>
              <w:spacing w:line="240" w:lineRule="exact"/>
              <w:jc w:val="center"/>
              <w:rPr>
                <w:rFonts w:ascii="宋体" w:hAnsi="宋体" w:cs="宋体"/>
                <w:color w:val="auto"/>
                <w:kern w:val="0"/>
                <w:sz w:val="18"/>
                <w:szCs w:val="18"/>
              </w:rPr>
            </w:pPr>
          </w:p>
        </w:tc>
      </w:tr>
      <w:tr w14:paraId="2486902A">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4A2633A">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E143F0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08EE8D65">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13AE651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1753A11E">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5A5E5A0">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156FC898">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2743D9B">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5D0452D">
            <w:pPr>
              <w:keepNext/>
              <w:widowControl/>
              <w:snapToGrid w:val="0"/>
              <w:spacing w:line="240" w:lineRule="exact"/>
              <w:jc w:val="center"/>
              <w:rPr>
                <w:rFonts w:ascii="宋体" w:hAnsi="宋体" w:cs="宋体"/>
                <w:color w:val="auto"/>
                <w:kern w:val="0"/>
                <w:sz w:val="18"/>
                <w:szCs w:val="18"/>
              </w:rPr>
            </w:pPr>
          </w:p>
        </w:tc>
      </w:tr>
      <w:tr w14:paraId="768DBB76">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111288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2B0F85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3139075">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49EAA1E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3925E88C">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576F9E8F">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0B61FF9E">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2609D951">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EC18F6E">
            <w:pPr>
              <w:keepNext/>
              <w:widowControl/>
              <w:snapToGrid w:val="0"/>
              <w:spacing w:line="240" w:lineRule="exact"/>
              <w:jc w:val="center"/>
              <w:rPr>
                <w:rFonts w:ascii="宋体" w:hAnsi="宋体" w:cs="宋体"/>
                <w:color w:val="auto"/>
                <w:kern w:val="0"/>
                <w:sz w:val="18"/>
                <w:szCs w:val="18"/>
              </w:rPr>
            </w:pPr>
          </w:p>
        </w:tc>
      </w:tr>
      <w:tr w14:paraId="609BA87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10D7F76">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nil"/>
              <w:left w:val="single" w:color="auto" w:sz="4" w:space="0"/>
              <w:bottom w:val="single" w:color="auto" w:sz="4" w:space="0"/>
              <w:right w:val="single" w:color="auto" w:sz="4" w:space="0"/>
            </w:tcBorders>
            <w:noWrap w:val="0"/>
            <w:vAlign w:val="center"/>
          </w:tcPr>
          <w:p w14:paraId="4234787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727" w:type="pct"/>
            <w:vMerge w:val="restart"/>
            <w:tcBorders>
              <w:top w:val="nil"/>
              <w:left w:val="single" w:color="auto" w:sz="4" w:space="0"/>
              <w:bottom w:val="single" w:color="auto" w:sz="4" w:space="0"/>
              <w:right w:val="single" w:color="auto" w:sz="4" w:space="0"/>
            </w:tcBorders>
            <w:noWrap w:val="0"/>
            <w:vAlign w:val="center"/>
          </w:tcPr>
          <w:p w14:paraId="29465EB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22B310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843" w:type="pct"/>
            <w:gridSpan w:val="4"/>
            <w:tcBorders>
              <w:top w:val="single" w:color="auto" w:sz="4" w:space="0"/>
              <w:left w:val="nil"/>
              <w:bottom w:val="single" w:color="auto" w:sz="4" w:space="0"/>
              <w:right w:val="single" w:color="auto" w:sz="4" w:space="0"/>
            </w:tcBorders>
            <w:noWrap w:val="0"/>
            <w:vAlign w:val="center"/>
          </w:tcPr>
          <w:p w14:paraId="765333CE">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9" w:type="pct"/>
            <w:gridSpan w:val="9"/>
            <w:tcBorders>
              <w:top w:val="nil"/>
              <w:left w:val="nil"/>
              <w:bottom w:val="single" w:color="auto" w:sz="4" w:space="0"/>
              <w:right w:val="single" w:color="auto" w:sz="4" w:space="0"/>
            </w:tcBorders>
            <w:noWrap w:val="0"/>
            <w:vAlign w:val="center"/>
          </w:tcPr>
          <w:p w14:paraId="33C6670F">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D4040DD">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32E29567">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067DC06">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8FA6A59">
            <w:pPr>
              <w:keepNext/>
              <w:widowControl/>
              <w:snapToGrid w:val="0"/>
              <w:spacing w:line="240" w:lineRule="exact"/>
              <w:jc w:val="center"/>
              <w:rPr>
                <w:rFonts w:ascii="宋体" w:hAnsi="宋体" w:cs="宋体"/>
                <w:color w:val="auto"/>
                <w:kern w:val="0"/>
                <w:sz w:val="18"/>
                <w:szCs w:val="18"/>
              </w:rPr>
            </w:pPr>
          </w:p>
        </w:tc>
      </w:tr>
      <w:tr w14:paraId="36B53AD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FE0FC1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CFE1351">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704D061">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6A81C56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28022A6C">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23F59508">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11A1AC19">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0D9A489D">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4AF5D82F">
            <w:pPr>
              <w:keepNext/>
              <w:widowControl/>
              <w:snapToGrid w:val="0"/>
              <w:spacing w:line="240" w:lineRule="exact"/>
              <w:jc w:val="center"/>
              <w:rPr>
                <w:rFonts w:ascii="宋体" w:hAnsi="宋体" w:cs="宋体"/>
                <w:color w:val="auto"/>
                <w:kern w:val="0"/>
                <w:sz w:val="18"/>
                <w:szCs w:val="18"/>
              </w:rPr>
            </w:pPr>
          </w:p>
        </w:tc>
      </w:tr>
      <w:tr w14:paraId="6947819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D47F33F">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0142E08">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47804FE">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6E1344D2">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0A386AB1">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6E594C8">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5335C2FB">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61FF96AD">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43E210A">
            <w:pPr>
              <w:keepNext/>
              <w:widowControl/>
              <w:snapToGrid w:val="0"/>
              <w:spacing w:line="240" w:lineRule="exact"/>
              <w:jc w:val="center"/>
              <w:rPr>
                <w:rFonts w:ascii="宋体" w:hAnsi="宋体" w:cs="宋体"/>
                <w:color w:val="auto"/>
                <w:kern w:val="0"/>
                <w:sz w:val="18"/>
                <w:szCs w:val="18"/>
              </w:rPr>
            </w:pPr>
          </w:p>
        </w:tc>
      </w:tr>
      <w:tr w14:paraId="73C543B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A46FD9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D346173">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04D471A7">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0F5FB4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843" w:type="pct"/>
            <w:gridSpan w:val="4"/>
            <w:tcBorders>
              <w:top w:val="single" w:color="auto" w:sz="4" w:space="0"/>
              <w:left w:val="nil"/>
              <w:bottom w:val="single" w:color="auto" w:sz="4" w:space="0"/>
              <w:right w:val="single" w:color="auto" w:sz="4" w:space="0"/>
            </w:tcBorders>
            <w:noWrap w:val="0"/>
            <w:vAlign w:val="center"/>
          </w:tcPr>
          <w:p w14:paraId="78F54F84">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保障居民安全生活环境，提高居民安全意识</w:t>
            </w:r>
          </w:p>
        </w:tc>
        <w:tc>
          <w:tcPr>
            <w:tcW w:w="609" w:type="pct"/>
            <w:gridSpan w:val="9"/>
            <w:tcBorders>
              <w:top w:val="nil"/>
              <w:left w:val="nil"/>
              <w:bottom w:val="single" w:color="auto" w:sz="4" w:space="0"/>
              <w:right w:val="single" w:color="auto" w:sz="4" w:space="0"/>
            </w:tcBorders>
            <w:noWrap w:val="0"/>
            <w:vAlign w:val="center"/>
          </w:tcPr>
          <w:p w14:paraId="33D5CCF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458" w:type="pct"/>
            <w:gridSpan w:val="3"/>
            <w:tcBorders>
              <w:top w:val="nil"/>
              <w:left w:val="nil"/>
              <w:bottom w:val="single" w:color="auto" w:sz="4" w:space="0"/>
              <w:right w:val="single" w:color="auto" w:sz="4" w:space="0"/>
            </w:tcBorders>
            <w:noWrap w:val="0"/>
            <w:vAlign w:val="center"/>
          </w:tcPr>
          <w:p w14:paraId="27644AD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优良</w:t>
            </w:r>
          </w:p>
        </w:tc>
        <w:tc>
          <w:tcPr>
            <w:tcW w:w="378" w:type="pct"/>
            <w:gridSpan w:val="6"/>
            <w:tcBorders>
              <w:top w:val="nil"/>
              <w:left w:val="nil"/>
              <w:bottom w:val="single" w:color="auto" w:sz="4" w:space="0"/>
              <w:right w:val="single" w:color="auto" w:sz="4" w:space="0"/>
            </w:tcBorders>
            <w:noWrap w:val="0"/>
            <w:vAlign w:val="center"/>
          </w:tcPr>
          <w:p w14:paraId="7BFB0CB0">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201" w:type="pct"/>
            <w:gridSpan w:val="5"/>
            <w:tcBorders>
              <w:top w:val="nil"/>
              <w:left w:val="nil"/>
              <w:bottom w:val="single" w:color="auto" w:sz="4" w:space="0"/>
              <w:right w:val="single" w:color="auto" w:sz="4" w:space="0"/>
            </w:tcBorders>
            <w:noWrap w:val="0"/>
            <w:vAlign w:val="center"/>
          </w:tcPr>
          <w:p w14:paraId="2D9F19FD">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272" w:type="pct"/>
            <w:gridSpan w:val="7"/>
            <w:tcBorders>
              <w:top w:val="single" w:color="auto" w:sz="4" w:space="0"/>
              <w:left w:val="nil"/>
              <w:bottom w:val="single" w:color="auto" w:sz="4" w:space="0"/>
              <w:right w:val="single" w:color="auto" w:sz="4" w:space="0"/>
            </w:tcBorders>
            <w:noWrap w:val="0"/>
            <w:vAlign w:val="center"/>
          </w:tcPr>
          <w:p w14:paraId="0CE2F16B">
            <w:pPr>
              <w:keepNext/>
              <w:widowControl/>
              <w:snapToGrid w:val="0"/>
              <w:spacing w:line="240" w:lineRule="exact"/>
              <w:jc w:val="center"/>
              <w:rPr>
                <w:rFonts w:ascii="宋体" w:hAnsi="宋体" w:cs="宋体"/>
                <w:color w:val="auto"/>
                <w:kern w:val="0"/>
                <w:sz w:val="18"/>
                <w:szCs w:val="18"/>
              </w:rPr>
            </w:pPr>
          </w:p>
        </w:tc>
      </w:tr>
      <w:tr w14:paraId="55DA258D">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337688B">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1F582BE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5177A1CE">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6F81E515">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53010E24">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2AF066E">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1DBF9B0">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B4DC238">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79B382C4">
            <w:pPr>
              <w:keepNext/>
              <w:widowControl/>
              <w:snapToGrid w:val="0"/>
              <w:spacing w:line="240" w:lineRule="exact"/>
              <w:jc w:val="center"/>
              <w:rPr>
                <w:rFonts w:ascii="宋体" w:hAnsi="宋体" w:cs="宋体"/>
                <w:color w:val="auto"/>
                <w:kern w:val="0"/>
                <w:sz w:val="18"/>
                <w:szCs w:val="18"/>
              </w:rPr>
            </w:pPr>
          </w:p>
        </w:tc>
      </w:tr>
      <w:tr w14:paraId="2B8FF04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487AC273">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61870A5A">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99661BD">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04C1C229">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6D4D56B5">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72C416E7">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8F9C118">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13E66BD6">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3E50015">
            <w:pPr>
              <w:keepNext/>
              <w:widowControl/>
              <w:snapToGrid w:val="0"/>
              <w:spacing w:line="240" w:lineRule="exact"/>
              <w:jc w:val="center"/>
              <w:rPr>
                <w:rFonts w:ascii="宋体" w:hAnsi="宋体" w:cs="宋体"/>
                <w:color w:val="auto"/>
                <w:kern w:val="0"/>
                <w:sz w:val="18"/>
                <w:szCs w:val="18"/>
              </w:rPr>
            </w:pPr>
          </w:p>
        </w:tc>
      </w:tr>
      <w:tr w14:paraId="45857677">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6E0D9707">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61D892B">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nil"/>
              <w:left w:val="single" w:color="auto" w:sz="4" w:space="0"/>
              <w:bottom w:val="single" w:color="auto" w:sz="4" w:space="0"/>
              <w:right w:val="single" w:color="auto" w:sz="4" w:space="0"/>
            </w:tcBorders>
            <w:noWrap w:val="0"/>
            <w:vAlign w:val="center"/>
          </w:tcPr>
          <w:p w14:paraId="73861CF3">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433E442">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843" w:type="pct"/>
            <w:gridSpan w:val="4"/>
            <w:tcBorders>
              <w:top w:val="single" w:color="auto" w:sz="4" w:space="0"/>
              <w:left w:val="nil"/>
              <w:bottom w:val="single" w:color="auto" w:sz="4" w:space="0"/>
              <w:right w:val="single" w:color="auto" w:sz="4" w:space="0"/>
            </w:tcBorders>
            <w:noWrap w:val="0"/>
            <w:vAlign w:val="center"/>
          </w:tcPr>
          <w:p w14:paraId="213BEA5C">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9" w:type="pct"/>
            <w:gridSpan w:val="9"/>
            <w:tcBorders>
              <w:top w:val="nil"/>
              <w:left w:val="nil"/>
              <w:bottom w:val="single" w:color="auto" w:sz="4" w:space="0"/>
              <w:right w:val="single" w:color="auto" w:sz="4" w:space="0"/>
            </w:tcBorders>
            <w:noWrap w:val="0"/>
            <w:vAlign w:val="center"/>
          </w:tcPr>
          <w:p w14:paraId="2C6F0266">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2310FECB">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1476E19B">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DE5A69F">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30E14FDB">
            <w:pPr>
              <w:keepNext/>
              <w:widowControl/>
              <w:snapToGrid w:val="0"/>
              <w:spacing w:line="240" w:lineRule="exact"/>
              <w:jc w:val="center"/>
              <w:rPr>
                <w:rFonts w:ascii="宋体" w:hAnsi="宋体" w:cs="宋体"/>
                <w:color w:val="auto"/>
                <w:kern w:val="0"/>
                <w:sz w:val="18"/>
                <w:szCs w:val="18"/>
              </w:rPr>
            </w:pPr>
          </w:p>
        </w:tc>
      </w:tr>
      <w:tr w14:paraId="0AFC30A4">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2FFBC78D">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804A253">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1C7BFE85">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5351824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6BD7ED79">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C1D465B">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248765B0">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F5D968A">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3C05F7E">
            <w:pPr>
              <w:keepNext/>
              <w:widowControl/>
              <w:snapToGrid w:val="0"/>
              <w:spacing w:line="240" w:lineRule="exact"/>
              <w:jc w:val="center"/>
              <w:rPr>
                <w:rFonts w:ascii="宋体" w:hAnsi="宋体" w:cs="宋体"/>
                <w:color w:val="auto"/>
                <w:kern w:val="0"/>
                <w:sz w:val="18"/>
                <w:szCs w:val="18"/>
              </w:rPr>
            </w:pPr>
          </w:p>
        </w:tc>
      </w:tr>
      <w:tr w14:paraId="6C4DB32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5B690480">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0BAC0E6E">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7F997966">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598F0DEB">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1A1C253F">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31E8C493">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7BB6EB84">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3638BBA3">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E5CA8CC">
            <w:pPr>
              <w:keepNext/>
              <w:widowControl/>
              <w:snapToGrid w:val="0"/>
              <w:spacing w:line="240" w:lineRule="exact"/>
              <w:jc w:val="center"/>
              <w:rPr>
                <w:rFonts w:ascii="宋体" w:hAnsi="宋体" w:cs="宋体"/>
                <w:color w:val="auto"/>
                <w:kern w:val="0"/>
                <w:sz w:val="18"/>
                <w:szCs w:val="18"/>
              </w:rPr>
            </w:pPr>
          </w:p>
        </w:tc>
      </w:tr>
      <w:tr w14:paraId="27F51D45">
        <w:tblPrEx>
          <w:tblCellMar>
            <w:top w:w="32" w:type="dxa"/>
            <w:left w:w="64" w:type="dxa"/>
            <w:bottom w:w="32" w:type="dxa"/>
            <w:right w:w="64" w:type="dxa"/>
          </w:tblCellMar>
        </w:tblPrEx>
        <w:trPr>
          <w:trHeight w:val="0" w:hRule="atLeast"/>
          <w:jc w:val="center"/>
        </w:trPr>
        <w:tc>
          <w:tcPr>
            <w:tcW w:w="188" w:type="pct"/>
            <w:vMerge w:val="continue"/>
            <w:tcBorders>
              <w:top w:val="single" w:color="auto" w:sz="4" w:space="0"/>
              <w:left w:val="single" w:color="auto" w:sz="4" w:space="0"/>
              <w:right w:val="single" w:color="auto" w:sz="4" w:space="0"/>
            </w:tcBorders>
            <w:noWrap w:val="0"/>
            <w:vAlign w:val="center"/>
          </w:tcPr>
          <w:p w14:paraId="3A110975">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noWrap w:val="0"/>
            <w:vAlign w:val="center"/>
          </w:tcPr>
          <w:p w14:paraId="381C227D">
            <w:pPr>
              <w:keepNext/>
              <w:widowControl/>
              <w:snapToGrid w:val="0"/>
              <w:spacing w:line="240" w:lineRule="exact"/>
              <w:jc w:val="center"/>
              <w:rPr>
                <w:rFonts w:ascii="宋体" w:hAnsi="宋体" w:cs="宋体"/>
                <w:color w:val="auto"/>
                <w:kern w:val="0"/>
                <w:sz w:val="18"/>
                <w:szCs w:val="18"/>
              </w:rPr>
            </w:pP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3528AED4">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843" w:type="pct"/>
            <w:gridSpan w:val="4"/>
            <w:tcBorders>
              <w:top w:val="single" w:color="auto" w:sz="4" w:space="0"/>
              <w:left w:val="nil"/>
              <w:bottom w:val="single" w:color="auto" w:sz="4" w:space="0"/>
              <w:right w:val="single" w:color="auto" w:sz="4" w:space="0"/>
            </w:tcBorders>
            <w:noWrap w:val="0"/>
            <w:vAlign w:val="center"/>
          </w:tcPr>
          <w:p w14:paraId="2C29FE6A">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09" w:type="pct"/>
            <w:gridSpan w:val="9"/>
            <w:tcBorders>
              <w:top w:val="single" w:color="auto" w:sz="4" w:space="0"/>
              <w:left w:val="nil"/>
              <w:bottom w:val="single" w:color="auto" w:sz="4" w:space="0"/>
              <w:right w:val="single" w:color="auto" w:sz="4" w:space="0"/>
            </w:tcBorders>
            <w:noWrap w:val="0"/>
            <w:vAlign w:val="center"/>
          </w:tcPr>
          <w:p w14:paraId="3F3E5C57">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single" w:color="auto" w:sz="4" w:space="0"/>
              <w:left w:val="nil"/>
              <w:bottom w:val="single" w:color="auto" w:sz="4" w:space="0"/>
              <w:right w:val="single" w:color="auto" w:sz="4" w:space="0"/>
            </w:tcBorders>
            <w:noWrap w:val="0"/>
            <w:vAlign w:val="center"/>
          </w:tcPr>
          <w:p w14:paraId="1733C335">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single" w:color="auto" w:sz="4" w:space="0"/>
              <w:left w:val="nil"/>
              <w:bottom w:val="single" w:color="auto" w:sz="4" w:space="0"/>
              <w:right w:val="single" w:color="auto" w:sz="4" w:space="0"/>
            </w:tcBorders>
            <w:noWrap w:val="0"/>
            <w:vAlign w:val="center"/>
          </w:tcPr>
          <w:p w14:paraId="0D2FB05C">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single" w:color="auto" w:sz="4" w:space="0"/>
              <w:left w:val="nil"/>
              <w:bottom w:val="single" w:color="auto" w:sz="4" w:space="0"/>
              <w:right w:val="single" w:color="auto" w:sz="4" w:space="0"/>
            </w:tcBorders>
            <w:noWrap w:val="0"/>
            <w:vAlign w:val="center"/>
          </w:tcPr>
          <w:p w14:paraId="35370CDB">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189DEBB">
            <w:pPr>
              <w:keepNext/>
              <w:widowControl/>
              <w:snapToGrid w:val="0"/>
              <w:spacing w:line="240" w:lineRule="exact"/>
              <w:jc w:val="center"/>
              <w:rPr>
                <w:rFonts w:ascii="宋体" w:hAnsi="宋体" w:cs="宋体"/>
                <w:color w:val="auto"/>
                <w:kern w:val="0"/>
                <w:sz w:val="18"/>
                <w:szCs w:val="18"/>
              </w:rPr>
            </w:pPr>
          </w:p>
        </w:tc>
      </w:tr>
      <w:tr w14:paraId="1B2D565F">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492329C">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5D07B7D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3F75BA1">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23A876B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2FB11827">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08E847FB">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6582B069">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00A6C79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C507B9A">
            <w:pPr>
              <w:keepNext/>
              <w:widowControl/>
              <w:snapToGrid w:val="0"/>
              <w:spacing w:line="240" w:lineRule="exact"/>
              <w:jc w:val="center"/>
              <w:rPr>
                <w:rFonts w:ascii="宋体" w:hAnsi="宋体" w:cs="宋体"/>
                <w:color w:val="auto"/>
                <w:kern w:val="0"/>
                <w:sz w:val="18"/>
                <w:szCs w:val="18"/>
              </w:rPr>
            </w:pPr>
          </w:p>
        </w:tc>
      </w:tr>
      <w:tr w14:paraId="635BF11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393FA294">
            <w:pPr>
              <w:keepNext/>
              <w:widowControl/>
              <w:snapToGrid w:val="0"/>
              <w:spacing w:line="240" w:lineRule="exact"/>
              <w:jc w:val="center"/>
              <w:rPr>
                <w:rFonts w:ascii="宋体" w:hAnsi="宋体" w:cs="宋体"/>
                <w:color w:val="auto"/>
                <w:kern w:val="0"/>
                <w:sz w:val="18"/>
                <w:szCs w:val="18"/>
              </w:rPr>
            </w:pPr>
          </w:p>
        </w:tc>
        <w:tc>
          <w:tcPr>
            <w:tcW w:w="319" w:type="pct"/>
            <w:vMerge w:val="continue"/>
            <w:tcBorders>
              <w:top w:val="nil"/>
              <w:left w:val="single" w:color="auto" w:sz="4" w:space="0"/>
              <w:bottom w:val="single" w:color="auto" w:sz="4" w:space="0"/>
              <w:right w:val="single" w:color="auto" w:sz="4" w:space="0"/>
            </w:tcBorders>
            <w:noWrap w:val="0"/>
            <w:vAlign w:val="center"/>
          </w:tcPr>
          <w:p w14:paraId="742D1C84">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4942B388">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01AA0517">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5E8DCCB0">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2D0A4D7F">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26959248">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4733BA08">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2C0A86D9">
            <w:pPr>
              <w:keepNext/>
              <w:widowControl/>
              <w:snapToGrid w:val="0"/>
              <w:spacing w:line="240" w:lineRule="exact"/>
              <w:jc w:val="center"/>
              <w:rPr>
                <w:rFonts w:ascii="宋体" w:hAnsi="宋体" w:cs="宋体"/>
                <w:color w:val="auto"/>
                <w:kern w:val="0"/>
                <w:sz w:val="18"/>
                <w:szCs w:val="18"/>
              </w:rPr>
            </w:pPr>
          </w:p>
        </w:tc>
      </w:tr>
      <w:tr w14:paraId="0A931635">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5D56EF44">
            <w:pPr>
              <w:keepNext/>
              <w:widowControl/>
              <w:snapToGrid w:val="0"/>
              <w:spacing w:line="240" w:lineRule="exact"/>
              <w:jc w:val="center"/>
              <w:rPr>
                <w:rFonts w:ascii="宋体" w:hAnsi="宋体" w:cs="宋体"/>
                <w:color w:val="auto"/>
                <w:kern w:val="0"/>
                <w:sz w:val="18"/>
                <w:szCs w:val="18"/>
              </w:rPr>
            </w:pPr>
          </w:p>
        </w:tc>
        <w:tc>
          <w:tcPr>
            <w:tcW w:w="319" w:type="pct"/>
            <w:vMerge w:val="restart"/>
            <w:tcBorders>
              <w:top w:val="single" w:color="auto" w:sz="4" w:space="0"/>
              <w:left w:val="single" w:color="auto" w:sz="4" w:space="0"/>
              <w:right w:val="single" w:color="auto" w:sz="4" w:space="0"/>
            </w:tcBorders>
            <w:noWrap w:val="0"/>
            <w:vAlign w:val="center"/>
          </w:tcPr>
          <w:p w14:paraId="6AF56696">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043E96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727" w:type="pct"/>
            <w:vMerge w:val="restart"/>
            <w:tcBorders>
              <w:top w:val="single" w:color="auto" w:sz="4" w:space="0"/>
              <w:left w:val="single" w:color="auto" w:sz="4" w:space="0"/>
              <w:bottom w:val="single" w:color="auto" w:sz="4" w:space="0"/>
              <w:right w:val="single" w:color="auto" w:sz="4" w:space="0"/>
            </w:tcBorders>
            <w:noWrap w:val="0"/>
            <w:vAlign w:val="center"/>
          </w:tcPr>
          <w:p w14:paraId="427DC6C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843" w:type="pct"/>
            <w:gridSpan w:val="4"/>
            <w:tcBorders>
              <w:top w:val="single" w:color="auto" w:sz="4" w:space="0"/>
              <w:left w:val="nil"/>
              <w:bottom w:val="single" w:color="auto" w:sz="4" w:space="0"/>
              <w:right w:val="single" w:color="auto" w:sz="4" w:space="0"/>
            </w:tcBorders>
            <w:noWrap w:val="0"/>
            <w:vAlign w:val="center"/>
          </w:tcPr>
          <w:p w14:paraId="03141123">
            <w:pPr>
              <w:keepNext/>
              <w:widowControl/>
              <w:snapToGrid w:val="0"/>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群众对烟感报警器安装满意度</w:t>
            </w:r>
          </w:p>
        </w:tc>
        <w:tc>
          <w:tcPr>
            <w:tcW w:w="609" w:type="pct"/>
            <w:gridSpan w:val="9"/>
            <w:tcBorders>
              <w:top w:val="single" w:color="auto" w:sz="4" w:space="0"/>
              <w:left w:val="nil"/>
              <w:bottom w:val="single" w:color="auto" w:sz="4" w:space="0"/>
              <w:right w:val="single" w:color="auto" w:sz="4" w:space="0"/>
            </w:tcBorders>
            <w:noWrap w:val="0"/>
            <w:vAlign w:val="center"/>
          </w:tcPr>
          <w:p w14:paraId="5C60AFF1">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58" w:type="pct"/>
            <w:gridSpan w:val="3"/>
            <w:tcBorders>
              <w:top w:val="single" w:color="auto" w:sz="4" w:space="0"/>
              <w:left w:val="nil"/>
              <w:bottom w:val="single" w:color="auto" w:sz="4" w:space="0"/>
              <w:right w:val="single" w:color="auto" w:sz="4" w:space="0"/>
            </w:tcBorders>
            <w:noWrap w:val="0"/>
            <w:vAlign w:val="center"/>
          </w:tcPr>
          <w:p w14:paraId="6F15C86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378" w:type="pct"/>
            <w:gridSpan w:val="6"/>
            <w:tcBorders>
              <w:top w:val="single" w:color="auto" w:sz="4" w:space="0"/>
              <w:left w:val="nil"/>
              <w:bottom w:val="single" w:color="auto" w:sz="4" w:space="0"/>
              <w:right w:val="single" w:color="auto" w:sz="4" w:space="0"/>
            </w:tcBorders>
            <w:noWrap w:val="0"/>
            <w:vAlign w:val="center"/>
          </w:tcPr>
          <w:p w14:paraId="742F6573">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201" w:type="pct"/>
            <w:gridSpan w:val="5"/>
            <w:tcBorders>
              <w:top w:val="single" w:color="auto" w:sz="4" w:space="0"/>
              <w:left w:val="nil"/>
              <w:bottom w:val="single" w:color="auto" w:sz="4" w:space="0"/>
              <w:right w:val="single" w:color="auto" w:sz="4" w:space="0"/>
            </w:tcBorders>
            <w:noWrap w:val="0"/>
            <w:vAlign w:val="center"/>
          </w:tcPr>
          <w:p w14:paraId="1F9E3BD6">
            <w:pPr>
              <w:keepNext/>
              <w:widowControl/>
              <w:snapToGrid w:val="0"/>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272" w:type="pct"/>
            <w:gridSpan w:val="7"/>
            <w:tcBorders>
              <w:top w:val="single" w:color="auto" w:sz="4" w:space="0"/>
              <w:left w:val="nil"/>
              <w:bottom w:val="single" w:color="auto" w:sz="4" w:space="0"/>
              <w:right w:val="single" w:color="auto" w:sz="4" w:space="0"/>
            </w:tcBorders>
            <w:noWrap w:val="0"/>
            <w:vAlign w:val="center"/>
          </w:tcPr>
          <w:p w14:paraId="43270012">
            <w:pPr>
              <w:keepNext/>
              <w:widowControl/>
              <w:snapToGrid w:val="0"/>
              <w:spacing w:line="240" w:lineRule="exact"/>
              <w:jc w:val="center"/>
              <w:rPr>
                <w:rFonts w:ascii="宋体" w:hAnsi="宋体" w:cs="宋体"/>
                <w:color w:val="auto"/>
                <w:kern w:val="0"/>
                <w:sz w:val="18"/>
                <w:szCs w:val="18"/>
              </w:rPr>
            </w:pPr>
          </w:p>
        </w:tc>
      </w:tr>
      <w:tr w14:paraId="6ADA6F4C">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right w:val="single" w:color="auto" w:sz="4" w:space="0"/>
            </w:tcBorders>
            <w:noWrap w:val="0"/>
            <w:vAlign w:val="center"/>
          </w:tcPr>
          <w:p w14:paraId="184FA814">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right w:val="single" w:color="auto" w:sz="4" w:space="0"/>
            </w:tcBorders>
            <w:noWrap w:val="0"/>
            <w:vAlign w:val="center"/>
          </w:tcPr>
          <w:p w14:paraId="5B3CD422">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2CE8A86E">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19D0C16F">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09" w:type="pct"/>
            <w:gridSpan w:val="9"/>
            <w:tcBorders>
              <w:top w:val="nil"/>
              <w:left w:val="nil"/>
              <w:bottom w:val="single" w:color="auto" w:sz="4" w:space="0"/>
              <w:right w:val="single" w:color="auto" w:sz="4" w:space="0"/>
            </w:tcBorders>
            <w:noWrap w:val="0"/>
            <w:vAlign w:val="center"/>
          </w:tcPr>
          <w:p w14:paraId="407E9D3E">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1690AD02">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53693FB3">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1478655">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54E88AB3">
            <w:pPr>
              <w:keepNext/>
              <w:widowControl/>
              <w:snapToGrid w:val="0"/>
              <w:spacing w:line="240" w:lineRule="exact"/>
              <w:jc w:val="center"/>
              <w:rPr>
                <w:rFonts w:ascii="宋体" w:hAnsi="宋体" w:cs="宋体"/>
                <w:color w:val="auto"/>
                <w:kern w:val="0"/>
                <w:sz w:val="18"/>
                <w:szCs w:val="18"/>
              </w:rPr>
            </w:pPr>
          </w:p>
        </w:tc>
      </w:tr>
      <w:tr w14:paraId="19FE5993">
        <w:tblPrEx>
          <w:tblCellMar>
            <w:top w:w="32" w:type="dxa"/>
            <w:left w:w="64" w:type="dxa"/>
            <w:bottom w:w="32" w:type="dxa"/>
            <w:right w:w="64" w:type="dxa"/>
          </w:tblCellMar>
        </w:tblPrEx>
        <w:trPr>
          <w:trHeight w:val="0" w:hRule="atLeast"/>
          <w:jc w:val="center"/>
        </w:trPr>
        <w:tc>
          <w:tcPr>
            <w:tcW w:w="188" w:type="pct"/>
            <w:vMerge w:val="continue"/>
            <w:tcBorders>
              <w:left w:val="single" w:color="auto" w:sz="4" w:space="0"/>
              <w:bottom w:val="single" w:color="auto" w:sz="4" w:space="0"/>
              <w:right w:val="single" w:color="auto" w:sz="4" w:space="0"/>
            </w:tcBorders>
            <w:noWrap w:val="0"/>
            <w:vAlign w:val="center"/>
          </w:tcPr>
          <w:p w14:paraId="1BCBD8CB">
            <w:pPr>
              <w:keepNext/>
              <w:widowControl/>
              <w:snapToGrid w:val="0"/>
              <w:spacing w:line="240" w:lineRule="exact"/>
              <w:jc w:val="center"/>
              <w:rPr>
                <w:rFonts w:ascii="宋体" w:hAnsi="宋体" w:cs="宋体"/>
                <w:color w:val="auto"/>
                <w:kern w:val="0"/>
                <w:sz w:val="18"/>
                <w:szCs w:val="18"/>
              </w:rPr>
            </w:pPr>
          </w:p>
        </w:tc>
        <w:tc>
          <w:tcPr>
            <w:tcW w:w="319" w:type="pct"/>
            <w:vMerge w:val="continue"/>
            <w:tcBorders>
              <w:left w:val="single" w:color="auto" w:sz="4" w:space="0"/>
              <w:bottom w:val="single" w:color="auto" w:sz="4" w:space="0"/>
              <w:right w:val="single" w:color="auto" w:sz="4" w:space="0"/>
            </w:tcBorders>
            <w:noWrap w:val="0"/>
            <w:vAlign w:val="center"/>
          </w:tcPr>
          <w:p w14:paraId="766A9230">
            <w:pPr>
              <w:keepNext/>
              <w:widowControl/>
              <w:snapToGrid w:val="0"/>
              <w:spacing w:line="240" w:lineRule="exact"/>
              <w:jc w:val="center"/>
              <w:rPr>
                <w:rFonts w:ascii="宋体" w:hAnsi="宋体" w:cs="宋体"/>
                <w:color w:val="auto"/>
                <w:kern w:val="0"/>
                <w:sz w:val="18"/>
                <w:szCs w:val="18"/>
              </w:rPr>
            </w:pPr>
          </w:p>
        </w:tc>
        <w:tc>
          <w:tcPr>
            <w:tcW w:w="727" w:type="pct"/>
            <w:vMerge w:val="continue"/>
            <w:tcBorders>
              <w:top w:val="nil"/>
              <w:left w:val="single" w:color="auto" w:sz="4" w:space="0"/>
              <w:bottom w:val="single" w:color="auto" w:sz="4" w:space="0"/>
              <w:right w:val="single" w:color="auto" w:sz="4" w:space="0"/>
            </w:tcBorders>
            <w:noWrap w:val="0"/>
            <w:vAlign w:val="center"/>
          </w:tcPr>
          <w:p w14:paraId="6EAEE76E">
            <w:pPr>
              <w:keepNext/>
              <w:widowControl/>
              <w:snapToGrid w:val="0"/>
              <w:spacing w:line="240" w:lineRule="exact"/>
              <w:jc w:val="center"/>
              <w:rPr>
                <w:rFonts w:ascii="宋体" w:hAnsi="宋体" w:cs="宋体"/>
                <w:color w:val="auto"/>
                <w:kern w:val="0"/>
                <w:sz w:val="18"/>
                <w:szCs w:val="18"/>
              </w:rPr>
            </w:pPr>
          </w:p>
        </w:tc>
        <w:tc>
          <w:tcPr>
            <w:tcW w:w="843" w:type="pct"/>
            <w:gridSpan w:val="4"/>
            <w:tcBorders>
              <w:top w:val="single" w:color="auto" w:sz="4" w:space="0"/>
              <w:left w:val="nil"/>
              <w:bottom w:val="single" w:color="auto" w:sz="4" w:space="0"/>
              <w:right w:val="single" w:color="auto" w:sz="4" w:space="0"/>
            </w:tcBorders>
            <w:noWrap w:val="0"/>
            <w:vAlign w:val="center"/>
          </w:tcPr>
          <w:p w14:paraId="1FE69D41">
            <w:pPr>
              <w:keepNext/>
              <w:widowControl/>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09" w:type="pct"/>
            <w:gridSpan w:val="9"/>
            <w:tcBorders>
              <w:top w:val="nil"/>
              <w:left w:val="nil"/>
              <w:bottom w:val="single" w:color="auto" w:sz="4" w:space="0"/>
              <w:right w:val="single" w:color="auto" w:sz="4" w:space="0"/>
            </w:tcBorders>
            <w:noWrap w:val="0"/>
            <w:vAlign w:val="center"/>
          </w:tcPr>
          <w:p w14:paraId="43A55A3A">
            <w:pPr>
              <w:keepNext/>
              <w:widowControl/>
              <w:snapToGrid w:val="0"/>
              <w:spacing w:line="240" w:lineRule="exact"/>
              <w:jc w:val="center"/>
              <w:rPr>
                <w:rFonts w:ascii="宋体" w:hAnsi="宋体" w:cs="宋体"/>
                <w:color w:val="auto"/>
                <w:kern w:val="0"/>
                <w:sz w:val="18"/>
                <w:szCs w:val="18"/>
              </w:rPr>
            </w:pPr>
          </w:p>
        </w:tc>
        <w:tc>
          <w:tcPr>
            <w:tcW w:w="458" w:type="pct"/>
            <w:gridSpan w:val="3"/>
            <w:tcBorders>
              <w:top w:val="nil"/>
              <w:left w:val="nil"/>
              <w:bottom w:val="single" w:color="auto" w:sz="4" w:space="0"/>
              <w:right w:val="single" w:color="auto" w:sz="4" w:space="0"/>
            </w:tcBorders>
            <w:noWrap w:val="0"/>
            <w:vAlign w:val="center"/>
          </w:tcPr>
          <w:p w14:paraId="7DD99D71">
            <w:pPr>
              <w:keepNext/>
              <w:widowControl/>
              <w:snapToGrid w:val="0"/>
              <w:spacing w:line="240" w:lineRule="exact"/>
              <w:jc w:val="center"/>
              <w:rPr>
                <w:rFonts w:ascii="宋体" w:hAnsi="宋体" w:cs="宋体"/>
                <w:color w:val="auto"/>
                <w:kern w:val="0"/>
                <w:sz w:val="18"/>
                <w:szCs w:val="18"/>
              </w:rPr>
            </w:pPr>
          </w:p>
        </w:tc>
        <w:tc>
          <w:tcPr>
            <w:tcW w:w="378" w:type="pct"/>
            <w:gridSpan w:val="6"/>
            <w:tcBorders>
              <w:top w:val="nil"/>
              <w:left w:val="nil"/>
              <w:bottom w:val="single" w:color="auto" w:sz="4" w:space="0"/>
              <w:right w:val="single" w:color="auto" w:sz="4" w:space="0"/>
            </w:tcBorders>
            <w:noWrap w:val="0"/>
            <w:vAlign w:val="center"/>
          </w:tcPr>
          <w:p w14:paraId="00E99731">
            <w:pPr>
              <w:keepNext/>
              <w:widowControl/>
              <w:snapToGrid w:val="0"/>
              <w:spacing w:line="240" w:lineRule="exact"/>
              <w:jc w:val="center"/>
              <w:rPr>
                <w:rFonts w:ascii="宋体" w:hAnsi="宋体" w:cs="宋体"/>
                <w:color w:val="auto"/>
                <w:kern w:val="0"/>
                <w:sz w:val="18"/>
                <w:szCs w:val="18"/>
              </w:rPr>
            </w:pPr>
          </w:p>
        </w:tc>
        <w:tc>
          <w:tcPr>
            <w:tcW w:w="201" w:type="pct"/>
            <w:gridSpan w:val="5"/>
            <w:tcBorders>
              <w:top w:val="nil"/>
              <w:left w:val="nil"/>
              <w:bottom w:val="single" w:color="auto" w:sz="4" w:space="0"/>
              <w:right w:val="single" w:color="auto" w:sz="4" w:space="0"/>
            </w:tcBorders>
            <w:noWrap w:val="0"/>
            <w:vAlign w:val="center"/>
          </w:tcPr>
          <w:p w14:paraId="53D59990">
            <w:pPr>
              <w:keepNext/>
              <w:widowControl/>
              <w:snapToGrid w:val="0"/>
              <w:spacing w:line="240" w:lineRule="exact"/>
              <w:jc w:val="center"/>
              <w:rPr>
                <w:rFonts w:ascii="宋体" w:hAnsi="宋体" w:cs="宋体"/>
                <w:color w:val="auto"/>
                <w:kern w:val="0"/>
                <w:sz w:val="18"/>
                <w:szCs w:val="18"/>
              </w:rPr>
            </w:pPr>
          </w:p>
        </w:tc>
        <w:tc>
          <w:tcPr>
            <w:tcW w:w="1272" w:type="pct"/>
            <w:gridSpan w:val="7"/>
            <w:tcBorders>
              <w:top w:val="single" w:color="auto" w:sz="4" w:space="0"/>
              <w:left w:val="nil"/>
              <w:bottom w:val="single" w:color="auto" w:sz="4" w:space="0"/>
              <w:right w:val="single" w:color="auto" w:sz="4" w:space="0"/>
            </w:tcBorders>
            <w:noWrap w:val="0"/>
            <w:vAlign w:val="center"/>
          </w:tcPr>
          <w:p w14:paraId="6E145395">
            <w:pPr>
              <w:keepNext/>
              <w:widowControl/>
              <w:snapToGrid w:val="0"/>
              <w:spacing w:line="240" w:lineRule="exact"/>
              <w:jc w:val="center"/>
              <w:rPr>
                <w:rFonts w:ascii="宋体" w:hAnsi="宋体" w:cs="宋体"/>
                <w:color w:val="auto"/>
                <w:kern w:val="0"/>
                <w:sz w:val="18"/>
                <w:szCs w:val="18"/>
              </w:rPr>
            </w:pPr>
          </w:p>
        </w:tc>
      </w:tr>
      <w:tr w14:paraId="32B680A5">
        <w:tblPrEx>
          <w:tblCellMar>
            <w:top w:w="32" w:type="dxa"/>
            <w:left w:w="64" w:type="dxa"/>
            <w:bottom w:w="32" w:type="dxa"/>
            <w:right w:w="64" w:type="dxa"/>
          </w:tblCellMar>
        </w:tblPrEx>
        <w:trPr>
          <w:trHeight w:val="0" w:hRule="atLeast"/>
          <w:jc w:val="center"/>
        </w:trPr>
        <w:tc>
          <w:tcPr>
            <w:tcW w:w="3147" w:type="pct"/>
            <w:gridSpan w:val="19"/>
            <w:tcBorders>
              <w:top w:val="single" w:color="auto" w:sz="4" w:space="0"/>
              <w:left w:val="single" w:color="auto" w:sz="4" w:space="0"/>
              <w:bottom w:val="single" w:color="auto" w:sz="4" w:space="0"/>
              <w:right w:val="single" w:color="auto" w:sz="4" w:space="0"/>
            </w:tcBorders>
            <w:noWrap w:val="0"/>
            <w:vAlign w:val="center"/>
          </w:tcPr>
          <w:p w14:paraId="7B6C026F">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378" w:type="pct"/>
            <w:gridSpan w:val="6"/>
            <w:tcBorders>
              <w:top w:val="nil"/>
              <w:left w:val="nil"/>
              <w:bottom w:val="single" w:color="auto" w:sz="4" w:space="0"/>
              <w:right w:val="single" w:color="auto" w:sz="4" w:space="0"/>
            </w:tcBorders>
            <w:noWrap w:val="0"/>
            <w:vAlign w:val="center"/>
          </w:tcPr>
          <w:p w14:paraId="1560D311">
            <w:pPr>
              <w:keepNext/>
              <w:widowControl/>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201" w:type="pct"/>
            <w:gridSpan w:val="5"/>
            <w:tcBorders>
              <w:top w:val="nil"/>
              <w:left w:val="nil"/>
              <w:bottom w:val="single" w:color="auto" w:sz="4" w:space="0"/>
              <w:right w:val="single" w:color="auto" w:sz="4" w:space="0"/>
            </w:tcBorders>
            <w:noWrap w:val="0"/>
            <w:vAlign w:val="center"/>
          </w:tcPr>
          <w:p w14:paraId="1BAD04CF">
            <w:pPr>
              <w:keepNext/>
              <w:widowControl/>
              <w:snapToGrid w:val="0"/>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272" w:type="pct"/>
            <w:gridSpan w:val="7"/>
            <w:tcBorders>
              <w:top w:val="single" w:color="auto" w:sz="4" w:space="0"/>
              <w:left w:val="nil"/>
              <w:bottom w:val="single" w:color="auto" w:sz="4" w:space="0"/>
              <w:right w:val="single" w:color="auto" w:sz="4" w:space="0"/>
            </w:tcBorders>
            <w:noWrap w:val="0"/>
            <w:vAlign w:val="center"/>
          </w:tcPr>
          <w:p w14:paraId="228DED3C">
            <w:pPr>
              <w:keepNext/>
              <w:widowControl/>
              <w:snapToGrid w:val="0"/>
              <w:spacing w:line="240" w:lineRule="exact"/>
              <w:jc w:val="center"/>
              <w:rPr>
                <w:rFonts w:ascii="宋体" w:hAnsi="宋体" w:cs="宋体"/>
                <w:color w:val="auto"/>
                <w:kern w:val="0"/>
                <w:sz w:val="18"/>
                <w:szCs w:val="18"/>
              </w:rPr>
            </w:pPr>
          </w:p>
        </w:tc>
      </w:tr>
    </w:tbl>
    <w:p w14:paraId="3551A16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p>
    <w:p w14:paraId="7B3DC56B">
      <w:pPr>
        <w:pStyle w:val="3"/>
      </w:pPr>
    </w:p>
    <w:p w14:paraId="24701837"/>
    <w:p w14:paraId="25195DA9"/>
    <w:p w14:paraId="1EB2EBA2">
      <w:pPr>
        <w:spacing w:line="480" w:lineRule="exact"/>
        <w:rPr>
          <w:rFonts w:hint="eastAsia" w:ascii="仿宋_GB2312" w:hAnsi="仿宋_GB2312" w:eastAsia="仿宋_GB2312" w:cs="仿宋_GB2312"/>
          <w:sz w:val="32"/>
          <w:szCs w:val="32"/>
        </w:rPr>
      </w:pPr>
    </w:p>
    <w:p w14:paraId="595D2DE6">
      <w:pPr>
        <w:spacing w:line="480" w:lineRule="exact"/>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A626">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14:paraId="174F75C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93A0">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5</w:t>
    </w:r>
    <w:r>
      <w:fldChar w:fldCharType="end"/>
    </w:r>
  </w:p>
  <w:p w14:paraId="4AD4E79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79F5">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15</w:t>
    </w:r>
    <w:r>
      <w:fldChar w:fldCharType="end"/>
    </w:r>
  </w:p>
  <w:p w14:paraId="147D2ECC">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481"/>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0B0281"/>
    <w:rsid w:val="02F120AB"/>
    <w:rsid w:val="032B5196"/>
    <w:rsid w:val="04C3537C"/>
    <w:rsid w:val="056621AB"/>
    <w:rsid w:val="05EA6F9D"/>
    <w:rsid w:val="06ED3750"/>
    <w:rsid w:val="079004AC"/>
    <w:rsid w:val="0BA148CA"/>
    <w:rsid w:val="0BC419DA"/>
    <w:rsid w:val="0BE753A6"/>
    <w:rsid w:val="0C0B7609"/>
    <w:rsid w:val="0C1165C4"/>
    <w:rsid w:val="0D6D544B"/>
    <w:rsid w:val="0DD136FE"/>
    <w:rsid w:val="0F8E2C57"/>
    <w:rsid w:val="10075121"/>
    <w:rsid w:val="1059665E"/>
    <w:rsid w:val="10AC13BA"/>
    <w:rsid w:val="13A51648"/>
    <w:rsid w:val="145A6C1B"/>
    <w:rsid w:val="14B73493"/>
    <w:rsid w:val="150D197F"/>
    <w:rsid w:val="167A2FF9"/>
    <w:rsid w:val="16C3120C"/>
    <w:rsid w:val="18581C69"/>
    <w:rsid w:val="1AEC0734"/>
    <w:rsid w:val="1C1B197F"/>
    <w:rsid w:val="1D1324D3"/>
    <w:rsid w:val="1DEF20B0"/>
    <w:rsid w:val="1E1366E4"/>
    <w:rsid w:val="214243FA"/>
    <w:rsid w:val="21AD613C"/>
    <w:rsid w:val="221F3DF6"/>
    <w:rsid w:val="22467189"/>
    <w:rsid w:val="257A14F5"/>
    <w:rsid w:val="268A0205"/>
    <w:rsid w:val="27196C26"/>
    <w:rsid w:val="277432FC"/>
    <w:rsid w:val="292E4C0A"/>
    <w:rsid w:val="29EF086F"/>
    <w:rsid w:val="2B035E9D"/>
    <w:rsid w:val="2BD479C0"/>
    <w:rsid w:val="2BE379DF"/>
    <w:rsid w:val="2CA927FA"/>
    <w:rsid w:val="2EFFE297"/>
    <w:rsid w:val="2F125485"/>
    <w:rsid w:val="2FCA1F45"/>
    <w:rsid w:val="301437CA"/>
    <w:rsid w:val="301452F1"/>
    <w:rsid w:val="349D1F0A"/>
    <w:rsid w:val="34DD0473"/>
    <w:rsid w:val="37AC319E"/>
    <w:rsid w:val="37BD3E41"/>
    <w:rsid w:val="380513B5"/>
    <w:rsid w:val="39735244"/>
    <w:rsid w:val="3A5F3E98"/>
    <w:rsid w:val="3A83468A"/>
    <w:rsid w:val="3AF65ABF"/>
    <w:rsid w:val="3C684897"/>
    <w:rsid w:val="4019264C"/>
    <w:rsid w:val="40E373BB"/>
    <w:rsid w:val="433E495C"/>
    <w:rsid w:val="43866F99"/>
    <w:rsid w:val="45BB380D"/>
    <w:rsid w:val="466977B8"/>
    <w:rsid w:val="489363E0"/>
    <w:rsid w:val="489F2FD7"/>
    <w:rsid w:val="48C57C97"/>
    <w:rsid w:val="48FD43B9"/>
    <w:rsid w:val="4AC27CB3"/>
    <w:rsid w:val="4BB130D0"/>
    <w:rsid w:val="4BF72BEF"/>
    <w:rsid w:val="4DD3727F"/>
    <w:rsid w:val="4FA90297"/>
    <w:rsid w:val="4FC41A43"/>
    <w:rsid w:val="50545D49"/>
    <w:rsid w:val="51DB3C59"/>
    <w:rsid w:val="53792B34"/>
    <w:rsid w:val="550C0952"/>
    <w:rsid w:val="55762E42"/>
    <w:rsid w:val="57A7B272"/>
    <w:rsid w:val="58470068"/>
    <w:rsid w:val="58550FBC"/>
    <w:rsid w:val="58747CAC"/>
    <w:rsid w:val="5A1720F9"/>
    <w:rsid w:val="5AE81188"/>
    <w:rsid w:val="5B9C37C2"/>
    <w:rsid w:val="5BA7C654"/>
    <w:rsid w:val="605D37FA"/>
    <w:rsid w:val="60A54109"/>
    <w:rsid w:val="61D01CDF"/>
    <w:rsid w:val="64907458"/>
    <w:rsid w:val="64C0607C"/>
    <w:rsid w:val="65756C86"/>
    <w:rsid w:val="65B94E59"/>
    <w:rsid w:val="674D385B"/>
    <w:rsid w:val="676F09E1"/>
    <w:rsid w:val="67E308C8"/>
    <w:rsid w:val="6B7F44A0"/>
    <w:rsid w:val="6C452CD0"/>
    <w:rsid w:val="6CF30A2E"/>
    <w:rsid w:val="6ECE1D93"/>
    <w:rsid w:val="6FAD74D8"/>
    <w:rsid w:val="6FEF6D2F"/>
    <w:rsid w:val="71793A80"/>
    <w:rsid w:val="7357290B"/>
    <w:rsid w:val="74396C7B"/>
    <w:rsid w:val="746740F9"/>
    <w:rsid w:val="798524E4"/>
    <w:rsid w:val="7A505630"/>
    <w:rsid w:val="7A7F1C49"/>
    <w:rsid w:val="7B5B7AE6"/>
    <w:rsid w:val="7B7B6628"/>
    <w:rsid w:val="7BA7071E"/>
    <w:rsid w:val="7BAF6AA4"/>
    <w:rsid w:val="7BDF6DA8"/>
    <w:rsid w:val="7C7EDC1A"/>
    <w:rsid w:val="7C834019"/>
    <w:rsid w:val="7CCED98D"/>
    <w:rsid w:val="7D08410F"/>
    <w:rsid w:val="7D10328A"/>
    <w:rsid w:val="7DB96DED"/>
    <w:rsid w:val="7DD3AD81"/>
    <w:rsid w:val="7F211349"/>
    <w:rsid w:val="7F7FE70F"/>
    <w:rsid w:val="7FA40571"/>
    <w:rsid w:val="7FFF772F"/>
    <w:rsid w:val="95F35EF6"/>
    <w:rsid w:val="9B3FAAC9"/>
    <w:rsid w:val="9BFFD860"/>
    <w:rsid w:val="9FFF7781"/>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3FD34CB"/>
    <w:rsid w:val="F7F709E9"/>
    <w:rsid w:val="F7FF3690"/>
    <w:rsid w:val="F9BD3900"/>
    <w:rsid w:val="FB7FD545"/>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style>
  <w:style w:type="paragraph" w:styleId="4">
    <w:name w:val="Body Text"/>
    <w:basedOn w:val="1"/>
    <w:next w:val="5"/>
    <w:qFormat/>
    <w:uiPriority w:val="0"/>
    <w:pPr>
      <w:spacing w:after="120" w:line="360" w:lineRule="auto"/>
      <w:ind w:firstLine="200" w:firstLineChars="200"/>
    </w:pPr>
    <w:rPr>
      <w:szCs w:val="21"/>
    </w:rPr>
  </w:style>
  <w:style w:type="paragraph" w:styleId="5">
    <w:name w:val="Body Text 2"/>
    <w:basedOn w:val="1"/>
    <w:unhideWhenUsed/>
    <w:qFormat/>
    <w:uiPriority w:val="0"/>
    <w:pPr>
      <w:spacing w:line="360" w:lineRule="auto"/>
      <w:ind w:firstLine="200" w:firstLineChars="200"/>
    </w:pPr>
    <w:rPr>
      <w:rFonts w:eastAsia="楷体_GB2312"/>
      <w:sz w:val="32"/>
    </w:rPr>
  </w:style>
  <w:style w:type="paragraph" w:styleId="6">
    <w:name w:val="Body Text Indent"/>
    <w:basedOn w:val="1"/>
    <w:qFormat/>
    <w:uiPriority w:val="0"/>
    <w:pPr>
      <w:ind w:firstLine="645"/>
    </w:pPr>
    <w:rPr>
      <w:rFonts w:ascii="仿宋_GB2312" w:hAnsi="Calibri" w:eastAsia="仿宋_GB2312"/>
      <w:sz w:val="32"/>
      <w:szCs w:val="32"/>
    </w:rPr>
  </w:style>
  <w:style w:type="paragraph" w:styleId="7">
    <w:name w:val="Block Text"/>
    <w:basedOn w:val="1"/>
    <w:qFormat/>
    <w:uiPriority w:val="0"/>
    <w:pPr>
      <w:spacing w:after="120"/>
      <w:ind w:left="1440" w:leftChars="700" w:right="700" w:rightChars="700"/>
    </w:pPr>
  </w:style>
  <w:style w:type="paragraph" w:styleId="8">
    <w:name w:val="toc 3"/>
    <w:basedOn w:val="1"/>
    <w:next w:val="1"/>
    <w:unhideWhenUsed/>
    <w:qFormat/>
    <w:uiPriority w:val="39"/>
    <w:pPr>
      <w:ind w:left="420"/>
    </w:pPr>
    <w:rPr>
      <w:rFonts w:ascii="等线" w:hAnsi="等线" w:eastAsia="等线"/>
      <w:b/>
      <w:sz w:val="30"/>
      <w:szCs w:val="30"/>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index 9"/>
    <w:basedOn w:val="1"/>
    <w:next w:val="1"/>
    <w:qFormat/>
    <w:uiPriority w:val="0"/>
    <w:pPr>
      <w:ind w:firstLine="883" w:firstLineChars="200"/>
    </w:pPr>
    <w:rPr>
      <w:rFonts w:ascii="Times New Roman" w:hAnsi="Times New Roman" w:eastAsia="宋体" w:cs="Times New Roman"/>
    </w:rPr>
  </w:style>
  <w:style w:type="paragraph" w:styleId="15">
    <w:name w:val="Normal (Web)"/>
    <w:basedOn w:val="1"/>
    <w:unhideWhenUsed/>
    <w:qFormat/>
    <w:uiPriority w:val="0"/>
    <w:pPr>
      <w:spacing w:before="100" w:beforeAutospacing="1" w:after="100" w:afterAutospacing="1"/>
      <w:ind w:right="238"/>
      <w:jc w:val="left"/>
    </w:pPr>
    <w:rPr>
      <w:b/>
      <w:kern w:val="0"/>
      <w:sz w:val="24"/>
      <w:szCs w:val="20"/>
    </w:rPr>
  </w:style>
  <w:style w:type="paragraph" w:styleId="16">
    <w:name w:val="Body Text First Indent"/>
    <w:basedOn w:val="4"/>
    <w:qFormat/>
    <w:uiPriority w:val="0"/>
    <w:pPr>
      <w:ind w:firstLine="420"/>
    </w:pPr>
    <w:rPr>
      <w:rFonts w:ascii="Calibri" w:hAnsi="Calibri" w:eastAsia="楷体_GB2312" w:cs="Times New Roman"/>
      <w:sz w:val="32"/>
      <w:szCs w:val="22"/>
    </w:rPr>
  </w:style>
  <w:style w:type="table" w:styleId="18">
    <w:name w:val="Table Grid"/>
    <w:basedOn w:val="1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qFormat/>
    <w:uiPriority w:val="0"/>
  </w:style>
  <w:style w:type="character" w:customStyle="1" w:styleId="22">
    <w:name w:val="页脚 Char"/>
    <w:link w:val="12"/>
    <w:qFormat/>
    <w:uiPriority w:val="0"/>
    <w:rPr>
      <w:rFonts w:eastAsia="宋体"/>
      <w:kern w:val="2"/>
      <w:sz w:val="18"/>
      <w:szCs w:val="18"/>
      <w:lang w:val="en-US" w:eastAsia="zh-CN" w:bidi="ar-SA"/>
    </w:rPr>
  </w:style>
  <w:style w:type="character" w:customStyle="1" w:styleId="23">
    <w:name w:val="页眉 Char"/>
    <w:link w:val="13"/>
    <w:qFormat/>
    <w:uiPriority w:val="0"/>
    <w:rPr>
      <w:rFonts w:ascii="Calibri" w:hAnsi="Calibri" w:eastAsia="宋体"/>
      <w:kern w:val="2"/>
      <w:sz w:val="18"/>
      <w:szCs w:val="18"/>
      <w:lang w:val="en-US" w:eastAsia="zh-CN" w:bidi="ar-SA"/>
    </w:rPr>
  </w:style>
  <w:style w:type="paragraph" w:customStyle="1" w:styleId="24">
    <w:name w:val="Char Char Char Char Char Char Char"/>
    <w:basedOn w:val="1"/>
    <w:qFormat/>
    <w:uiPriority w:val="0"/>
    <w:rPr>
      <w:rFonts w:ascii="Tahoma" w:hAnsi="Tahoma"/>
      <w:sz w:val="24"/>
      <w:szCs w:val="20"/>
    </w:rPr>
  </w:style>
  <w:style w:type="paragraph" w:customStyle="1" w:styleId="25">
    <w:name w:val="Char1 Char Char Char"/>
    <w:basedOn w:val="1"/>
    <w:qFormat/>
    <w:uiPriority w:val="0"/>
    <w:pPr>
      <w:widowControl/>
      <w:spacing w:after="160" w:line="240" w:lineRule="exact"/>
      <w:jc w:val="left"/>
    </w:pPr>
    <w:rPr>
      <w:szCs w:val="20"/>
    </w:rPr>
  </w:style>
  <w:style w:type="paragraph" w:customStyle="1" w:styleId="26">
    <w:name w:val="Char"/>
    <w:basedOn w:val="1"/>
    <w:qFormat/>
    <w:uiPriority w:val="0"/>
    <w:rPr>
      <w:rFonts w:ascii="Tahoma" w:hAnsi="Tahoma"/>
      <w:sz w:val="24"/>
      <w:szCs w:val="20"/>
    </w:rPr>
  </w:style>
  <w:style w:type="paragraph" w:customStyle="1" w:styleId="27">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109337.28</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9869185-000f-488c-bfef-a1cf789e2f6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7268.97</c:v>
                </c:pt>
                <c:pt idx="1">
                  <c:v>102068.31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dca292a-d9a4-4b67-a2af-c3f27c43f4cf}"/>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19995</Words>
  <Characters>22492</Characters>
  <Lines>44</Lines>
  <Paragraphs>12</Paragraphs>
  <TotalTime>11</TotalTime>
  <ScaleCrop>false</ScaleCrop>
  <LinksUpToDate>false</LinksUpToDate>
  <CharactersWithSpaces>22549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2017-07-11T23:16:00Z</dcterms:created>
  <dc:creator>常程</dc:creator>
  <cp:lastModifiedBy>沙加月</cp:lastModifiedBy>
  <cp:lastPrinted>2020-08-07T19:39:00Z</cp:lastPrinted>
  <dcterms:modified xsi:type="dcterms:W3CDTF">2025-09-25T02:53:48Z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6C8EAF19C7F4480E9DC9FF1D7235A654_13</vt:lpwstr>
  </property>
  <property fmtid="{D5CDD505-2E9C-101B-9397-08002B2CF9AE}" pid="4" name="KSOTemplateDocerSaveRecord">
    <vt:lpwstr>eyJoZGlkIjoiNDE1OGI2YWI1MzAyMTFjNTVjMjY4NzFjNDkxM2Y4MGEiLCJ1c2VySWQiOiI4NzU0MTYyMDEifQ==</vt:lpwstr>
  </property>
</Properties>
</file>