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25"/>
        <w:gridCol w:w="1096"/>
        <w:gridCol w:w="1199"/>
        <w:gridCol w:w="523"/>
        <w:gridCol w:w="99"/>
        <w:gridCol w:w="413"/>
        <w:gridCol w:w="423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default" w:ascii="宋体" w:hAnsi="宋体" w:cs="宋体"/>
                <w:color w:val="auto"/>
                <w:kern w:val="0"/>
                <w:sz w:val="22"/>
                <w:lang w:val="e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保障市委巡回督导组督导工作相关费用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北京市通州区机关事务服务中心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北京市通州区机关事务服务中心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峥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60555825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10.992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10.992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10.992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10.992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保障市委巡回督导组督导工作顺利召开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保障市委巡回督导组督导工作顺利召开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保障人数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人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人</w:t>
            </w: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保障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天数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143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天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143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天</w:t>
            </w: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服务内容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保障市委巡回督导组督导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工作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eastAsia="宋体" w:cs="宋体"/>
                <w:color w:val="auto"/>
                <w:kern w:val="0"/>
                <w:sz w:val="13"/>
                <w:szCs w:val="13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保障市委巡回督导组督导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工作</w:t>
            </w: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成果验收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合格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合格</w:t>
            </w: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督导工作时间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2023.9.11-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2024.1.31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2023.9.11-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2024.1.31</w:t>
            </w: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支出标准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按照北京市市级党政机关事业单位会议费相关标准，每人每天不超过550元/人天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3"/>
                <w:szCs w:val="13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  <w:lang w:val="en-US" w:eastAsia="zh-CN" w:bidi="ar-SA"/>
              </w:rPr>
              <w:t>保障支付金额10.992万元</w:t>
            </w:r>
            <w:bookmarkStart w:id="0" w:name="_GoBack"/>
            <w:bookmarkEnd w:id="0"/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1：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服务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目标</w:t>
            </w:r>
          </w:p>
        </w:tc>
        <w:tc>
          <w:tcPr>
            <w:tcW w:w="10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保障市委巡回督导组督导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工作顺利开展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3"/>
                <w:szCs w:val="13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保障市委巡回督导组督导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工作顺利开展</w:t>
            </w: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做好服务保障</w:t>
            </w:r>
          </w:p>
        </w:tc>
        <w:tc>
          <w:tcPr>
            <w:tcW w:w="10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严格按照市委巡回督导组要求，合理安排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严格按照市委巡回督导组要求，合理安排</w:t>
            </w: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服务保障状态</w:t>
            </w:r>
          </w:p>
        </w:tc>
        <w:tc>
          <w:tcPr>
            <w:tcW w:w="10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服务保障人员时刻保持良好的精神面貌和工作状态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服务保障人员时刻保持良好的精神面貌和工作状态</w:t>
            </w: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督导组人员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对服务整体满意率</w:t>
            </w:r>
          </w:p>
        </w:tc>
        <w:tc>
          <w:tcPr>
            <w:tcW w:w="10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满意率不低于9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%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满意率9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%</w:t>
            </w:r>
          </w:p>
        </w:tc>
        <w:tc>
          <w:tcPr>
            <w:tcW w:w="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202A14EA"/>
    <w:rsid w:val="2CBF8107"/>
    <w:rsid w:val="2EB70209"/>
    <w:rsid w:val="30FF2B40"/>
    <w:rsid w:val="34BF3CFB"/>
    <w:rsid w:val="35D339CB"/>
    <w:rsid w:val="3FF79B31"/>
    <w:rsid w:val="4BA31FDB"/>
    <w:rsid w:val="4BFF9656"/>
    <w:rsid w:val="537A1457"/>
    <w:rsid w:val="537B9DA3"/>
    <w:rsid w:val="54696B26"/>
    <w:rsid w:val="577FC547"/>
    <w:rsid w:val="5A474F5C"/>
    <w:rsid w:val="5DDF52D1"/>
    <w:rsid w:val="5EDB0B63"/>
    <w:rsid w:val="5F9F33EB"/>
    <w:rsid w:val="6AC7B1A3"/>
    <w:rsid w:val="6B77FB6F"/>
    <w:rsid w:val="6EE9A86C"/>
    <w:rsid w:val="6FD43E60"/>
    <w:rsid w:val="71DB912D"/>
    <w:rsid w:val="763E871D"/>
    <w:rsid w:val="77FB2BB5"/>
    <w:rsid w:val="79EBFCAD"/>
    <w:rsid w:val="7BBD97BD"/>
    <w:rsid w:val="7BED256C"/>
    <w:rsid w:val="7BF2C7F3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7CB7835"/>
    <w:rsid w:val="BAEFCA12"/>
    <w:rsid w:val="BD5D8A02"/>
    <w:rsid w:val="D4CEDA1A"/>
    <w:rsid w:val="D5A31DC0"/>
    <w:rsid w:val="D7FF1616"/>
    <w:rsid w:val="DFEAA56F"/>
    <w:rsid w:val="DFFF07DD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BEEA1E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49</TotalTime>
  <ScaleCrop>false</ScaleCrop>
  <LinksUpToDate>false</LinksUpToDate>
  <CharactersWithSpaces>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2024-03-15T03:08:00Z</dcterms:created>
  <dc:creator>user</dc:creator>
  <cp:lastModifiedBy>丁家的丁丁</cp:lastModifiedBy>
  <cp:lastPrinted>2025-01-10T01:22:00Z</cp:lastPrinted>
  <dcterms:modified xsi:type="dcterms:W3CDTF">2025-03-06T07:18:32Z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