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101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136"/>
        <w:gridCol w:w="668"/>
        <w:gridCol w:w="872"/>
        <w:gridCol w:w="411"/>
        <w:gridCol w:w="898"/>
        <w:gridCol w:w="888"/>
        <w:gridCol w:w="202"/>
        <w:gridCol w:w="638"/>
        <w:gridCol w:w="133"/>
        <w:gridCol w:w="729"/>
        <w:gridCol w:w="107"/>
        <w:gridCol w:w="19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1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15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年度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0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11011223T000002355684-2023学习强国副中心学习平台运维推广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北京市通州区融媒体中心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5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北京市通州区融媒体中心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王子寅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5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010-69556540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161.11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124.30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  7.15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161.11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124.30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3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【第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一包】</w:t>
            </w: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内容建设更新（1）旅游资源类文字版使用权：为完成平台内容更新，需要制作图文稿件600条，该图文稿件需要原创带图片版权。</w:t>
            </w: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内容建设更新（2）高清图片使用权：高清图片版权200张，制作图集宣传。</w:t>
            </w: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内容建设更新（3）宣传片55部，其中5分钟的宣传片10部，2分钟宣传片45部。</w:t>
            </w: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内容建设更新（4）6个专题版面设计制作</w:t>
            </w: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地面推广活动策划执行（5场）</w:t>
            </w:r>
          </w:p>
          <w:p>
            <w:pPr>
              <w:pStyle w:val="2"/>
              <w:ind w:firstLine="0" w:firstLineChars="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制作相关文创产品4000个</w:t>
            </w:r>
          </w:p>
        </w:tc>
        <w:tc>
          <w:tcPr>
            <w:tcW w:w="46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截止2024年4月1日：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内容建设更新（1）旅游资源类文字版使用权：为完成平台内容更新，已制作图文稿件187条，原创带图片版权187条。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内容建设更新（2）高清图片使用权：高清图片版权0张，制作图集宣传0。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内容建设更新（3）宣传片37部，其中5分钟的宣传片6部，2分钟宣传片31部。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内容建设更新（4）专题版面设计制作1个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地面推广活动策划执行：通州区2024两会现场推广、“我们的节日”元宵节、“我们的节目”清明节、北京物资学院2024届毕业生春招首场校园双选会通州区政协组织企业专区、2024北京城市副中心马拉松（筹备中）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49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第二包】</w:t>
            </w: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1.5G 4K背包：5G 4K背包（核心产品）：4套。</w:t>
            </w: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要求：5G *1、4G*3接口，WiFi2.4，WiFi5多网聚合，支持SRT、RTMP协议，SDI+HDMI双接口输入，支持远程参数配置查看设备状态，支持4K、HDMI，通信网络超精准授时，实现云端制作源流帧级同步，差分编码技术前端同步编码，有效对抗传输及编码时延，方便远程制作人员协同制作，即时IP语音交互实现通话云Tally。</w:t>
            </w: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2.数据流量卡：12张。要求：三大运营商各4张，全国通用流量，满足日常使用需求。</w:t>
            </w: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3.智能云审核系统服务：要求功能：提供不少于20个账号授权、视频人脸识别、字幕识别、语音识别、智能视频编辑器、智能模板、智能配音、直播拆条、文字图片内容安全核查等。</w:t>
            </w: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4.专业级云导播台SaaS服务：功能要求：最高支持12路高清或4路4K视频源输入，和一路PGM输出，支持云端导切， PVM预监、PGM输出、具备画中画、转场特效、调音台、时钟同步、多画面监看、高级图文、延时直播、多种格式视频源输入和输出、多音轨混音等功能。</w:t>
            </w:r>
          </w:p>
          <w:p>
            <w:pPr>
              <w:pStyle w:val="2"/>
              <w:ind w:firstLine="0" w:firstLineChars="0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云视频平台SaaS服务：功能要求：具云直播、云媒资、云分发、云拆条、云快编核心功能模块、直播支持多种格式的推流和拉流输入、支持RTMP/HLS/FLV格式轴出，包含叠加字幕/Logo、延迟播出、多角度观看功能，支持素材上传、标签管理、转码、审批核心功能，云快编及拆条，支持对素材的云端快速编辑，字幕、特效叠加，打点视频输出核心功能。</w:t>
            </w:r>
          </w:p>
        </w:tc>
        <w:tc>
          <w:tcPr>
            <w:tcW w:w="46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1、成功完成4套5G 4K背包（核心产品）的交付。相关功能均已经验证并实用。</w:t>
            </w:r>
          </w:p>
          <w:p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2、成功完成12张全国通用流量卡的交付。其中中国联通4张，中国移动4张，中国电信4张，可以满足日常使用。</w:t>
            </w:r>
          </w:p>
          <w:p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3、智能云审核系统服务：已经完成年度智能云审核系统服务。</w:t>
            </w:r>
          </w:p>
          <w:p>
            <w:pPr>
              <w:pStyle w:val="2"/>
              <w:ind w:firstLine="0" w:firstLineChars="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4、已经完成专业云导播台saas服务的交付，相关功能均已经验证并实用。</w:t>
            </w:r>
          </w:p>
          <w:p>
            <w:pPr>
              <w:pStyle w:val="2"/>
              <w:ind w:firstLine="0" w:firstLineChars="0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5、已经完成云视频平台SaaS服务的交付，相关功能均已经验证并实用。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3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指标1：版权图文稿件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600条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1.28 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2024年第一季度任务完成，余量依次完成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指标2：高清版权图片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200张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1.25 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2024年第一季度任务完成，余量依次完成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指标3：地推活动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≥5次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6次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指标4：宣传推广用品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4000个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4000个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指标5：原创视频制作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140分钟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89分钟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1.27 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未完成预期产出数量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指标6：专题版面设计制作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≥6个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2个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0.67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2024年第一季度任务完成，余量依次完成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指标7：5G-4K背包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4个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4个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指标8：数据流量卡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12张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指标9：云平台服务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3个/年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3个/年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指标1：软件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Hans"/>
              </w:rPr>
              <w:t>正常使用云服务故障率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指标2：平台稿件安全发布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符合播出规定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符合播出规定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指标1：处理周期小于1天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1天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1天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指标2：项目内容响应时间小于1小时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1小时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1小时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Hans"/>
              </w:rPr>
              <w:t>预算控制数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161.11万元内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124.30万元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1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指标1：覆盖人群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≥1亿次浏览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≥1亿次浏览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Hans"/>
              </w:rPr>
              <w:t>软件使用安全稳定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Hans"/>
              </w:rPr>
              <w:t>优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Hans"/>
              </w:rPr>
              <w:t>优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量化程度不足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指标1：融媒体中心工作人员满意度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未见满意度调查分析材料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91.62</w:t>
            </w:r>
            <w:bookmarkStart w:id="0" w:name="_GoBack"/>
            <w:bookmarkEnd w:id="0"/>
          </w:p>
        </w:tc>
        <w:tc>
          <w:tcPr>
            <w:tcW w:w="20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spacing w:line="480" w:lineRule="exact"/>
        <w:ind w:firstLine="440" w:firstLineChars="20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</w:p>
    <w:p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5D57552-56FF-4EA9-9CAF-C8BCB2740D5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B8ABA09-CA52-4314-836F-D4013139E2CE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5EDB0B63"/>
    <w:rsid w:val="00371996"/>
    <w:rsid w:val="0040653C"/>
    <w:rsid w:val="00775DA2"/>
    <w:rsid w:val="00776D9F"/>
    <w:rsid w:val="009B1E5E"/>
    <w:rsid w:val="00BB18E4"/>
    <w:rsid w:val="00FA338C"/>
    <w:rsid w:val="01534994"/>
    <w:rsid w:val="08E3120E"/>
    <w:rsid w:val="0C8165E0"/>
    <w:rsid w:val="134A4EBA"/>
    <w:rsid w:val="1AD85AF1"/>
    <w:rsid w:val="1E3D6C06"/>
    <w:rsid w:val="20082D81"/>
    <w:rsid w:val="24FF3BB2"/>
    <w:rsid w:val="280F5D69"/>
    <w:rsid w:val="28BE1833"/>
    <w:rsid w:val="2CAF44FC"/>
    <w:rsid w:val="2CBF8107"/>
    <w:rsid w:val="2EB70209"/>
    <w:rsid w:val="30FF2B40"/>
    <w:rsid w:val="35D339CB"/>
    <w:rsid w:val="37C87FD8"/>
    <w:rsid w:val="39FF7EFD"/>
    <w:rsid w:val="3F7B2D15"/>
    <w:rsid w:val="3FF79B31"/>
    <w:rsid w:val="404E573A"/>
    <w:rsid w:val="45E97AC0"/>
    <w:rsid w:val="481203CA"/>
    <w:rsid w:val="4A0751ED"/>
    <w:rsid w:val="4AB33BAC"/>
    <w:rsid w:val="4BA31FDB"/>
    <w:rsid w:val="4BFF9656"/>
    <w:rsid w:val="537B9DA3"/>
    <w:rsid w:val="565D1DDC"/>
    <w:rsid w:val="570F30D6"/>
    <w:rsid w:val="5A474F5C"/>
    <w:rsid w:val="5C383A38"/>
    <w:rsid w:val="5D4B51E4"/>
    <w:rsid w:val="5DDF52D1"/>
    <w:rsid w:val="5E457D25"/>
    <w:rsid w:val="5EDB0B63"/>
    <w:rsid w:val="5F9F33EB"/>
    <w:rsid w:val="6AC7B1A3"/>
    <w:rsid w:val="6B77FB6F"/>
    <w:rsid w:val="6E760635"/>
    <w:rsid w:val="6EE9A86C"/>
    <w:rsid w:val="6FD43E60"/>
    <w:rsid w:val="6FD827A7"/>
    <w:rsid w:val="724F3DC4"/>
    <w:rsid w:val="751B4EE4"/>
    <w:rsid w:val="763E871D"/>
    <w:rsid w:val="78724169"/>
    <w:rsid w:val="78E90790"/>
    <w:rsid w:val="79EBFCAD"/>
    <w:rsid w:val="7BBD97BD"/>
    <w:rsid w:val="7BFE4A5B"/>
    <w:rsid w:val="7BFFEC6B"/>
    <w:rsid w:val="7D7B0F4A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ED7198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200" w:firstLineChars="200"/>
    </w:pPr>
  </w:style>
  <w:style w:type="paragraph" w:styleId="4">
    <w:name w:val="Body Text"/>
    <w:basedOn w:val="1"/>
    <w:next w:val="1"/>
    <w:autoRedefine/>
    <w:qFormat/>
    <w:uiPriority w:val="0"/>
    <w:pPr>
      <w:spacing w:after="140" w:line="276" w:lineRule="auto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Emphasis"/>
    <w:basedOn w:val="9"/>
    <w:autoRedefine/>
    <w:qFormat/>
    <w:uiPriority w:val="0"/>
    <w:rPr>
      <w:i/>
    </w:rPr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2">
    <w:name w:val="font81"/>
    <w:basedOn w:val="9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autoRedefine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7">
    <w:name w:val="首行缩进"/>
    <w:basedOn w:val="1"/>
    <w:autoRedefine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478</Words>
  <Characters>2726</Characters>
  <Lines>22</Lines>
  <Paragraphs>6</Paragraphs>
  <TotalTime>3</TotalTime>
  <ScaleCrop>false</ScaleCrop>
  <LinksUpToDate>false</LinksUpToDate>
  <CharactersWithSpaces>3198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流小依</cp:lastModifiedBy>
  <cp:lastPrinted>2024-03-30T01:59:00Z</cp:lastPrinted>
  <dcterms:modified xsi:type="dcterms:W3CDTF">2024-04-16T16:42:00Z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EB0B5135CD2B4FF498CCC53B47400516_13</vt:lpwstr>
  </property>
</Properties>
</file>