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A47204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3"/>
        <w:tblW w:w="948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986"/>
        <w:gridCol w:w="818"/>
        <w:gridCol w:w="1114"/>
        <w:gridCol w:w="262"/>
        <w:gridCol w:w="845"/>
        <w:gridCol w:w="848"/>
        <w:gridCol w:w="202"/>
        <w:gridCol w:w="880"/>
        <w:gridCol w:w="825"/>
        <w:gridCol w:w="1162"/>
      </w:tblGrid>
      <w:tr w14:paraId="3E69D5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489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D832DB7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60D477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489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3E841D96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 w14:paraId="56C95D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E54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4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1675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中仓街道社会工作服务中心（站）建设项目</w:t>
            </w:r>
          </w:p>
        </w:tc>
      </w:tr>
      <w:tr w14:paraId="378106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388C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2253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社区建设办公室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29C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8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37AB4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中仓街道办事处</w:t>
            </w:r>
          </w:p>
        </w:tc>
      </w:tr>
      <w:tr w14:paraId="39BC4E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22F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340C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010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8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BEE5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556BD9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64D2A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D5D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DE3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A551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921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E94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B19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E28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2810D7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C0F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C51C81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3B97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19.993400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BECB8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19.993400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060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19.993400元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578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2ED5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1032E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0B2E6A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A8C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92C2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D37998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19.993400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8A631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19.993400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EB3B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19.993400</w:t>
            </w:r>
            <w:bookmarkStart w:id="0" w:name="_GoBack"/>
            <w:bookmarkEnd w:id="0"/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CE4F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3CE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508F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77667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58C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7F3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63F8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2B1F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B2F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FFA7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672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DA9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79364C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EC58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C1F5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B7D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F17C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6C0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882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9A3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D2FC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94B16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96F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631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22E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629B7F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6695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BAD001">
            <w:pPr>
              <w:widowControl/>
              <w:numPr>
                <w:ilvl w:val="0"/>
                <w:numId w:val="1"/>
              </w:num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完善社会工作服务中心（站）标准化建设和规范化运营。</w:t>
            </w:r>
          </w:p>
          <w:p w14:paraId="793C43CC">
            <w:pPr>
              <w:pStyle w:val="2"/>
              <w:numPr>
                <w:ilvl w:val="0"/>
                <w:numId w:val="1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提升社会工作服务中心（站）的专业化服务水平。</w:t>
            </w:r>
          </w:p>
          <w:p w14:paraId="244C3155"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打造社会工作服务中心（站）的个性化品牌。</w:t>
            </w:r>
          </w:p>
        </w:tc>
        <w:tc>
          <w:tcPr>
            <w:tcW w:w="39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A3E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一是邀请社会治理行业专家学者开展“主题培训+情景模拟+实务案例指导”专业化培训3次，开展督导104小时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二是弘扬志愿服务精神，凝聚动员力量。聚焦2024年4个新建社区社会工作服务站，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开展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4场志愿服务活动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三是开展“金点子”社区治理案例大赛，13个社区通过ppt、诗歌朗诵的方式，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立足社区工作实际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，将日常社区治理中的品牌亮点、特色做法进行介绍，进而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提升社区服务，切实做好服务居民的贴心人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。</w:t>
            </w:r>
          </w:p>
        </w:tc>
      </w:tr>
      <w:tr w14:paraId="2F4B85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0087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CC3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684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865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FC4D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68F6FE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1CC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51BDC2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182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B2D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2D2A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3EED1A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ECA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30B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EF8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D9A7B6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事前绩效评估数量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7F95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68524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99526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C5570C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7E3E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257AF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95F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68FA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0E6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85BA3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绩效再评价和事中绩效跟踪数量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E8EB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C364A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ACDB54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7B9D4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D57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5268E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78D1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F83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0684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6D7AF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绩效评价数量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B2C5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B4B1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213F2B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3B9A6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EEA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D35F6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BF6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AB1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2C02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7C2DE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评估、评价尾款项目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9524F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9BEA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9DE08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44528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804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CCBF3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96F2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9B3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18C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2994DB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评价、评估、跟踪、分析程序规范性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A37F6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符合制度规定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6E8AC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符合制度规定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5FBD9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AE992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A1A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821AA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ACBE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20D6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2A36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CD59F4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评价、评估、跟踪、分析报告审核情况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21AB3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履行相关程序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A0A727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履行相关程序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CECC6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5EABB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5EA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2D194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656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0ED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BE9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677475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绩效评价完成时间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71751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lang w:val="en-US" w:eastAsia="zh-CN"/>
              </w:rPr>
              <w:t>2024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>12</w:t>
            </w:r>
            <w:r>
              <w:rPr>
                <w:rFonts w:hint="eastAsia"/>
              </w:rPr>
              <w:t>月前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221D17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lang w:val="en-US" w:eastAsia="zh-CN"/>
              </w:rPr>
              <w:t>2024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>12</w:t>
            </w:r>
            <w:r>
              <w:rPr>
                <w:rFonts w:hint="eastAsia"/>
              </w:rPr>
              <w:t>月前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AC7C1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1F6671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E86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C1799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D75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C55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062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EE9EBE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绩效再评价和事中跟踪完成时间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75BA5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lang w:val="en-US" w:eastAsia="zh-CN"/>
              </w:rPr>
              <w:t>2024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月前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8EBCE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lang w:val="en-US" w:eastAsia="zh-CN"/>
              </w:rPr>
              <w:t>2024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月前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D8938B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D4DEE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7B5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5B7CF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E9A6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E4FF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E5B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6EFA21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事前绩效评价完成时间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81B8D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lang w:val="en-US" w:eastAsia="zh-CN"/>
              </w:rPr>
              <w:t>2024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>12</w:t>
            </w:r>
            <w:r>
              <w:rPr>
                <w:rFonts w:hint="eastAsia"/>
              </w:rPr>
              <w:t>月前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978CAA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lang w:val="en-US" w:eastAsia="zh-CN"/>
              </w:rPr>
              <w:t>2024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>12</w:t>
            </w:r>
            <w:r>
              <w:rPr>
                <w:rFonts w:hint="eastAsia"/>
              </w:rPr>
              <w:t>月前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7DE39E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944C58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295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F6B3B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63D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9B0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6A6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1B9BD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绩效管理服务经费预算控制数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54140B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优良中差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E73BD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优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EBCF4D1">
            <w:pPr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4C2BDD8">
            <w:pPr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2C5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F7308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A098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972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3C7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3E284F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shd w:val="clear" w:color="auto" w:fill="auto"/>
              </w:rPr>
              <w:t>评估、评价尾款项目控制数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ACAD3D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优良中差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06AA25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优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DB577A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0A8802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EE34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EB1A5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1C11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98A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38DF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E0F74">
            <w:pPr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绩效管理服务工时标准(注册会计师级别)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AA3B4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优良中差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2F5D0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优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34875B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6C4545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976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068C8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827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DA57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B84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94D00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绩效管理服务工时标准(助理级别)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74CF20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优良中差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06F40D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优</w:t>
            </w: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EF532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60918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F85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43DF4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B93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2CF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44CD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效果指标</w:t>
            </w: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87B6C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部门绩效管理观念</w:t>
            </w:r>
          </w:p>
        </w:tc>
        <w:tc>
          <w:tcPr>
            <w:tcW w:w="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226FE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有所增强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B11544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有所增强</w:t>
            </w: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2498D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B2FA5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96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80D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7D775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AA3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1F3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696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A621A5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绩效评价结果应用程度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94F455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得到提升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33DBB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得到提升</w:t>
            </w: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870152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4A288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96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E9D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390E2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780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B73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7F49C1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F9EA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00134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预算部门和单位对绩效评价工作人员的廉政反馈情况</w:t>
            </w:r>
          </w:p>
        </w:tc>
        <w:tc>
          <w:tcPr>
            <w:tcW w:w="845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105950E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无违纪行为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0368D80"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非常满意</w:t>
            </w: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4037D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100-90%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8B3F2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B5A5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4559B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7EC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2681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1ABF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446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6D678E7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39AB08"/>
    <w:multiLevelType w:val="singleLevel"/>
    <w:tmpl w:val="9B39AB0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5E3F98"/>
    <w:rsid w:val="11657AAC"/>
    <w:rsid w:val="236850D2"/>
    <w:rsid w:val="2CB112F5"/>
    <w:rsid w:val="5CB466E0"/>
    <w:rsid w:val="729132E8"/>
    <w:rsid w:val="77145059"/>
    <w:rsid w:val="795E3F98"/>
    <w:rsid w:val="7CBB0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845</Words>
  <Characters>1049</Characters>
  <Lines>0</Lines>
  <Paragraphs>0</Paragraphs>
  <TotalTime>1</TotalTime>
  <ScaleCrop>false</ScaleCrop>
  <LinksUpToDate>false</LinksUpToDate>
  <CharactersWithSpaces>1077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2025-02-08T02:24:00Z</dcterms:created>
  <dc:creator>双鱼座</dc:creator>
  <cp:lastModifiedBy>双鱼座</cp:lastModifiedBy>
  <dcterms:modified xsi:type="dcterms:W3CDTF">2025-09-09T08:03:43Z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64C6DDBDA733463C88113C4459CE4E08_13</vt:lpwstr>
  </property>
  <property fmtid="{D5CDD505-2E9C-101B-9397-08002B2CF9AE}" pid="4" name="KSOTemplateDocerSaveRecord">
    <vt:lpwstr>eyJoZGlkIjoiZGUxMmE0MDA0OWJkZWRlNGRlMTMzMmYyYzJiNDY4YjEiLCJ1c2VySWQiOiI1ODI0MzkyNDgifQ==</vt:lpwstr>
  </property>
</Properties>
</file>