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0D6E8">
      <w:pPr>
        <w:jc w:val="center"/>
        <w:rPr>
          <w:rFonts w:ascii="仿宋_GB2312" w:eastAsia="仿宋_GB2312"/>
          <w:b/>
          <w:sz w:val="32"/>
          <w:szCs w:val="32"/>
        </w:rPr>
      </w:pPr>
    </w:p>
    <w:p w14:paraId="68179795">
      <w:pPr>
        <w:jc w:val="center"/>
        <w:rPr>
          <w:rFonts w:ascii="黑体" w:eastAsia="黑体"/>
          <w:sz w:val="72"/>
          <w:szCs w:val="72"/>
        </w:rPr>
      </w:pPr>
    </w:p>
    <w:p w14:paraId="7627333D">
      <w:pPr>
        <w:jc w:val="center"/>
        <w:rPr>
          <w:rFonts w:ascii="黑体" w:eastAsia="黑体"/>
          <w:sz w:val="72"/>
          <w:szCs w:val="72"/>
        </w:rPr>
      </w:pPr>
    </w:p>
    <w:p w14:paraId="5CB2BB5E">
      <w:pPr>
        <w:jc w:val="center"/>
        <w:rPr>
          <w:rFonts w:ascii="黑体" w:eastAsia="黑体"/>
          <w:sz w:val="72"/>
          <w:szCs w:val="72"/>
        </w:rPr>
      </w:pPr>
    </w:p>
    <w:p w14:paraId="52B37C70">
      <w:pPr>
        <w:jc w:val="center"/>
        <w:rPr>
          <w:rFonts w:hint="eastAsia" w:ascii="黑体" w:eastAsia="黑体"/>
          <w:sz w:val="72"/>
          <w:szCs w:val="72"/>
          <w:lang w:eastAsia="zh-CN"/>
        </w:rPr>
      </w:pPr>
      <w:r>
        <w:rPr>
          <w:rFonts w:hint="eastAsia" w:ascii="黑体" w:eastAsia="黑体"/>
          <w:sz w:val="72"/>
          <w:szCs w:val="72"/>
          <w:lang w:eastAsia="zh-CN"/>
        </w:rPr>
        <w:t>北京市通州区中仓街道办事处</w:t>
      </w:r>
    </w:p>
    <w:p w14:paraId="6DBBCE5F">
      <w:pPr>
        <w:jc w:val="center"/>
        <w:rPr>
          <w:rFonts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4</w:t>
      </w:r>
      <w:r>
        <w:rPr>
          <w:rFonts w:hint="eastAsia" w:ascii="黑体" w:eastAsia="黑体"/>
          <w:sz w:val="72"/>
          <w:szCs w:val="72"/>
        </w:rPr>
        <w:t>年度部门决算</w:t>
      </w:r>
    </w:p>
    <w:p w14:paraId="25B4584B">
      <w:pPr>
        <w:jc w:val="center"/>
        <w:rPr>
          <w:rFonts w:ascii="黑体" w:eastAsia="黑体"/>
          <w:sz w:val="52"/>
          <w:szCs w:val="52"/>
        </w:rPr>
      </w:pPr>
    </w:p>
    <w:p w14:paraId="4215B8EC">
      <w:pPr>
        <w:jc w:val="center"/>
        <w:rPr>
          <w:rFonts w:ascii="黑体" w:eastAsia="黑体"/>
          <w:sz w:val="52"/>
          <w:szCs w:val="52"/>
        </w:rPr>
      </w:pPr>
    </w:p>
    <w:p w14:paraId="641B1B01">
      <w:pPr>
        <w:jc w:val="center"/>
        <w:rPr>
          <w:rFonts w:ascii="黑体" w:eastAsia="黑体"/>
          <w:sz w:val="52"/>
          <w:szCs w:val="52"/>
        </w:rPr>
      </w:pPr>
    </w:p>
    <w:p w14:paraId="20B43F24">
      <w:pPr>
        <w:jc w:val="center"/>
        <w:rPr>
          <w:rFonts w:ascii="黑体" w:eastAsia="黑体"/>
          <w:sz w:val="52"/>
          <w:szCs w:val="52"/>
        </w:rPr>
      </w:pPr>
    </w:p>
    <w:p w14:paraId="1785B135">
      <w:pPr>
        <w:jc w:val="center"/>
        <w:rPr>
          <w:rFonts w:ascii="黑体" w:eastAsia="黑体"/>
          <w:sz w:val="32"/>
          <w:szCs w:val="32"/>
        </w:rPr>
      </w:pPr>
    </w:p>
    <w:p w14:paraId="4BC1AEFC">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14:paraId="624BF6B6">
      <w:pPr>
        <w:spacing w:line="500" w:lineRule="exact"/>
        <w:ind w:firstLine="645"/>
        <w:jc w:val="center"/>
        <w:rPr>
          <w:rFonts w:hint="eastAsia" w:ascii="宋体" w:hAnsi="宋体" w:cs="宋体"/>
          <w:b/>
          <w:bCs/>
          <w:kern w:val="0"/>
          <w:sz w:val="36"/>
          <w:szCs w:val="36"/>
        </w:rPr>
      </w:pPr>
    </w:p>
    <w:p w14:paraId="0B1765A6">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4</w:t>
      </w:r>
      <w:r>
        <w:rPr>
          <w:rFonts w:hint="eastAsia" w:ascii="宋体" w:hAnsi="宋体" w:cs="宋体"/>
          <w:bCs/>
          <w:spacing w:val="40"/>
          <w:kern w:val="0"/>
          <w:sz w:val="32"/>
          <w:szCs w:val="32"/>
        </w:rPr>
        <w:t>年度部门决算报表</w:t>
      </w:r>
    </w:p>
    <w:p w14:paraId="46A7DF62">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63B0B0E6">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26FF4209">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09123C72">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48F7CD18">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14:paraId="1693DE95">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14:paraId="2755818D">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44ED185A">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6F98CD22">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、国有资本经营预算财政拨款支出决算表</w:t>
      </w:r>
    </w:p>
    <w:p w14:paraId="2DDA8680">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14:paraId="02700C25">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14:paraId="6532EE2A">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、政府购买服务决算公开情况表</w:t>
      </w:r>
    </w:p>
    <w:p w14:paraId="393EABDE">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年度部门决算说明</w:t>
      </w:r>
    </w:p>
    <w:p w14:paraId="7D97F5A9">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4</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4BCDAF23">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4</w:t>
      </w:r>
      <w:r>
        <w:rPr>
          <w:rFonts w:hint="eastAsia" w:ascii="宋体" w:hAnsi="宋体" w:cs="宋体"/>
          <w:spacing w:val="40"/>
          <w:kern w:val="0"/>
          <w:sz w:val="32"/>
          <w:szCs w:val="32"/>
        </w:rPr>
        <w:t>年度部门绩效评价情况</w:t>
      </w:r>
    </w:p>
    <w:p w14:paraId="6B86C16E">
      <w:pPr>
        <w:tabs>
          <w:tab w:val="center" w:pos="6979"/>
        </w:tabs>
        <w:spacing w:before="156" w:beforeLines="50" w:after="156" w:afterLines="50"/>
        <w:jc w:val="center"/>
        <w:rPr>
          <w:rFonts w:ascii="宋体" w:hAnsi="宋体" w:cs="宋体"/>
          <w:b/>
          <w:bCs/>
          <w:spacing w:val="40"/>
          <w:kern w:val="0"/>
          <w:sz w:val="32"/>
          <w:szCs w:val="32"/>
        </w:rPr>
      </w:pPr>
    </w:p>
    <w:p w14:paraId="2878C870">
      <w:pPr>
        <w:tabs>
          <w:tab w:val="center" w:pos="6979"/>
        </w:tabs>
        <w:spacing w:before="156" w:beforeLines="50" w:after="156" w:afterLines="50"/>
        <w:jc w:val="center"/>
        <w:rPr>
          <w:rFonts w:ascii="宋体" w:hAnsi="宋体" w:cs="宋体"/>
          <w:b/>
          <w:bCs/>
          <w:spacing w:val="40"/>
          <w:kern w:val="0"/>
          <w:sz w:val="32"/>
          <w:szCs w:val="32"/>
        </w:rPr>
      </w:pPr>
    </w:p>
    <w:p w14:paraId="3CEA1739">
      <w:pPr>
        <w:tabs>
          <w:tab w:val="center" w:pos="6979"/>
        </w:tabs>
        <w:spacing w:before="156" w:beforeLines="50" w:after="156" w:afterLines="50"/>
        <w:jc w:val="center"/>
        <w:rPr>
          <w:rFonts w:ascii="宋体" w:hAnsi="宋体" w:cs="宋体"/>
          <w:b/>
          <w:bCs/>
          <w:spacing w:val="40"/>
          <w:kern w:val="0"/>
          <w:sz w:val="32"/>
          <w:szCs w:val="32"/>
        </w:rPr>
      </w:pPr>
    </w:p>
    <w:p w14:paraId="63E02FE9">
      <w:pPr>
        <w:tabs>
          <w:tab w:val="center" w:pos="6979"/>
        </w:tabs>
        <w:spacing w:before="156" w:beforeLines="50" w:after="156" w:afterLines="50"/>
        <w:jc w:val="center"/>
        <w:rPr>
          <w:rFonts w:ascii="宋体" w:hAnsi="宋体" w:cs="宋体"/>
          <w:b/>
          <w:bCs/>
          <w:spacing w:val="40"/>
          <w:kern w:val="0"/>
          <w:sz w:val="32"/>
          <w:szCs w:val="32"/>
        </w:rPr>
      </w:pPr>
    </w:p>
    <w:p w14:paraId="01475ACD">
      <w:pPr>
        <w:tabs>
          <w:tab w:val="center" w:pos="6979"/>
        </w:tabs>
        <w:spacing w:before="156" w:beforeLines="50" w:after="156" w:afterLines="50"/>
        <w:jc w:val="center"/>
        <w:rPr>
          <w:rFonts w:ascii="宋体" w:hAnsi="宋体" w:cs="宋体"/>
          <w:b/>
          <w:bCs/>
          <w:spacing w:val="40"/>
          <w:kern w:val="0"/>
          <w:sz w:val="32"/>
          <w:szCs w:val="32"/>
        </w:rPr>
      </w:pPr>
    </w:p>
    <w:p w14:paraId="0AAC86F6">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 xml:space="preserve">第一部分 </w:t>
      </w:r>
      <w:r>
        <w:rPr>
          <w:rFonts w:hint="eastAsia" w:ascii="宋体" w:hAnsi="宋体" w:cs="宋体"/>
          <w:b/>
          <w:bCs/>
          <w:spacing w:val="40"/>
          <w:kern w:val="0"/>
          <w:sz w:val="44"/>
          <w:szCs w:val="44"/>
          <w:lang w:eastAsia="zh-CN"/>
        </w:rPr>
        <w:t>2024</w:t>
      </w:r>
      <w:r>
        <w:rPr>
          <w:rFonts w:hint="eastAsia" w:ascii="宋体" w:hAnsi="宋体" w:cs="宋体"/>
          <w:b/>
          <w:bCs/>
          <w:spacing w:val="40"/>
          <w:kern w:val="0"/>
          <w:sz w:val="44"/>
          <w:szCs w:val="44"/>
        </w:rPr>
        <w:t>年度部门决算报表</w:t>
      </w:r>
    </w:p>
    <w:p w14:paraId="6DF0F7B2">
      <w:pPr>
        <w:pStyle w:val="3"/>
        <w:rPr>
          <w:rFonts w:hint="eastAsia" w:ascii="仿宋_GB2312" w:hAnsi="仿宋" w:eastAsia="仿宋_GB2312" w:cs="宋体"/>
          <w:b w:val="0"/>
          <w:bCs/>
          <w:spacing w:val="40"/>
          <w:kern w:val="0"/>
          <w:sz w:val="32"/>
          <w:szCs w:val="32"/>
          <w:lang w:val="en-US" w:eastAsia="zh-CN" w:bidi="ar-SA"/>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hAnsi="仿宋" w:eastAsia="仿宋_GB2312" w:cs="宋体"/>
          <w:b w:val="0"/>
          <w:bCs/>
          <w:spacing w:val="40"/>
          <w:kern w:val="0"/>
          <w:sz w:val="32"/>
          <w:szCs w:val="32"/>
          <w:lang w:val="en-US" w:eastAsia="zh-CN" w:bidi="ar-SA"/>
        </w:rPr>
        <w:t>报表详见附件。</w:t>
      </w:r>
    </w:p>
    <w:p w14:paraId="4DA7962E">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年度部门决算说明</w:t>
      </w:r>
    </w:p>
    <w:p w14:paraId="173388DF">
      <w:pPr>
        <w:tabs>
          <w:tab w:val="center" w:pos="6979"/>
        </w:tabs>
        <w:spacing w:line="580" w:lineRule="exact"/>
        <w:ind w:firstLine="627" w:firstLineChars="196"/>
        <w:rPr>
          <w:rFonts w:hint="eastAsia" w:ascii="黑体" w:eastAsia="黑体"/>
          <w:b/>
          <w:sz w:val="32"/>
          <w:szCs w:val="32"/>
        </w:rPr>
      </w:pPr>
      <w:r>
        <w:rPr>
          <w:rFonts w:hint="eastAsia" w:ascii="黑体" w:eastAsia="黑体"/>
          <w:b/>
          <w:sz w:val="32"/>
          <w:szCs w:val="32"/>
        </w:rPr>
        <w:t>一、部门/单位基本情况</w:t>
      </w:r>
    </w:p>
    <w:p w14:paraId="701AB9E2">
      <w:pPr>
        <w:pStyle w:val="21"/>
        <w:spacing w:line="360" w:lineRule="auto"/>
        <w:ind w:firstLine="56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1、部门机构设置：</w:t>
      </w:r>
      <w:r>
        <w:rPr>
          <w:rFonts w:hint="eastAsia" w:ascii="仿宋" w:hAnsi="仿宋" w:eastAsia="仿宋" w:cs="仿宋"/>
          <w:sz w:val="32"/>
          <w:szCs w:val="32"/>
        </w:rPr>
        <w:t>中仓街道办事处综合设置6个内设机构</w:t>
      </w:r>
      <w:r>
        <w:rPr>
          <w:rFonts w:hint="eastAsia" w:ascii="仿宋" w:hAnsi="仿宋" w:eastAsia="仿宋" w:cs="仿宋"/>
          <w:sz w:val="32"/>
          <w:szCs w:val="32"/>
          <w:lang w:eastAsia="zh-CN"/>
        </w:rPr>
        <w:t>，下设</w:t>
      </w:r>
      <w:r>
        <w:rPr>
          <w:rFonts w:hint="eastAsia" w:ascii="仿宋" w:hAnsi="仿宋" w:eastAsia="仿宋" w:cs="仿宋"/>
          <w:sz w:val="32"/>
          <w:szCs w:val="32"/>
          <w:lang w:val="en-US" w:eastAsia="zh-CN"/>
        </w:rPr>
        <w:t>3个事业单位。</w:t>
      </w:r>
    </w:p>
    <w:p w14:paraId="4AE0E6B8">
      <w:pPr>
        <w:pStyle w:val="21"/>
        <w:spacing w:line="360" w:lineRule="auto"/>
        <w:ind w:firstLine="560"/>
        <w:jc w:val="left"/>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一）综合办公室</w:t>
      </w:r>
    </w:p>
    <w:p w14:paraId="5619411F">
      <w:pPr>
        <w:pStyle w:val="21"/>
        <w:spacing w:line="360" w:lineRule="auto"/>
        <w:ind w:firstLineChars="150"/>
        <w:jc w:val="left"/>
        <w:rPr>
          <w:rFonts w:hint="eastAsia" w:ascii="仿宋" w:hAnsi="仿宋" w:eastAsia="仿宋" w:cs="仿宋"/>
          <w:sz w:val="32"/>
          <w:szCs w:val="32"/>
        </w:rPr>
      </w:pPr>
      <w:r>
        <w:rPr>
          <w:rFonts w:hint="eastAsia" w:ascii="仿宋" w:hAnsi="仿宋" w:eastAsia="仿宋" w:cs="仿宋"/>
          <w:sz w:val="32"/>
          <w:szCs w:val="32"/>
        </w:rPr>
        <w:t>负责机关重要事项的组织协调工作。 负责机关重要文件的起草、审核和调查研究工作; 负责机关文电、机要、档案、保密、外事、信息(政务)公开、绩效管理、督查、依法行政等工作; 负责重要会议和提案、议案、建议办理的组织工作; 负责财务、固定资产管理工作; 承担政府服务热线交办事件的接收、转办、督办及统一答复工作; 负责安全保卫、应急值守和后勤保障等工作。</w:t>
      </w:r>
    </w:p>
    <w:p w14:paraId="0B5665CE">
      <w:pPr>
        <w:pStyle w:val="21"/>
        <w:spacing w:line="360" w:lineRule="auto"/>
        <w:jc w:val="left"/>
        <w:rPr>
          <w:rFonts w:hint="eastAsia" w:ascii="仿宋" w:hAnsi="仿宋" w:eastAsia="仿宋" w:cs="仿宋"/>
          <w:sz w:val="32"/>
          <w:szCs w:val="32"/>
        </w:rPr>
      </w:pPr>
      <w:r>
        <w:rPr>
          <w:rFonts w:hint="eastAsia" w:ascii="仿宋" w:hAnsi="仿宋" w:eastAsia="仿宋" w:cs="仿宋"/>
          <w:sz w:val="32"/>
          <w:szCs w:val="32"/>
        </w:rPr>
        <w:t>(二)党群工作办公室</w:t>
      </w:r>
    </w:p>
    <w:p w14:paraId="1AE05AB6">
      <w:pPr>
        <w:pStyle w:val="21"/>
        <w:spacing w:line="360" w:lineRule="auto"/>
        <w:ind w:firstLineChars="150"/>
        <w:jc w:val="left"/>
        <w:rPr>
          <w:rFonts w:hint="eastAsia" w:ascii="仿宋" w:hAnsi="仿宋" w:eastAsia="仿宋" w:cs="仿宋"/>
          <w:sz w:val="32"/>
          <w:szCs w:val="32"/>
        </w:rPr>
      </w:pPr>
      <w:r>
        <w:rPr>
          <w:rFonts w:hint="eastAsia" w:ascii="仿宋" w:hAnsi="仿宋" w:eastAsia="仿宋" w:cs="仿宋"/>
          <w:sz w:val="32"/>
          <w:szCs w:val="32"/>
        </w:rPr>
        <w:t xml:space="preserve">负责社区、社会组织和非公有制经济组织及机关和所属事业单位党建工作; 负责推进全面从严治党, 加强党风建设和反腐败 协调工作, 负责思想政治和精神文明建设、统战、宣传、选举等 工作; 负责党员教育、管理、监督和服务; 按照权限, 负责人事、机构编制和老干部工作; 承担人大、政协等相关具体工作; 指导总工会、团工委、妇联、残联等群团组织按各自章程开展工作。 </w:t>
      </w:r>
    </w:p>
    <w:p w14:paraId="56F67ADB">
      <w:pPr>
        <w:pStyle w:val="21"/>
        <w:spacing w:line="360" w:lineRule="auto"/>
        <w:ind w:firstLine="800" w:firstLineChars="250"/>
        <w:jc w:val="left"/>
        <w:rPr>
          <w:rFonts w:hint="eastAsia" w:ascii="仿宋" w:hAnsi="仿宋" w:eastAsia="仿宋" w:cs="仿宋"/>
          <w:sz w:val="32"/>
          <w:szCs w:val="32"/>
        </w:rPr>
      </w:pPr>
      <w:r>
        <w:rPr>
          <w:rFonts w:hint="eastAsia" w:ascii="仿宋" w:hAnsi="仿宋" w:eastAsia="仿宋" w:cs="仿宋"/>
          <w:sz w:val="32"/>
          <w:szCs w:val="32"/>
        </w:rPr>
        <w:t>(三)平安建设办公室</w:t>
      </w:r>
    </w:p>
    <w:p w14:paraId="711826EC">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负责维护辖区安全稳定, 加强群防群治组织建设, 推动辖区内的社会治安综合治理各项措施的落实; 负责信访、人民调解、社区戒毒和康复、民兵、征兵、人民防空、地下空间治理、突发事件应对等相关工作; 承担社区矫正日常工作; 承担辖区安全生产、消防安全等工作; 配合有关部门做好流动人口和出租房屋的综合管理、国家安全、反恐、防范处理邪教、扫黄打非、烟花爆 竹的安全管理等相关工作。</w:t>
      </w:r>
    </w:p>
    <w:p w14:paraId="1A2EEBDB">
      <w:pPr>
        <w:spacing w:line="360" w:lineRule="auto"/>
        <w:ind w:firstLine="800" w:firstLineChars="250"/>
        <w:jc w:val="left"/>
        <w:rPr>
          <w:rFonts w:hint="eastAsia" w:ascii="仿宋" w:hAnsi="仿宋" w:eastAsia="仿宋" w:cs="仿宋"/>
          <w:sz w:val="32"/>
          <w:szCs w:val="32"/>
        </w:rPr>
      </w:pPr>
      <w:r>
        <w:rPr>
          <w:rFonts w:hint="eastAsia" w:ascii="仿宋" w:hAnsi="仿宋" w:eastAsia="仿宋" w:cs="仿宋"/>
          <w:sz w:val="32"/>
          <w:szCs w:val="32"/>
        </w:rPr>
        <w:t>(四)城市管理办公室</w:t>
      </w:r>
    </w:p>
    <w:p w14:paraId="462CB553">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配合做好城乡规划管理的有关工作; 负责辖区内禁止违法建设、环境整治、河湖管理保护、机动车停车管理等相关工作; 负责市容环境卫生、绿化美化、节约用水等工作, 组织开展爱国卫生运动, 落实门前三包责任制; 做好食品安全工作; 协助有关部门做好辖区内环境监察、夜景照明、地下管线保护、供热采暖管理、监督依法施工、防尘降噪等工作; 承担区域内防汛抗旱、防震减灾等工作的组织协调。</w:t>
      </w:r>
    </w:p>
    <w:p w14:paraId="07B97453">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(五)社区建设办公室</w:t>
      </w:r>
    </w:p>
    <w:p w14:paraId="5B0A739C">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负责开展社区规范化建设; 指导社区居民委员会、 业主委员会工作; 推进居民自治, 组织动员各类驻区单位、社区组织和社区居民等社会力量参与社区建设和社会治理; 承担管理社会组织、社区工作者、社区志愿者工作; 负责组织开展法治宣传、社会公德教育、家庭暴力预防、拥军优属、全民健身等工作; 协助做好未成年人保护、公共文化服务保障、社区科普、动物防疫、家庭教育、学前教育、义务教育实施等工作。</w:t>
      </w:r>
    </w:p>
    <w:p w14:paraId="064AF1F7">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(六)民生保障办公室</w:t>
      </w:r>
    </w:p>
    <w:p w14:paraId="4BA3A2D9">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负责组织开展基层就业服务, 协调劳动关系、调解劳动争议等与居民生活密切相关的服务保障工作; 负责城市居民最低生活保障、低收入家庭认定等的审核工作; 承担企业退休人员社会化管理等工作; 按权限做好养老助残、社会保障、医疗保障、卫生计生、救助抚恤、采暖补助、丧葬补贴、住房保障、征收补偿、便民服务等领域相关工作。</w:t>
      </w:r>
    </w:p>
    <w:p w14:paraId="615CE035">
      <w:pPr>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下属事业单位分别是中仓街道便民服务中心；中仓街道市民活动中心；中仓街道市民诉求处置中心。</w:t>
      </w:r>
    </w:p>
    <w:p w14:paraId="6979F901">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2、主要职责：</w:t>
      </w:r>
    </w:p>
    <w:p w14:paraId="736B5A88">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 贯彻执行法律、法规、规章和市、区政府的决定、命令,依法管理基层公共事务。</w:t>
      </w:r>
    </w:p>
    <w:p w14:paraId="4C931096">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 承担辖区市容环境卫生、绿化美化的管理工作, 推进街巷长、河长制工作, 组织、协调城市管理综合执法和环境秩序综合治理工作, 推进城市精细化管理。</w:t>
      </w:r>
    </w:p>
    <w:p w14:paraId="5E5EC097">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 协助依法履行安全生产、消防安全、食品安全、环境保护、劳动保障、流动人口及出租房屋监督管理工作, 承担辖区应急、防汛和防灾减灾工作。</w:t>
      </w:r>
    </w:p>
    <w:p w14:paraId="2DC9F624">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 参与制定并组织实施社区建设规划和公共服务设施规划, 组织辖区单位、居民和志愿者队伍为社区发展服务。</w:t>
      </w:r>
    </w:p>
    <w:p w14:paraId="11A1FB4D">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 负责社区居民委员会建设, 指导社区居民委员会工作, 培育、发展社区社会组织, 指导、监督社区业主委员会。</w:t>
      </w:r>
    </w:p>
    <w:p w14:paraId="5FB0F493">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6. 推进居民自治, 及时处理并向上级政府反映居民的意见和要求。动员社会力量参与社区治理, 推动形成社区共治合力。</w:t>
      </w:r>
    </w:p>
    <w:p w14:paraId="4A602A57">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7. 组织开展群众性文化、体育、科普活动, 开展法治宣传和社会公德教育, 推动社区公益事业发展。</w:t>
      </w:r>
    </w:p>
    <w:p w14:paraId="3523BD9D">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8. 组织开展公共服务, 落实人力社保、民政、卫生健康、教育、住房保障、便民服务等政策, 维护老年人、妇女、未成年人、残疾人等合法权益。</w:t>
      </w:r>
    </w:p>
    <w:p w14:paraId="05658106">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9. 承办区政府交办的其他事项。</w:t>
      </w:r>
    </w:p>
    <w:p w14:paraId="75E49A11">
      <w:pPr>
        <w:tabs>
          <w:tab w:val="center" w:pos="6979"/>
        </w:tabs>
        <w:spacing w:line="580" w:lineRule="exact"/>
        <w:rPr>
          <w:rFonts w:hint="eastAsia" w:ascii="黑体" w:eastAsia="黑体"/>
          <w:b/>
          <w:sz w:val="32"/>
          <w:szCs w:val="32"/>
        </w:rPr>
      </w:pPr>
      <w:r>
        <w:rPr>
          <w:rFonts w:hint="eastAsia" w:ascii="仿宋_GB2312" w:eastAsia="仿宋_GB2312"/>
          <w:b/>
          <w:sz w:val="32"/>
          <w:szCs w:val="32"/>
        </w:rPr>
        <w:t xml:space="preserve">   </w:t>
      </w:r>
      <w:r>
        <w:rPr>
          <w:rFonts w:hint="eastAsia" w:ascii="黑体" w:eastAsia="黑体"/>
          <w:b/>
          <w:sz w:val="32"/>
          <w:szCs w:val="32"/>
        </w:rPr>
        <w:t>二、收入支出决算总体情况说明</w:t>
      </w:r>
    </w:p>
    <w:p w14:paraId="64B60CE4">
      <w:pPr>
        <w:tabs>
          <w:tab w:val="center" w:pos="6979"/>
        </w:tabs>
        <w:spacing w:line="580" w:lineRule="exact"/>
        <w:ind w:firstLine="57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年度收、</w:t>
      </w:r>
      <w:r>
        <w:rPr>
          <w:rFonts w:ascii="仿宋_GB2312" w:eastAsia="仿宋_GB2312"/>
          <w:sz w:val="32"/>
          <w:szCs w:val="32"/>
        </w:rPr>
        <w:t>支</w:t>
      </w:r>
      <w:r>
        <w:rPr>
          <w:rFonts w:hint="eastAsia" w:ascii="仿宋_GB2312" w:eastAsia="仿宋_GB2312"/>
          <w:sz w:val="32"/>
          <w:szCs w:val="32"/>
        </w:rPr>
        <w:t>总计</w:t>
      </w:r>
      <w:r>
        <w:rPr>
          <w:rFonts w:ascii="仿宋_GB2312" w:eastAsia="仿宋_GB2312"/>
          <w:sz w:val="32"/>
          <w:szCs w:val="32"/>
        </w:rPr>
        <w:t>17953.28</w:t>
      </w:r>
      <w:r>
        <w:rPr>
          <w:rFonts w:hint="eastAsia" w:ascii="仿宋_GB2312" w:eastAsia="仿宋_GB2312"/>
          <w:sz w:val="32"/>
          <w:szCs w:val="32"/>
        </w:rPr>
        <w:t>万元，</w:t>
      </w:r>
      <w:r>
        <w:rPr>
          <w:rFonts w:ascii="仿宋_GB2312" w:eastAsia="仿宋_GB2312"/>
          <w:sz w:val="32"/>
          <w:szCs w:val="32"/>
        </w:rPr>
        <w:t>比上年</w:t>
      </w:r>
      <w:r>
        <w:rPr>
          <w:rFonts w:hint="eastAsia" w:ascii="仿宋_GB2312" w:eastAsia="仿宋_GB2312"/>
          <w:sz w:val="32"/>
          <w:szCs w:val="32"/>
        </w:rPr>
        <w:t>减少</w:t>
      </w:r>
      <w:r>
        <w:rPr>
          <w:rFonts w:hint="eastAsia" w:ascii="仿宋_GB2312" w:eastAsia="仿宋_GB2312"/>
          <w:sz w:val="32"/>
          <w:szCs w:val="32"/>
          <w:lang w:val="en-US" w:eastAsia="zh-CN"/>
        </w:rPr>
        <w:t>3254.82</w:t>
      </w:r>
      <w:r>
        <w:rPr>
          <w:rFonts w:hint="eastAsia" w:ascii="仿宋_GB2312" w:eastAsia="仿宋_GB2312"/>
          <w:sz w:val="32"/>
          <w:szCs w:val="32"/>
        </w:rPr>
        <w:t>万元，下降</w:t>
      </w:r>
      <w:r>
        <w:rPr>
          <w:rFonts w:hint="eastAsia" w:ascii="仿宋_GB2312" w:eastAsia="仿宋_GB2312"/>
          <w:sz w:val="32"/>
          <w:szCs w:val="32"/>
          <w:lang w:val="en-US" w:eastAsia="zh-CN"/>
        </w:rPr>
        <w:t>15.35</w:t>
      </w:r>
      <w:r>
        <w:rPr>
          <w:rFonts w:hint="eastAsia" w:ascii="仿宋_GB2312" w:eastAsia="仿宋_GB2312"/>
          <w:sz w:val="32"/>
          <w:szCs w:val="32"/>
        </w:rPr>
        <w:t>%。</w:t>
      </w:r>
    </w:p>
    <w:p w14:paraId="25CC932B">
      <w:pPr>
        <w:tabs>
          <w:tab w:val="center" w:pos="6979"/>
        </w:tabs>
        <w:spacing w:line="580" w:lineRule="exact"/>
        <w:ind w:firstLine="570"/>
        <w:rPr>
          <w:rFonts w:hint="eastAsia" w:ascii="仿宋_GB2312" w:eastAsia="仿宋_GB2312"/>
          <w:sz w:val="32"/>
          <w:szCs w:val="32"/>
          <w:highlight w:val="none"/>
        </w:rPr>
      </w:pPr>
      <w:r>
        <w:rPr>
          <w:rFonts w:hint="eastAsia" w:ascii="仿宋_GB2312" w:eastAsia="仿宋_GB2312"/>
          <w:sz w:val="32"/>
          <w:szCs w:val="32"/>
          <w:highlight w:val="none"/>
        </w:rPr>
        <w:t>（一</w:t>
      </w:r>
      <w:r>
        <w:rPr>
          <w:rFonts w:ascii="仿宋_GB2312" w:eastAsia="仿宋_GB2312"/>
          <w:sz w:val="32"/>
          <w:szCs w:val="32"/>
          <w:highlight w:val="none"/>
        </w:rPr>
        <w:t>）</w:t>
      </w:r>
      <w:r>
        <w:rPr>
          <w:rFonts w:hint="eastAsia" w:ascii="仿宋_GB2312" w:eastAsia="仿宋_GB2312"/>
          <w:sz w:val="32"/>
          <w:szCs w:val="32"/>
          <w:highlight w:val="none"/>
        </w:rPr>
        <w:t>收入决算</w:t>
      </w:r>
      <w:r>
        <w:rPr>
          <w:rFonts w:ascii="仿宋_GB2312" w:eastAsia="仿宋_GB2312"/>
          <w:sz w:val="32"/>
          <w:szCs w:val="32"/>
          <w:highlight w:val="none"/>
        </w:rPr>
        <w:t>说明</w:t>
      </w:r>
    </w:p>
    <w:p w14:paraId="0E765A0D">
      <w:pPr>
        <w:tabs>
          <w:tab w:val="center" w:pos="6979"/>
        </w:tabs>
        <w:spacing w:line="580" w:lineRule="exact"/>
        <w:ind w:firstLine="570"/>
        <w:rPr>
          <w:rFonts w:hint="default"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年度本年收入合计</w:t>
      </w:r>
      <w:r>
        <w:rPr>
          <w:rFonts w:ascii="仿宋_GB2312" w:eastAsia="仿宋_GB2312"/>
          <w:sz w:val="32"/>
          <w:szCs w:val="32"/>
        </w:rPr>
        <w:t>17953.28</w:t>
      </w:r>
      <w:r>
        <w:rPr>
          <w:rFonts w:hint="eastAsia" w:ascii="仿宋_GB2312" w:eastAsia="仿宋_GB2312"/>
          <w:sz w:val="32"/>
          <w:szCs w:val="32"/>
        </w:rPr>
        <w:t>万元，</w:t>
      </w:r>
      <w:r>
        <w:rPr>
          <w:rFonts w:ascii="仿宋_GB2312" w:eastAsia="仿宋_GB2312"/>
          <w:sz w:val="32"/>
          <w:szCs w:val="32"/>
        </w:rPr>
        <w:t>比上年</w:t>
      </w:r>
      <w:r>
        <w:rPr>
          <w:rFonts w:hint="eastAsia" w:ascii="仿宋_GB2312" w:eastAsia="仿宋_GB2312"/>
          <w:sz w:val="32"/>
          <w:szCs w:val="32"/>
        </w:rPr>
        <w:t>减少</w:t>
      </w:r>
      <w:r>
        <w:rPr>
          <w:rFonts w:hint="eastAsia" w:ascii="仿宋_GB2312" w:eastAsia="仿宋_GB2312"/>
          <w:sz w:val="32"/>
          <w:szCs w:val="32"/>
          <w:lang w:val="en-US" w:eastAsia="zh-CN"/>
        </w:rPr>
        <w:t>3254.82</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15.35%。</w:t>
      </w:r>
    </w:p>
    <w:p w14:paraId="3732907B">
      <w:pPr>
        <w:numPr>
          <w:ilvl w:val="0"/>
          <w:numId w:val="0"/>
        </w:numPr>
        <w:tabs>
          <w:tab w:val="center" w:pos="6979"/>
        </w:tabs>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财政拨款收入</w:t>
      </w:r>
      <w:r>
        <w:rPr>
          <w:rFonts w:ascii="仿宋_GB2312" w:eastAsia="仿宋_GB2312"/>
          <w:sz w:val="32"/>
          <w:szCs w:val="32"/>
        </w:rPr>
        <w:t>17953.28</w:t>
      </w:r>
      <w:r>
        <w:rPr>
          <w:rFonts w:hint="eastAsia" w:ascii="仿宋_GB2312" w:eastAsia="仿宋_GB2312"/>
          <w:sz w:val="32"/>
          <w:szCs w:val="32"/>
        </w:rPr>
        <w:t>万元，占收入合计的</w:t>
      </w:r>
      <w:r>
        <w:rPr>
          <w:rFonts w:hint="eastAsia" w:ascii="仿宋_GB2312" w:eastAsia="仿宋_GB2312"/>
          <w:sz w:val="32"/>
          <w:szCs w:val="32"/>
          <w:lang w:eastAsia="zh-CN"/>
        </w:rPr>
        <w:t>100</w:t>
      </w:r>
      <w:r>
        <w:rPr>
          <w:rFonts w:hint="eastAsia" w:ascii="仿宋_GB2312" w:eastAsia="仿宋_GB2312"/>
          <w:sz w:val="32"/>
          <w:szCs w:val="32"/>
          <w:lang w:val="en-US" w:eastAsia="zh-CN"/>
        </w:rPr>
        <w:t>.00</w:t>
      </w:r>
      <w:r>
        <w:rPr>
          <w:rFonts w:hint="eastAsia" w:ascii="仿宋_GB2312" w:eastAsia="仿宋_GB2312"/>
          <w:sz w:val="32"/>
          <w:szCs w:val="32"/>
          <w:lang w:eastAsia="zh-CN"/>
        </w:rPr>
        <w:t>%。</w:t>
      </w:r>
      <w:r>
        <w:rPr>
          <w:rFonts w:hint="eastAsia" w:ascii="仿宋_GB2312" w:eastAsia="仿宋_GB2312"/>
          <w:sz w:val="32"/>
          <w:szCs w:val="32"/>
        </w:rPr>
        <w:t>其中：</w:t>
      </w:r>
      <w:r>
        <w:rPr>
          <w:rFonts w:hint="eastAsia" w:ascii="仿宋_GB2312" w:eastAsia="仿宋_GB2312"/>
          <w:sz w:val="32"/>
          <w:szCs w:val="32"/>
          <w:lang w:eastAsia="zh-CN"/>
        </w:rPr>
        <w:t>一般公共预算财政拨款收入</w:t>
      </w:r>
      <w:r>
        <w:rPr>
          <w:rFonts w:ascii="仿宋_GB2312" w:eastAsia="仿宋_GB2312"/>
          <w:sz w:val="32"/>
          <w:szCs w:val="32"/>
        </w:rPr>
        <w:t>17953.28</w:t>
      </w:r>
      <w:r>
        <w:rPr>
          <w:rFonts w:hint="eastAsia" w:ascii="仿宋_GB2312" w:eastAsia="仿宋_GB2312"/>
          <w:sz w:val="32"/>
          <w:szCs w:val="32"/>
        </w:rPr>
        <w:t>万元，占收入合计的</w:t>
      </w:r>
      <w:r>
        <w:rPr>
          <w:rFonts w:hint="eastAsia" w:ascii="仿宋_GB2312" w:eastAsia="仿宋_GB2312"/>
          <w:sz w:val="32"/>
          <w:szCs w:val="32"/>
          <w:lang w:eastAsia="zh-CN"/>
        </w:rPr>
        <w:t>100</w:t>
      </w:r>
      <w:r>
        <w:rPr>
          <w:rFonts w:hint="eastAsia" w:ascii="仿宋_GB2312" w:eastAsia="仿宋_GB2312"/>
          <w:sz w:val="32"/>
          <w:szCs w:val="32"/>
          <w:lang w:val="en-US" w:eastAsia="zh-CN"/>
        </w:rPr>
        <w:t>.00</w:t>
      </w:r>
      <w:r>
        <w:rPr>
          <w:rFonts w:hint="eastAsia" w:ascii="仿宋_GB2312" w:eastAsia="仿宋_GB2312"/>
          <w:sz w:val="32"/>
          <w:szCs w:val="32"/>
        </w:rPr>
        <w:t>%；</w:t>
      </w:r>
      <w:r>
        <w:rPr>
          <w:rFonts w:hint="eastAsia" w:ascii="仿宋_GB2312" w:eastAsia="仿宋_GB2312"/>
          <w:sz w:val="32"/>
          <w:szCs w:val="32"/>
          <w:lang w:eastAsia="zh-CN"/>
        </w:rPr>
        <w:t>政府性基金预算财政拨款收入</w:t>
      </w:r>
      <w:r>
        <w:rPr>
          <w:rFonts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万元，占收入合计的</w:t>
      </w:r>
      <w:r>
        <w:rPr>
          <w:rFonts w:hint="eastAsia" w:ascii="仿宋_GB2312" w:eastAsia="仿宋_GB2312"/>
          <w:sz w:val="32"/>
          <w:szCs w:val="32"/>
          <w:lang w:eastAsia="zh-CN"/>
        </w:rPr>
        <w:t>0</w:t>
      </w:r>
      <w:r>
        <w:rPr>
          <w:rFonts w:hint="eastAsia" w:ascii="仿宋_GB2312" w:eastAsia="仿宋_GB2312"/>
          <w:sz w:val="32"/>
          <w:szCs w:val="32"/>
          <w:lang w:val="en-US" w:eastAsia="zh-CN"/>
        </w:rPr>
        <w:t>.00</w:t>
      </w:r>
      <w:r>
        <w:rPr>
          <w:rFonts w:hint="eastAsia" w:ascii="仿宋_GB2312" w:eastAsia="仿宋_GB2312"/>
          <w:sz w:val="32"/>
          <w:szCs w:val="32"/>
        </w:rPr>
        <w:t>%；</w:t>
      </w:r>
      <w:r>
        <w:rPr>
          <w:rFonts w:hint="eastAsia" w:ascii="仿宋_GB2312" w:eastAsia="仿宋_GB2312"/>
          <w:sz w:val="32"/>
          <w:szCs w:val="32"/>
          <w:lang w:eastAsia="zh-CN"/>
        </w:rPr>
        <w:t>国有资本经营预算财政拨款收入</w:t>
      </w:r>
      <w:r>
        <w:rPr>
          <w:rFonts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万元，占收入合计的</w:t>
      </w:r>
      <w:r>
        <w:rPr>
          <w:rFonts w:hint="eastAsia" w:ascii="仿宋_GB2312" w:eastAsia="仿宋_GB2312"/>
          <w:sz w:val="32"/>
          <w:szCs w:val="32"/>
          <w:lang w:eastAsia="zh-CN"/>
        </w:rPr>
        <w:t>0</w:t>
      </w:r>
      <w:r>
        <w:rPr>
          <w:rFonts w:hint="eastAsia" w:ascii="仿宋_GB2312" w:eastAsia="仿宋_GB2312"/>
          <w:sz w:val="32"/>
          <w:szCs w:val="32"/>
          <w:lang w:val="en-US" w:eastAsia="zh-CN"/>
        </w:rPr>
        <w:t>.00</w:t>
      </w:r>
      <w:r>
        <w:rPr>
          <w:rFonts w:hint="eastAsia" w:ascii="仿宋_GB2312" w:eastAsia="仿宋_GB2312"/>
          <w:sz w:val="32"/>
          <w:szCs w:val="32"/>
        </w:rPr>
        <w:t>%；</w:t>
      </w:r>
    </w:p>
    <w:p w14:paraId="031FF581">
      <w:pPr>
        <w:numPr>
          <w:ilvl w:val="0"/>
          <w:numId w:val="0"/>
        </w:numPr>
        <w:tabs>
          <w:tab w:val="center" w:pos="6979"/>
        </w:tabs>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上级补助收入</w:t>
      </w:r>
      <w:r>
        <w:rPr>
          <w:rFonts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万元，占收入合计的</w:t>
      </w:r>
      <w:r>
        <w:rPr>
          <w:rFonts w:hint="eastAsia" w:ascii="仿宋_GB2312" w:eastAsia="仿宋_GB2312"/>
          <w:sz w:val="32"/>
          <w:szCs w:val="32"/>
          <w:lang w:eastAsia="zh-CN"/>
        </w:rPr>
        <w:t>0</w:t>
      </w:r>
      <w:r>
        <w:rPr>
          <w:rFonts w:hint="eastAsia" w:ascii="仿宋_GB2312" w:eastAsia="仿宋_GB2312"/>
          <w:sz w:val="32"/>
          <w:szCs w:val="32"/>
          <w:lang w:val="en-US" w:eastAsia="zh-CN"/>
        </w:rPr>
        <w:t>.00</w:t>
      </w:r>
      <w:r>
        <w:rPr>
          <w:rFonts w:hint="eastAsia" w:ascii="仿宋_GB2312" w:eastAsia="仿宋_GB2312"/>
          <w:sz w:val="32"/>
          <w:szCs w:val="32"/>
        </w:rPr>
        <w:t>%；</w:t>
      </w:r>
    </w:p>
    <w:p w14:paraId="5C8BCEF9">
      <w:pPr>
        <w:numPr>
          <w:ilvl w:val="0"/>
          <w:numId w:val="0"/>
        </w:numPr>
        <w:tabs>
          <w:tab w:val="center" w:pos="6979"/>
        </w:tabs>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事业收入</w:t>
      </w:r>
      <w:r>
        <w:rPr>
          <w:rFonts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万元，占收入合计的</w:t>
      </w:r>
      <w:r>
        <w:rPr>
          <w:rFonts w:hint="eastAsia" w:ascii="仿宋_GB2312" w:eastAsia="仿宋_GB2312"/>
          <w:sz w:val="32"/>
          <w:szCs w:val="32"/>
          <w:lang w:eastAsia="zh-CN"/>
        </w:rPr>
        <w:t>0</w:t>
      </w:r>
      <w:r>
        <w:rPr>
          <w:rFonts w:hint="eastAsia" w:ascii="仿宋_GB2312" w:eastAsia="仿宋_GB2312"/>
          <w:sz w:val="32"/>
          <w:szCs w:val="32"/>
          <w:lang w:val="en-US" w:eastAsia="zh-CN"/>
        </w:rPr>
        <w:t>.00</w:t>
      </w:r>
      <w:r>
        <w:rPr>
          <w:rFonts w:hint="eastAsia" w:ascii="仿宋_GB2312" w:eastAsia="仿宋_GB2312"/>
          <w:sz w:val="32"/>
          <w:szCs w:val="32"/>
        </w:rPr>
        <w:t>%；</w:t>
      </w:r>
    </w:p>
    <w:p w14:paraId="4754920C">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4.经营收入</w:t>
      </w:r>
      <w:r>
        <w:rPr>
          <w:rFonts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万元，占收入合计的</w:t>
      </w:r>
      <w:r>
        <w:rPr>
          <w:rFonts w:hint="eastAsia" w:ascii="仿宋_GB2312" w:eastAsia="仿宋_GB2312"/>
          <w:sz w:val="32"/>
          <w:szCs w:val="32"/>
          <w:lang w:eastAsia="zh-CN"/>
        </w:rPr>
        <w:t>0</w:t>
      </w:r>
      <w:r>
        <w:rPr>
          <w:rFonts w:hint="eastAsia" w:ascii="仿宋_GB2312" w:eastAsia="仿宋_GB2312"/>
          <w:sz w:val="32"/>
          <w:szCs w:val="32"/>
          <w:lang w:val="en-US" w:eastAsia="zh-CN"/>
        </w:rPr>
        <w:t>.00</w:t>
      </w:r>
      <w:r>
        <w:rPr>
          <w:rFonts w:hint="eastAsia" w:ascii="仿宋_GB2312" w:eastAsia="仿宋_GB2312"/>
          <w:sz w:val="32"/>
          <w:szCs w:val="32"/>
        </w:rPr>
        <w:t>%；</w:t>
      </w:r>
    </w:p>
    <w:p w14:paraId="0469F641">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5.附属单位上缴收入</w:t>
      </w:r>
      <w:r>
        <w:rPr>
          <w:rFonts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万元，占收入合计的</w:t>
      </w:r>
      <w:r>
        <w:rPr>
          <w:rFonts w:hint="eastAsia" w:ascii="仿宋_GB2312" w:eastAsia="仿宋_GB2312"/>
          <w:sz w:val="32"/>
          <w:szCs w:val="32"/>
          <w:lang w:eastAsia="zh-CN"/>
        </w:rPr>
        <w:t>0</w:t>
      </w:r>
      <w:r>
        <w:rPr>
          <w:rFonts w:hint="eastAsia" w:ascii="仿宋_GB2312" w:eastAsia="仿宋_GB2312"/>
          <w:sz w:val="32"/>
          <w:szCs w:val="32"/>
          <w:lang w:val="en-US" w:eastAsia="zh-CN"/>
        </w:rPr>
        <w:t>.00</w:t>
      </w:r>
      <w:r>
        <w:rPr>
          <w:rFonts w:hint="eastAsia" w:ascii="仿宋_GB2312" w:eastAsia="仿宋_GB2312"/>
          <w:sz w:val="32"/>
          <w:szCs w:val="32"/>
        </w:rPr>
        <w:t>%；</w:t>
      </w:r>
    </w:p>
    <w:p w14:paraId="708FCDC9">
      <w:pPr>
        <w:tabs>
          <w:tab w:val="center" w:pos="6979"/>
        </w:tabs>
        <w:spacing w:line="580" w:lineRule="exact"/>
        <w:ind w:firstLine="640" w:firstLineChars="200"/>
        <w:rPr>
          <w:rFonts w:ascii="仿宋_GB2312" w:eastAsia="仿宋_GB2312"/>
          <w:sz w:val="32"/>
          <w:szCs w:val="32"/>
        </w:rPr>
      </w:pPr>
      <w:r>
        <w:rPr>
          <w:rFonts w:hint="eastAsia" w:ascii="仿宋_GB2312" w:eastAsia="仿宋_GB2312"/>
          <w:sz w:val="32"/>
          <w:szCs w:val="32"/>
        </w:rPr>
        <w:t>6.其他收入</w:t>
      </w:r>
      <w:r>
        <w:rPr>
          <w:rFonts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万元，占收入合计的</w:t>
      </w:r>
      <w:r>
        <w:rPr>
          <w:rFonts w:hint="eastAsia" w:ascii="仿宋_GB2312" w:eastAsia="仿宋_GB2312"/>
          <w:sz w:val="32"/>
          <w:szCs w:val="32"/>
          <w:lang w:eastAsia="zh-CN"/>
        </w:rPr>
        <w:t>0</w:t>
      </w:r>
      <w:r>
        <w:rPr>
          <w:rFonts w:hint="eastAsia" w:ascii="仿宋_GB2312" w:eastAsia="仿宋_GB2312"/>
          <w:sz w:val="32"/>
          <w:szCs w:val="32"/>
          <w:lang w:val="en-US" w:eastAsia="zh-CN"/>
        </w:rPr>
        <w:t>.00</w:t>
      </w:r>
      <w:r>
        <w:rPr>
          <w:rFonts w:hint="eastAsia" w:ascii="仿宋_GB2312" w:eastAsia="仿宋_GB2312"/>
          <w:sz w:val="32"/>
          <w:szCs w:val="32"/>
        </w:rPr>
        <w:t>%。</w:t>
      </w:r>
    </w:p>
    <w:p w14:paraId="7131E74D">
      <w:pPr>
        <w:pStyle w:val="3"/>
        <w:ind w:firstLine="0"/>
        <w:jc w:val="center"/>
        <w:rPr>
          <w:sz w:val="32"/>
          <w:szCs w:val="32"/>
        </w:rPr>
      </w:pPr>
      <w:r>
        <w:rPr>
          <w:rFonts w:hint="eastAsia" w:ascii="仿宋_GB2312" w:eastAsia="仿宋_GB2312"/>
          <w:color w:val="000000"/>
          <w:sz w:val="32"/>
          <w:szCs w:val="32"/>
          <w:highlight w:val="none"/>
          <w:lang w:val="en-US" w:eastAsia="zh-CN"/>
        </w:rPr>
        <w:t>图1：收入决算</w:t>
      </w:r>
    </w:p>
    <w:p w14:paraId="7CE9D9E7">
      <w:pPr>
        <w:pStyle w:val="2"/>
        <w:ind w:firstLine="420"/>
        <w:jc w:val="center"/>
        <w:rPr>
          <w:sz w:val="32"/>
          <w:szCs w:val="32"/>
        </w:rPr>
      </w:pPr>
      <w:r>
        <w:rPr>
          <w:sz w:val="32"/>
          <w:szCs w:val="32"/>
        </w:rP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6D712B4">
      <w:pPr>
        <w:tabs>
          <w:tab w:val="center" w:pos="6979"/>
        </w:tabs>
        <w:spacing w:line="580" w:lineRule="exact"/>
        <w:ind w:firstLine="570"/>
        <w:rPr>
          <w:rFonts w:hint="eastAsia"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支出决算</w:t>
      </w:r>
      <w:r>
        <w:rPr>
          <w:rFonts w:ascii="仿宋_GB2312" w:eastAsia="仿宋_GB2312"/>
          <w:sz w:val="32"/>
          <w:szCs w:val="32"/>
        </w:rPr>
        <w:t>说明</w:t>
      </w:r>
    </w:p>
    <w:p w14:paraId="15894152">
      <w:pPr>
        <w:tabs>
          <w:tab w:val="center" w:pos="6979"/>
        </w:tabs>
        <w:spacing w:line="580" w:lineRule="exact"/>
        <w:ind w:firstLine="57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年度本年支出合计</w:t>
      </w:r>
      <w:r>
        <w:rPr>
          <w:rFonts w:ascii="仿宋_GB2312" w:eastAsia="仿宋_GB2312"/>
          <w:sz w:val="32"/>
          <w:szCs w:val="32"/>
        </w:rPr>
        <w:t>17953.28</w:t>
      </w:r>
      <w:r>
        <w:rPr>
          <w:rFonts w:hint="eastAsia" w:ascii="仿宋_GB2312" w:eastAsia="仿宋_GB2312"/>
          <w:sz w:val="32"/>
          <w:szCs w:val="32"/>
        </w:rPr>
        <w:t>万元，</w:t>
      </w:r>
      <w:r>
        <w:rPr>
          <w:rFonts w:ascii="仿宋_GB2312" w:eastAsia="仿宋_GB2312"/>
          <w:sz w:val="32"/>
          <w:szCs w:val="32"/>
        </w:rPr>
        <w:t>比上年</w:t>
      </w:r>
      <w:r>
        <w:rPr>
          <w:rFonts w:hint="eastAsia" w:ascii="仿宋_GB2312" w:eastAsia="仿宋_GB2312"/>
          <w:sz w:val="32"/>
          <w:szCs w:val="32"/>
        </w:rPr>
        <w:t>减少</w:t>
      </w:r>
      <w:r>
        <w:rPr>
          <w:rFonts w:hint="eastAsia" w:ascii="仿宋_GB2312" w:eastAsia="仿宋_GB2312"/>
          <w:sz w:val="32"/>
          <w:szCs w:val="32"/>
          <w:lang w:val="en-US" w:eastAsia="zh-CN"/>
        </w:rPr>
        <w:t>3254.82</w:t>
      </w:r>
      <w:r>
        <w:rPr>
          <w:rFonts w:hint="eastAsia" w:ascii="仿宋_GB2312" w:eastAsia="仿宋_GB2312"/>
          <w:sz w:val="32"/>
          <w:szCs w:val="32"/>
        </w:rPr>
        <w:t>万元，下降</w:t>
      </w:r>
      <w:r>
        <w:rPr>
          <w:rFonts w:hint="eastAsia" w:ascii="仿宋_GB2312" w:eastAsia="仿宋_GB2312"/>
          <w:sz w:val="32"/>
          <w:szCs w:val="32"/>
          <w:lang w:val="en-US" w:eastAsia="zh-CN"/>
        </w:rPr>
        <w:t>15.35</w:t>
      </w:r>
      <w:r>
        <w:rPr>
          <w:rFonts w:hint="eastAsia" w:ascii="仿宋_GB2312" w:eastAsia="仿宋_GB2312"/>
          <w:sz w:val="32"/>
          <w:szCs w:val="32"/>
        </w:rPr>
        <w:t>%，其中：基本支出</w:t>
      </w:r>
      <w:r>
        <w:rPr>
          <w:rFonts w:ascii="仿宋_GB2312" w:eastAsia="仿宋_GB2312"/>
          <w:sz w:val="32"/>
          <w:szCs w:val="32"/>
        </w:rPr>
        <w:t>8392.28</w:t>
      </w:r>
      <w:r>
        <w:rPr>
          <w:rFonts w:hint="eastAsia" w:ascii="仿宋_GB2312" w:eastAsia="仿宋_GB2312"/>
          <w:sz w:val="32"/>
          <w:szCs w:val="32"/>
        </w:rPr>
        <w:t>万元，占支出合计的</w:t>
      </w:r>
      <w:r>
        <w:rPr>
          <w:rFonts w:hint="eastAsia" w:ascii="仿宋_GB2312" w:eastAsia="仿宋_GB2312"/>
          <w:sz w:val="32"/>
          <w:szCs w:val="32"/>
          <w:lang w:eastAsia="zh-CN"/>
        </w:rPr>
        <w:t>46.75</w:t>
      </w:r>
      <w:r>
        <w:rPr>
          <w:rFonts w:hint="eastAsia" w:ascii="仿宋_GB2312" w:eastAsia="仿宋_GB2312"/>
          <w:sz w:val="32"/>
          <w:szCs w:val="32"/>
        </w:rPr>
        <w:t>%；项目支出</w:t>
      </w:r>
      <w:r>
        <w:rPr>
          <w:rFonts w:ascii="仿宋_GB2312" w:eastAsia="仿宋_GB2312"/>
          <w:sz w:val="32"/>
          <w:szCs w:val="32"/>
        </w:rPr>
        <w:t>9561</w:t>
      </w:r>
      <w:r>
        <w:rPr>
          <w:rFonts w:hint="eastAsia" w:ascii="仿宋_GB2312" w:eastAsia="仿宋_GB2312"/>
          <w:sz w:val="32"/>
          <w:szCs w:val="32"/>
          <w:lang w:val="en-US" w:eastAsia="zh-CN"/>
        </w:rPr>
        <w:t>.00</w:t>
      </w:r>
      <w:r>
        <w:rPr>
          <w:rFonts w:hint="eastAsia" w:ascii="仿宋_GB2312" w:eastAsia="仿宋_GB2312"/>
          <w:sz w:val="32"/>
          <w:szCs w:val="32"/>
        </w:rPr>
        <w:t>万元，占支出合计的</w:t>
      </w:r>
      <w:r>
        <w:rPr>
          <w:rFonts w:hint="eastAsia" w:ascii="仿宋_GB2312" w:eastAsia="仿宋_GB2312"/>
          <w:sz w:val="32"/>
          <w:szCs w:val="32"/>
          <w:lang w:eastAsia="zh-CN"/>
        </w:rPr>
        <w:t>53.25</w:t>
      </w:r>
      <w:r>
        <w:rPr>
          <w:rFonts w:hint="eastAsia" w:ascii="仿宋_GB2312" w:eastAsia="仿宋_GB2312"/>
          <w:sz w:val="32"/>
          <w:szCs w:val="32"/>
        </w:rPr>
        <w:t>%;上缴上级支出</w:t>
      </w:r>
      <w:r>
        <w:rPr>
          <w:rFonts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万元，占支出合计的</w:t>
      </w:r>
      <w:r>
        <w:rPr>
          <w:rFonts w:hint="eastAsia" w:ascii="仿宋_GB2312" w:eastAsia="仿宋_GB2312"/>
          <w:sz w:val="32"/>
          <w:szCs w:val="32"/>
          <w:lang w:eastAsia="zh-CN"/>
        </w:rPr>
        <w:t>0</w:t>
      </w:r>
      <w:r>
        <w:rPr>
          <w:rFonts w:hint="eastAsia" w:ascii="仿宋_GB2312" w:eastAsia="仿宋_GB2312"/>
          <w:sz w:val="32"/>
          <w:szCs w:val="32"/>
          <w:lang w:val="en-US" w:eastAsia="zh-CN"/>
        </w:rPr>
        <w:t>.00</w:t>
      </w:r>
      <w:r>
        <w:rPr>
          <w:rFonts w:hint="eastAsia" w:ascii="仿宋_GB2312" w:eastAsia="仿宋_GB2312"/>
          <w:sz w:val="32"/>
          <w:szCs w:val="32"/>
        </w:rPr>
        <w:t>%；经营支出</w:t>
      </w:r>
      <w:r>
        <w:rPr>
          <w:rFonts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万元，占支出合计的</w:t>
      </w:r>
      <w:r>
        <w:rPr>
          <w:rFonts w:hint="eastAsia" w:ascii="仿宋_GB2312" w:eastAsia="仿宋_GB2312"/>
          <w:sz w:val="32"/>
          <w:szCs w:val="32"/>
          <w:lang w:eastAsia="zh-CN"/>
        </w:rPr>
        <w:t>0</w:t>
      </w:r>
      <w:r>
        <w:rPr>
          <w:rFonts w:hint="eastAsia" w:ascii="仿宋_GB2312" w:eastAsia="仿宋_GB2312"/>
          <w:sz w:val="32"/>
          <w:szCs w:val="32"/>
          <w:lang w:val="en-US" w:eastAsia="zh-CN"/>
        </w:rPr>
        <w:t>.00</w:t>
      </w:r>
      <w:r>
        <w:rPr>
          <w:rFonts w:hint="eastAsia" w:ascii="仿宋_GB2312" w:eastAsia="仿宋_GB2312"/>
          <w:sz w:val="32"/>
          <w:szCs w:val="32"/>
        </w:rPr>
        <w:t>%；对附属单位补助支出</w:t>
      </w:r>
      <w:r>
        <w:rPr>
          <w:rFonts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万元，占支出合计的</w:t>
      </w:r>
      <w:r>
        <w:rPr>
          <w:rFonts w:hint="eastAsia" w:ascii="仿宋_GB2312" w:eastAsia="仿宋_GB2312"/>
          <w:sz w:val="32"/>
          <w:szCs w:val="32"/>
          <w:lang w:eastAsia="zh-CN"/>
        </w:rPr>
        <w:t>0</w:t>
      </w:r>
      <w:r>
        <w:rPr>
          <w:rFonts w:hint="eastAsia" w:ascii="仿宋_GB2312" w:eastAsia="仿宋_GB2312"/>
          <w:sz w:val="32"/>
          <w:szCs w:val="32"/>
          <w:lang w:val="en-US" w:eastAsia="zh-CN"/>
        </w:rPr>
        <w:t>.00</w:t>
      </w:r>
      <w:r>
        <w:rPr>
          <w:rFonts w:hint="eastAsia" w:ascii="仿宋_GB2312" w:eastAsia="仿宋_GB2312"/>
          <w:sz w:val="32"/>
          <w:szCs w:val="32"/>
        </w:rPr>
        <w:t>%。</w:t>
      </w:r>
    </w:p>
    <w:p w14:paraId="010A0B29">
      <w:pPr>
        <w:pStyle w:val="3"/>
        <w:ind w:firstLine="642"/>
        <w:jc w:val="center"/>
        <w:rPr>
          <w:rFonts w:ascii="仿宋_GB2312" w:eastAsia="仿宋_GB2312"/>
          <w:color w:val="000000"/>
          <w:sz w:val="32"/>
          <w:szCs w:val="32"/>
        </w:rPr>
      </w:pPr>
      <w:r>
        <w:rPr>
          <w:rFonts w:hint="eastAsia" w:ascii="仿宋_GB2312" w:eastAsia="仿宋_GB2312"/>
          <w:color w:val="000000"/>
          <w:sz w:val="32"/>
          <w:szCs w:val="32"/>
        </w:rPr>
        <w:t>图2：基本支出和项目支出情况</w:t>
      </w:r>
    </w:p>
    <w:p w14:paraId="18054421">
      <w:pPr>
        <w:jc w:val="center"/>
        <w:rPr>
          <w:rFonts w:ascii="黑体" w:eastAsia="黑体"/>
          <w:b/>
          <w:sz w:val="32"/>
          <w:szCs w:val="32"/>
        </w:rPr>
      </w:pPr>
      <w:r>
        <w:rPr>
          <w:sz w:val="32"/>
          <w:szCs w:val="32"/>
        </w:rP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82E450">
      <w:pPr>
        <w:tabs>
          <w:tab w:val="center" w:pos="6979"/>
        </w:tabs>
        <w:spacing w:line="580" w:lineRule="exact"/>
        <w:ind w:firstLine="627" w:firstLineChars="196"/>
        <w:rPr>
          <w:rFonts w:hint="eastAsia" w:ascii="黑体" w:eastAsia="黑体"/>
          <w:b/>
          <w:sz w:val="32"/>
          <w:szCs w:val="32"/>
        </w:rPr>
      </w:pPr>
      <w:r>
        <w:rPr>
          <w:rFonts w:hint="eastAsia" w:ascii="黑体" w:eastAsia="黑体"/>
          <w:b/>
          <w:sz w:val="32"/>
          <w:szCs w:val="32"/>
        </w:rPr>
        <w:t>三</w:t>
      </w:r>
      <w:r>
        <w:rPr>
          <w:rFonts w:ascii="黑体" w:eastAsia="黑体"/>
          <w:b/>
          <w:sz w:val="32"/>
          <w:szCs w:val="32"/>
        </w:rPr>
        <w:t>、财政拨款</w:t>
      </w:r>
      <w:r>
        <w:rPr>
          <w:rFonts w:hint="eastAsia" w:ascii="黑体" w:eastAsia="黑体"/>
          <w:b/>
          <w:sz w:val="32"/>
          <w:szCs w:val="32"/>
        </w:rPr>
        <w:t>收入支出决算</w:t>
      </w:r>
      <w:r>
        <w:rPr>
          <w:rFonts w:ascii="黑体" w:eastAsia="黑体"/>
          <w:b/>
          <w:sz w:val="32"/>
          <w:szCs w:val="32"/>
        </w:rPr>
        <w:t>总体情况说明</w:t>
      </w:r>
    </w:p>
    <w:p w14:paraId="09A1E877">
      <w:pPr>
        <w:tabs>
          <w:tab w:val="center" w:pos="6979"/>
        </w:tabs>
        <w:spacing w:line="580" w:lineRule="exact"/>
        <w:ind w:firstLine="57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年度财政拨款收、</w:t>
      </w:r>
      <w:r>
        <w:rPr>
          <w:rFonts w:ascii="仿宋_GB2312" w:eastAsia="仿宋_GB2312"/>
          <w:sz w:val="32"/>
          <w:szCs w:val="32"/>
        </w:rPr>
        <w:t>支</w:t>
      </w:r>
      <w:r>
        <w:rPr>
          <w:rFonts w:hint="eastAsia" w:ascii="仿宋_GB2312" w:eastAsia="仿宋_GB2312"/>
          <w:sz w:val="32"/>
          <w:szCs w:val="32"/>
        </w:rPr>
        <w:t>总计</w:t>
      </w:r>
      <w:r>
        <w:rPr>
          <w:rFonts w:ascii="仿宋_GB2312" w:eastAsia="仿宋_GB2312"/>
          <w:sz w:val="32"/>
          <w:szCs w:val="32"/>
        </w:rPr>
        <w:t>17953.28</w:t>
      </w:r>
      <w:r>
        <w:rPr>
          <w:rFonts w:hint="eastAsia" w:ascii="仿宋_GB2312" w:eastAsia="仿宋_GB2312"/>
          <w:sz w:val="32"/>
          <w:szCs w:val="32"/>
        </w:rPr>
        <w:t>万元，比上年减少</w:t>
      </w:r>
      <w:r>
        <w:rPr>
          <w:rFonts w:hint="eastAsia" w:ascii="仿宋_GB2312" w:eastAsia="仿宋_GB2312"/>
          <w:sz w:val="32"/>
          <w:szCs w:val="32"/>
          <w:lang w:val="en-US" w:eastAsia="zh-CN"/>
        </w:rPr>
        <w:t>3254.82</w:t>
      </w:r>
      <w:r>
        <w:rPr>
          <w:rFonts w:hint="eastAsia" w:ascii="仿宋_GB2312" w:eastAsia="仿宋_GB2312"/>
          <w:sz w:val="32"/>
          <w:szCs w:val="32"/>
        </w:rPr>
        <w:t>万元，下降</w:t>
      </w:r>
      <w:r>
        <w:rPr>
          <w:rFonts w:hint="eastAsia" w:ascii="仿宋_GB2312" w:eastAsia="仿宋_GB2312"/>
          <w:sz w:val="32"/>
          <w:szCs w:val="32"/>
          <w:lang w:val="en-US" w:eastAsia="zh-CN"/>
        </w:rPr>
        <w:t>15.35</w:t>
      </w:r>
      <w:r>
        <w:rPr>
          <w:rFonts w:hint="eastAsia" w:ascii="仿宋_GB2312" w:eastAsia="仿宋_GB2312"/>
          <w:sz w:val="32"/>
          <w:szCs w:val="32"/>
        </w:rPr>
        <w:t>%。主要原因：</w:t>
      </w:r>
      <w:r>
        <w:rPr>
          <w:rFonts w:hint="eastAsia" w:ascii="仿宋_GB2312" w:eastAsia="仿宋_GB2312"/>
          <w:sz w:val="32"/>
          <w:szCs w:val="32"/>
          <w:lang w:eastAsia="zh-CN"/>
        </w:rPr>
        <w:t>老旧小区改造资金、违规电动三四轮车专项整治资金、小微惠民生专项资金的减少。</w:t>
      </w:r>
    </w:p>
    <w:p w14:paraId="2F492155">
      <w:pPr>
        <w:tabs>
          <w:tab w:val="center" w:pos="6979"/>
        </w:tabs>
        <w:spacing w:line="580" w:lineRule="exact"/>
        <w:ind w:firstLine="627" w:firstLineChars="196"/>
        <w:rPr>
          <w:rFonts w:hint="eastAsia" w:ascii="黑体" w:eastAsia="黑体"/>
          <w:b/>
          <w:sz w:val="32"/>
          <w:szCs w:val="32"/>
        </w:rPr>
      </w:pPr>
      <w:r>
        <w:rPr>
          <w:rFonts w:hint="eastAsia" w:ascii="黑体" w:eastAsia="黑体"/>
          <w:b/>
          <w:sz w:val="32"/>
          <w:szCs w:val="32"/>
        </w:rPr>
        <w:t>四、一般公共预算财政拨款支出决算情况说明</w:t>
      </w:r>
    </w:p>
    <w:p w14:paraId="2DBFE73D">
      <w:pPr>
        <w:autoSpaceDE w:val="0"/>
        <w:autoSpaceDN w:val="0"/>
        <w:adjustRightIn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（一）一般公共预算财政拨款支出决算总体情况</w:t>
      </w:r>
    </w:p>
    <w:p w14:paraId="7E7A411A">
      <w:pPr>
        <w:tabs>
          <w:tab w:val="center" w:pos="6979"/>
        </w:tabs>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年度一般公共预算财政拨款支出</w:t>
      </w:r>
      <w:r>
        <w:rPr>
          <w:rFonts w:ascii="仿宋_GB2312" w:eastAsia="仿宋_GB2312"/>
          <w:sz w:val="32"/>
          <w:szCs w:val="32"/>
        </w:rPr>
        <w:t>17953.28</w:t>
      </w:r>
      <w:r>
        <w:rPr>
          <w:rFonts w:hint="eastAsia" w:ascii="仿宋_GB2312" w:eastAsia="仿宋_GB2312"/>
          <w:sz w:val="32"/>
          <w:szCs w:val="32"/>
        </w:rPr>
        <w:t>万元，主要用于以下方面（按大类）：</w:t>
      </w:r>
    </w:p>
    <w:p w14:paraId="5E4402F6">
      <w:pPr>
        <w:tabs>
          <w:tab w:val="center" w:pos="6979"/>
        </w:tabs>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一般公共服务支出</w:t>
      </w:r>
      <w:r>
        <w:rPr>
          <w:rFonts w:hint="eastAsia" w:ascii="仿宋_GB2312" w:eastAsia="仿宋_GB2312"/>
          <w:sz w:val="32"/>
          <w:szCs w:val="32"/>
          <w:lang w:val="en-US" w:eastAsia="zh-CN"/>
        </w:rPr>
        <w:t>853.15</w:t>
      </w:r>
      <w:r>
        <w:rPr>
          <w:rFonts w:hint="eastAsia" w:ascii="仿宋_GB2312" w:eastAsia="仿宋_GB2312"/>
          <w:sz w:val="32"/>
          <w:szCs w:val="32"/>
        </w:rPr>
        <w:t>万元，占本年财政拨款支出</w:t>
      </w:r>
      <w:r>
        <w:rPr>
          <w:rFonts w:hint="eastAsia" w:ascii="仿宋_GB2312" w:eastAsia="仿宋_GB2312"/>
          <w:sz w:val="32"/>
          <w:szCs w:val="32"/>
          <w:lang w:val="en-US" w:eastAsia="zh-CN"/>
        </w:rPr>
        <w:t>4.75</w:t>
      </w:r>
      <w:r>
        <w:rPr>
          <w:rFonts w:hint="eastAsia" w:ascii="仿宋_GB2312" w:eastAsia="仿宋_GB2312"/>
          <w:sz w:val="32"/>
          <w:szCs w:val="32"/>
        </w:rPr>
        <w:t>%</w:t>
      </w:r>
      <w:r>
        <w:rPr>
          <w:rFonts w:hint="eastAsia" w:ascii="仿宋_GB2312" w:eastAsia="仿宋_GB2312"/>
          <w:sz w:val="32"/>
          <w:szCs w:val="32"/>
          <w:lang w:eastAsia="zh-CN"/>
        </w:rPr>
        <w:t>。</w:t>
      </w:r>
    </w:p>
    <w:p w14:paraId="781DB5BB">
      <w:pPr>
        <w:pStyle w:val="9"/>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文化旅游体育与传媒支出</w:t>
      </w:r>
      <w:r>
        <w:rPr>
          <w:rFonts w:hint="eastAsia" w:ascii="仿宋_GB2312" w:eastAsia="仿宋_GB2312"/>
          <w:sz w:val="32"/>
          <w:szCs w:val="32"/>
          <w:lang w:val="en-US" w:eastAsia="zh-CN"/>
        </w:rPr>
        <w:t>23.87万元，占本年财政拨款支出0.13%。</w:t>
      </w:r>
    </w:p>
    <w:p w14:paraId="4CCA1245">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社会保障及就业支出496.37万元，占本年财政拨款支出2.76%。</w:t>
      </w:r>
    </w:p>
    <w:p w14:paraId="11D0D92E">
      <w:pPr>
        <w:pStyle w:val="9"/>
        <w:ind w:firstLine="560"/>
        <w:rPr>
          <w:rFonts w:hint="eastAsia" w:ascii="仿宋_GB2312" w:eastAsia="仿宋_GB2312"/>
          <w:sz w:val="32"/>
          <w:szCs w:val="32"/>
          <w:lang w:val="en-US" w:eastAsia="zh-CN"/>
        </w:rPr>
      </w:pPr>
      <w:r>
        <w:rPr>
          <w:rFonts w:hint="eastAsia" w:ascii="仿宋_GB2312" w:eastAsia="仿宋_GB2312"/>
          <w:sz w:val="32"/>
          <w:szCs w:val="32"/>
          <w:lang w:val="en-US" w:eastAsia="zh-CN"/>
        </w:rPr>
        <w:t>卫生健康支出284.06万元，占本年财政拨款支出1.58%。</w:t>
      </w:r>
    </w:p>
    <w:p w14:paraId="3FB7A306">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节能环保支出156.65万元，占本年财政拨款支出0.87%</w:t>
      </w:r>
      <w:r>
        <w:rPr>
          <w:rFonts w:hint="eastAsia" w:ascii="仿宋_GB2312" w:eastAsia="仿宋_GB2312" w:cs="Times New Roman"/>
          <w:sz w:val="32"/>
          <w:szCs w:val="32"/>
          <w:lang w:val="en-US" w:eastAsia="zh-CN"/>
        </w:rPr>
        <w:t>。</w:t>
      </w:r>
    </w:p>
    <w:p w14:paraId="0B566B7E">
      <w:pPr>
        <w:pStyle w:val="9"/>
        <w:ind w:firstLine="56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城乡社区支出12554.34万元，占本年财政拨款支出69.93%。</w:t>
      </w:r>
    </w:p>
    <w:p w14:paraId="4D05072A">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住房保障支出3584.83万元 ，占本年财政拨款支出19.97%</w:t>
      </w:r>
      <w:r>
        <w:rPr>
          <w:rFonts w:hint="eastAsia" w:ascii="仿宋_GB2312" w:eastAsia="仿宋_GB2312" w:cs="Times New Roman"/>
          <w:sz w:val="32"/>
          <w:szCs w:val="32"/>
          <w:lang w:val="en-US" w:eastAsia="zh-CN"/>
        </w:rPr>
        <w:t>。</w:t>
      </w:r>
    </w:p>
    <w:p w14:paraId="35153A66">
      <w:pPr>
        <w:autoSpaceDE w:val="0"/>
        <w:autoSpaceDN w:val="0"/>
        <w:adjustRightIn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（二）一般公共预算财政拨款支出决算具体情况</w:t>
      </w:r>
    </w:p>
    <w:p w14:paraId="5DDB3654">
      <w:pPr>
        <w:autoSpaceDE w:val="0"/>
        <w:autoSpaceDN w:val="0"/>
        <w:adjustRightIn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1、“一般公共服务支出”（类）202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0.00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sz w:val="32"/>
          <w:szCs w:val="32"/>
          <w:lang w:val="en-US" w:eastAsia="zh-CN"/>
        </w:rPr>
        <w:t>853.15</w:t>
      </w:r>
      <w:r>
        <w:rPr>
          <w:rFonts w:hint="eastAsia" w:ascii="仿宋_GB2312" w:eastAsia="仿宋_GB2312"/>
          <w:sz w:val="32"/>
          <w:szCs w:val="32"/>
        </w:rPr>
        <w:t>元，其中：</w:t>
      </w:r>
    </w:p>
    <w:p w14:paraId="4B964CE2">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“人大事务”（款，下同）202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0.00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sz w:val="32"/>
          <w:szCs w:val="32"/>
          <w:lang w:val="en-US" w:eastAsia="zh-CN"/>
        </w:rPr>
        <w:t>49.75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主要原因：</w:t>
      </w:r>
      <w:r>
        <w:rPr>
          <w:rFonts w:hint="eastAsia" w:ascii="仿宋_GB2312" w:eastAsia="仿宋_GB2312"/>
          <w:sz w:val="32"/>
          <w:szCs w:val="32"/>
          <w:lang w:eastAsia="zh-CN"/>
        </w:rPr>
        <w:t>是追加了统计专项普查、统计抽样调查、统计工作的专项资金</w:t>
      </w:r>
      <w:r>
        <w:rPr>
          <w:rFonts w:hint="eastAsia" w:ascii="仿宋_GB2312" w:eastAsia="仿宋_GB2312"/>
          <w:sz w:val="32"/>
          <w:szCs w:val="32"/>
          <w:lang w:val="en-US" w:eastAsia="zh-CN"/>
        </w:rPr>
        <w:t>,辖区各项普查工作补助支出。</w:t>
      </w:r>
    </w:p>
    <w:p w14:paraId="51D9C74E">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“党委办公厅（室）及相关机构事务”</w:t>
      </w:r>
      <w:r>
        <w:rPr>
          <w:rFonts w:hint="eastAsia" w:ascii="仿宋_GB2312" w:eastAsia="仿宋_GB2312"/>
          <w:sz w:val="32"/>
          <w:szCs w:val="32"/>
        </w:rPr>
        <w:t>（款，下同）202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0.00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sz w:val="32"/>
          <w:szCs w:val="32"/>
          <w:lang w:val="en-US" w:eastAsia="zh-CN"/>
        </w:rPr>
        <w:t>36.14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主要原因：</w:t>
      </w:r>
      <w:r>
        <w:rPr>
          <w:rFonts w:hint="eastAsia" w:ascii="仿宋_GB2312" w:eastAsia="仿宋_GB2312"/>
          <w:sz w:val="32"/>
          <w:szCs w:val="32"/>
          <w:lang w:val="en-US" w:eastAsia="zh-CN"/>
        </w:rPr>
        <w:t>追加了社会建设项目资金，主要用于社区规范化建设。</w:t>
      </w:r>
    </w:p>
    <w:p w14:paraId="0C63F961">
      <w:pPr>
        <w:pStyle w:val="9"/>
        <w:ind w:firstLine="560"/>
        <w:rPr>
          <w:rFonts w:hint="eastAsia" w:ascii="仿宋_GB2312" w:eastAsia="仿宋_GB2312"/>
          <w:sz w:val="32"/>
          <w:szCs w:val="32"/>
          <w:lang w:val="en-US" w:eastAsia="zh-CN"/>
        </w:rPr>
      </w:pPr>
      <w:r>
        <w:rPr>
          <w:rFonts w:hint="eastAsia" w:ascii="仿宋_GB2312" w:eastAsia="仿宋_GB2312"/>
          <w:sz w:val="32"/>
          <w:szCs w:val="32"/>
          <w:lang w:val="en-US" w:eastAsia="zh-CN"/>
        </w:rPr>
        <w:t>“组织事务”</w:t>
      </w:r>
      <w:r>
        <w:rPr>
          <w:rFonts w:hint="eastAsia" w:ascii="仿宋_GB2312" w:eastAsia="仿宋_GB2312"/>
          <w:sz w:val="32"/>
          <w:szCs w:val="32"/>
        </w:rPr>
        <w:t>（款，下同）202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0.00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sz w:val="32"/>
          <w:szCs w:val="32"/>
          <w:lang w:val="en-US" w:eastAsia="zh-CN"/>
        </w:rPr>
        <w:t>764.49</w:t>
      </w:r>
      <w:r>
        <w:rPr>
          <w:rFonts w:hint="eastAsia" w:ascii="仿宋_GB2312" w:eastAsia="仿宋_GB2312"/>
          <w:sz w:val="32"/>
          <w:szCs w:val="32"/>
        </w:rPr>
        <w:t>万元。主要原因：</w:t>
      </w:r>
      <w:r>
        <w:rPr>
          <w:rFonts w:hint="eastAsia" w:ascii="仿宋_GB2312" w:eastAsia="仿宋_GB2312"/>
          <w:sz w:val="32"/>
          <w:szCs w:val="32"/>
          <w:lang w:val="en-US" w:eastAsia="zh-CN"/>
        </w:rPr>
        <w:t>追加了基层党组织党建经费、基层党组织服务群众经费资金，主要用于社区组织党员活动，社区服务建设支出。</w:t>
      </w:r>
    </w:p>
    <w:p w14:paraId="25C44EDC">
      <w:pPr>
        <w:pStyle w:val="9"/>
        <w:ind w:firstLine="560"/>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“统战事务”</w:t>
      </w:r>
      <w:r>
        <w:rPr>
          <w:rFonts w:hint="eastAsia" w:ascii="仿宋_GB2312" w:eastAsia="仿宋_GB2312"/>
          <w:sz w:val="32"/>
          <w:szCs w:val="32"/>
        </w:rPr>
        <w:t>（款，下同）202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0.00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cs="Times New Roman"/>
          <w:sz w:val="32"/>
          <w:szCs w:val="32"/>
          <w:lang w:val="en-US" w:eastAsia="zh-CN"/>
        </w:rPr>
        <w:t>2.77</w:t>
      </w:r>
      <w:r>
        <w:rPr>
          <w:rFonts w:hint="eastAsia" w:ascii="仿宋_GB2312" w:eastAsia="仿宋_GB2312"/>
          <w:sz w:val="32"/>
          <w:szCs w:val="32"/>
        </w:rPr>
        <w:t>万元。主要原因：</w:t>
      </w:r>
      <w:r>
        <w:rPr>
          <w:rFonts w:hint="eastAsia" w:ascii="仿宋_GB2312" w:eastAsia="仿宋_GB2312" w:cs="Times New Roman"/>
          <w:sz w:val="32"/>
          <w:szCs w:val="32"/>
          <w:lang w:val="en-US" w:eastAsia="zh-CN"/>
        </w:rPr>
        <w:t>追加了民族侨办工作经费资金。</w:t>
      </w:r>
    </w:p>
    <w:p w14:paraId="71924411">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文化旅游体育与传媒支出</w:t>
      </w:r>
      <w:r>
        <w:rPr>
          <w:rFonts w:hint="eastAsia" w:ascii="仿宋_GB2312" w:eastAsia="仿宋_GB2312"/>
          <w:sz w:val="32"/>
          <w:szCs w:val="32"/>
        </w:rPr>
        <w:t>”(类)202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0.00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sz w:val="32"/>
          <w:szCs w:val="32"/>
          <w:lang w:val="en-US" w:eastAsia="zh-CN"/>
        </w:rPr>
        <w:t>23.87</w:t>
      </w:r>
      <w:r>
        <w:rPr>
          <w:rFonts w:hint="eastAsia" w:ascii="仿宋_GB2312" w:eastAsia="仿宋_GB2312"/>
          <w:sz w:val="32"/>
          <w:szCs w:val="32"/>
        </w:rPr>
        <w:t>万元。其中：</w:t>
      </w:r>
    </w:p>
    <w:p w14:paraId="615A7DCE">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eastAsia="zh-CN"/>
        </w:rPr>
        <w:t>文化和旅游</w:t>
      </w:r>
      <w:r>
        <w:rPr>
          <w:rFonts w:hint="eastAsia" w:ascii="仿宋_GB2312" w:eastAsia="仿宋_GB2312"/>
          <w:sz w:val="32"/>
          <w:szCs w:val="32"/>
        </w:rPr>
        <w:t>”（款）202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0.00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sz w:val="32"/>
          <w:szCs w:val="32"/>
          <w:lang w:val="en-US" w:eastAsia="zh-CN"/>
        </w:rPr>
        <w:t>23.87</w:t>
      </w:r>
      <w:r>
        <w:rPr>
          <w:rFonts w:hint="eastAsia" w:ascii="仿宋_GB2312" w:eastAsia="仿宋_GB2312"/>
          <w:sz w:val="32"/>
          <w:szCs w:val="32"/>
        </w:rPr>
        <w:t>万元。主要原因：</w:t>
      </w:r>
      <w:r>
        <w:rPr>
          <w:rFonts w:hint="eastAsia" w:ascii="仿宋_GB2312" w:eastAsia="仿宋_GB2312"/>
          <w:sz w:val="32"/>
          <w:szCs w:val="32"/>
          <w:lang w:eastAsia="zh-CN"/>
        </w:rPr>
        <w:t>追加了</w:t>
      </w:r>
      <w:r>
        <w:rPr>
          <w:rFonts w:hint="eastAsia" w:ascii="仿宋_GB2312" w:eastAsia="仿宋_GB2312"/>
          <w:sz w:val="32"/>
          <w:szCs w:val="32"/>
          <w:lang w:val="en-US" w:eastAsia="zh-CN"/>
        </w:rPr>
        <w:t>三馆免费开放、公益电影放映、非遗传承人补助项目资金，主要用于辖区图书馆的运营维护、辖区公益电影放映及非遗传承人的补助。</w:t>
      </w:r>
    </w:p>
    <w:p w14:paraId="0FDAE9D3">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hAnsi="Times New Roman" w:eastAsia="仿宋_GB2312" w:cs="Times New Roman"/>
          <w:sz w:val="32"/>
          <w:szCs w:val="32"/>
          <w:lang w:val="en-US" w:eastAsia="zh-CN"/>
        </w:rPr>
        <w:t>“社会保障及就业支出”</w:t>
      </w:r>
      <w:r>
        <w:rPr>
          <w:rFonts w:hint="eastAsia" w:ascii="仿宋_GB2312" w:eastAsia="仿宋_GB2312"/>
          <w:sz w:val="32"/>
          <w:szCs w:val="32"/>
        </w:rPr>
        <w:t>(类)202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500.15</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hAnsi="Times New Roman" w:eastAsia="仿宋_GB2312" w:cs="Times New Roman"/>
          <w:sz w:val="32"/>
          <w:szCs w:val="32"/>
          <w:lang w:val="en-US" w:eastAsia="zh-CN"/>
        </w:rPr>
        <w:t>496.37</w:t>
      </w:r>
      <w:r>
        <w:rPr>
          <w:rFonts w:hint="eastAsia" w:ascii="仿宋_GB2312" w:eastAsia="仿宋_GB2312"/>
          <w:sz w:val="32"/>
          <w:szCs w:val="32"/>
        </w:rPr>
        <w:t>万元，</w:t>
      </w:r>
      <w:r>
        <w:rPr>
          <w:rFonts w:hint="eastAsia" w:ascii="仿宋_GB2312" w:eastAsia="仿宋_GB2312"/>
          <w:sz w:val="32"/>
          <w:szCs w:val="32"/>
          <w:lang w:eastAsia="zh-CN"/>
        </w:rPr>
        <w:t>完成年初预算的</w:t>
      </w:r>
      <w:r>
        <w:rPr>
          <w:rFonts w:hint="eastAsia" w:ascii="仿宋_GB2312" w:eastAsia="仿宋_GB2312"/>
          <w:sz w:val="32"/>
          <w:szCs w:val="32"/>
          <w:lang w:val="en-US" w:eastAsia="zh-CN"/>
        </w:rPr>
        <w:t>99.24</w:t>
      </w:r>
      <w:r>
        <w:rPr>
          <w:rFonts w:hint="eastAsia" w:ascii="仿宋_GB2312" w:eastAsia="仿宋_GB2312"/>
          <w:sz w:val="32"/>
          <w:szCs w:val="32"/>
        </w:rPr>
        <w:t>%。其中：</w:t>
      </w:r>
    </w:p>
    <w:p w14:paraId="0575ED10">
      <w:pPr>
        <w:spacing w:line="58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“人力资源和社会保障管理事务”</w:t>
      </w:r>
      <w:r>
        <w:rPr>
          <w:rFonts w:hint="eastAsia" w:ascii="仿宋_GB2312" w:eastAsia="仿宋_GB2312"/>
          <w:sz w:val="32"/>
          <w:szCs w:val="32"/>
        </w:rPr>
        <w:t>（款）202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0.00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hAnsi="Times New Roman" w:eastAsia="仿宋_GB2312" w:cs="Times New Roman"/>
          <w:sz w:val="32"/>
          <w:szCs w:val="32"/>
          <w:lang w:val="en-US" w:eastAsia="zh-CN"/>
        </w:rPr>
        <w:t>0.05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主要原因：</w:t>
      </w:r>
      <w:r>
        <w:rPr>
          <w:rFonts w:hint="eastAsia" w:ascii="仿宋_GB2312" w:hAnsi="Times New Roman" w:eastAsia="仿宋_GB2312" w:cs="Times New Roman"/>
          <w:sz w:val="32"/>
          <w:szCs w:val="32"/>
          <w:lang w:val="en-US" w:eastAsia="zh-CN"/>
        </w:rPr>
        <w:t>追加了基层冲裁办案专项资金</w:t>
      </w:r>
      <w:r>
        <w:rPr>
          <w:rFonts w:hint="eastAsia" w:ascii="仿宋_GB2312" w:eastAsia="仿宋_GB2312" w:cs="Times New Roman"/>
          <w:sz w:val="32"/>
          <w:szCs w:val="32"/>
          <w:lang w:val="en-US" w:eastAsia="zh-CN"/>
        </w:rPr>
        <w:t>，主要用于基层仲裁办案人员补贴。</w:t>
      </w:r>
    </w:p>
    <w:p w14:paraId="12EE646A">
      <w:pPr>
        <w:spacing w:line="58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“行政事业单位养老支出”</w:t>
      </w:r>
      <w:r>
        <w:rPr>
          <w:rFonts w:hint="eastAsia" w:ascii="仿宋_GB2312" w:eastAsia="仿宋_GB2312"/>
          <w:sz w:val="32"/>
          <w:szCs w:val="32"/>
        </w:rPr>
        <w:t>（款）202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500.15</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hAnsi="Times New Roman" w:eastAsia="仿宋_GB2312" w:cs="Times New Roman"/>
          <w:sz w:val="32"/>
          <w:szCs w:val="32"/>
          <w:lang w:val="en-US" w:eastAsia="zh-CN"/>
        </w:rPr>
        <w:t>496.37</w:t>
      </w:r>
      <w:r>
        <w:rPr>
          <w:rFonts w:hint="eastAsia" w:ascii="仿宋_GB2312" w:eastAsia="仿宋_GB2312"/>
          <w:sz w:val="32"/>
          <w:szCs w:val="32"/>
        </w:rPr>
        <w:t>万元，</w:t>
      </w:r>
      <w:r>
        <w:rPr>
          <w:rFonts w:hint="eastAsia" w:ascii="仿宋_GB2312" w:eastAsia="仿宋_GB2312"/>
          <w:sz w:val="32"/>
          <w:szCs w:val="32"/>
          <w:lang w:eastAsia="zh-CN"/>
        </w:rPr>
        <w:t>完成年初预算的</w:t>
      </w:r>
      <w:r>
        <w:rPr>
          <w:rFonts w:hint="eastAsia" w:ascii="仿宋_GB2312" w:eastAsia="仿宋_GB2312"/>
          <w:sz w:val="32"/>
          <w:szCs w:val="32"/>
          <w:lang w:val="en-US" w:eastAsia="zh-CN"/>
        </w:rPr>
        <w:t>99.24</w:t>
      </w:r>
      <w:r>
        <w:rPr>
          <w:rFonts w:hint="eastAsia" w:ascii="仿宋_GB2312" w:eastAsia="仿宋_GB2312"/>
          <w:sz w:val="32"/>
          <w:szCs w:val="32"/>
        </w:rPr>
        <w:t>%。主要原因：</w:t>
      </w:r>
      <w:r>
        <w:rPr>
          <w:rFonts w:hint="eastAsia" w:ascii="仿宋_GB2312" w:hAnsi="Times New Roman" w:eastAsia="仿宋_GB2312" w:cs="Times New Roman"/>
          <w:sz w:val="32"/>
          <w:szCs w:val="32"/>
          <w:lang w:val="en-US" w:eastAsia="zh-CN"/>
        </w:rPr>
        <w:t>行政事业单位人员工资基数减少，养老保险缴费减少。</w:t>
      </w:r>
    </w:p>
    <w:p w14:paraId="1A5CA7E4">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hAnsi="Times New Roman" w:eastAsia="仿宋_GB2312" w:cs="Times New Roman"/>
          <w:sz w:val="32"/>
          <w:szCs w:val="32"/>
          <w:lang w:val="en-US" w:eastAsia="zh-CN"/>
        </w:rPr>
        <w:t>“卫生健康支出”</w:t>
      </w:r>
      <w:r>
        <w:rPr>
          <w:rFonts w:hint="eastAsia" w:ascii="仿宋_GB2312" w:eastAsia="仿宋_GB2312"/>
          <w:sz w:val="32"/>
          <w:szCs w:val="32"/>
        </w:rPr>
        <w:t>(类)202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273.28</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hAnsi="Times New Roman" w:eastAsia="仿宋_GB2312" w:cs="Times New Roman"/>
          <w:sz w:val="32"/>
          <w:szCs w:val="32"/>
          <w:lang w:val="en-US" w:eastAsia="zh-CN"/>
        </w:rPr>
        <w:t>284.06</w:t>
      </w:r>
      <w:r>
        <w:rPr>
          <w:rFonts w:hint="eastAsia" w:ascii="仿宋_GB2312" w:eastAsia="仿宋_GB2312"/>
          <w:sz w:val="32"/>
          <w:szCs w:val="32"/>
        </w:rPr>
        <w:t>万元，</w:t>
      </w:r>
      <w:r>
        <w:rPr>
          <w:rFonts w:hint="eastAsia" w:ascii="仿宋_GB2312" w:eastAsia="仿宋_GB2312"/>
          <w:sz w:val="32"/>
          <w:szCs w:val="32"/>
          <w:lang w:eastAsia="zh-CN"/>
        </w:rPr>
        <w:t>完成年初预算的</w:t>
      </w:r>
      <w:r>
        <w:rPr>
          <w:rFonts w:hint="eastAsia" w:ascii="仿宋_GB2312" w:eastAsia="仿宋_GB2312"/>
          <w:sz w:val="32"/>
          <w:szCs w:val="32"/>
          <w:lang w:val="en-US" w:eastAsia="zh-CN"/>
        </w:rPr>
        <w:t>103.94</w:t>
      </w:r>
      <w:r>
        <w:rPr>
          <w:rFonts w:hint="eastAsia" w:ascii="仿宋_GB2312" w:eastAsia="仿宋_GB2312"/>
          <w:sz w:val="32"/>
          <w:szCs w:val="32"/>
        </w:rPr>
        <w:t>%。其中：</w:t>
      </w:r>
    </w:p>
    <w:p w14:paraId="63654020">
      <w:pPr>
        <w:spacing w:line="58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“行政</w:t>
      </w:r>
      <w:r>
        <w:rPr>
          <w:rFonts w:hint="eastAsia" w:ascii="仿宋_GB2312" w:hAnsi="Times New Roman" w:eastAsia="仿宋_GB2312" w:cs="Times New Roman"/>
          <w:sz w:val="32"/>
          <w:szCs w:val="32"/>
          <w:lang w:val="en-US" w:eastAsia="zh-CN"/>
        </w:rPr>
        <w:t>事业</w:t>
      </w:r>
      <w:r>
        <w:rPr>
          <w:rFonts w:hint="eastAsia" w:ascii="仿宋_GB2312" w:eastAsia="仿宋_GB2312" w:cs="Times New Roman"/>
          <w:sz w:val="32"/>
          <w:szCs w:val="32"/>
          <w:lang w:val="en-US" w:eastAsia="zh-CN"/>
        </w:rPr>
        <w:t>单位医疗”</w:t>
      </w:r>
      <w:r>
        <w:rPr>
          <w:rFonts w:hint="eastAsia" w:ascii="仿宋_GB2312" w:eastAsia="仿宋_GB2312"/>
          <w:sz w:val="32"/>
          <w:szCs w:val="32"/>
        </w:rPr>
        <w:t>（款）202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273.28</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hAnsi="Times New Roman" w:eastAsia="仿宋_GB2312" w:cs="Times New Roman"/>
          <w:sz w:val="32"/>
          <w:szCs w:val="32"/>
          <w:lang w:val="en-US" w:eastAsia="zh-CN"/>
        </w:rPr>
        <w:t>284.06</w:t>
      </w:r>
      <w:r>
        <w:rPr>
          <w:rFonts w:hint="eastAsia" w:ascii="仿宋_GB2312" w:eastAsia="仿宋_GB2312"/>
          <w:sz w:val="32"/>
          <w:szCs w:val="32"/>
        </w:rPr>
        <w:t>万元，</w:t>
      </w:r>
      <w:r>
        <w:rPr>
          <w:rFonts w:hint="eastAsia" w:ascii="仿宋_GB2312" w:eastAsia="仿宋_GB2312"/>
          <w:sz w:val="32"/>
          <w:szCs w:val="32"/>
          <w:lang w:eastAsia="zh-CN"/>
        </w:rPr>
        <w:t>完成年初预算的</w:t>
      </w:r>
      <w:r>
        <w:rPr>
          <w:rFonts w:hint="eastAsia" w:ascii="仿宋_GB2312" w:eastAsia="仿宋_GB2312"/>
          <w:sz w:val="32"/>
          <w:szCs w:val="32"/>
          <w:lang w:val="en-US" w:eastAsia="zh-CN"/>
        </w:rPr>
        <w:t>103.94</w:t>
      </w:r>
      <w:r>
        <w:rPr>
          <w:rFonts w:hint="eastAsia" w:ascii="仿宋_GB2312" w:eastAsia="仿宋_GB2312"/>
          <w:sz w:val="32"/>
          <w:szCs w:val="32"/>
        </w:rPr>
        <w:t>%。主要原因：</w:t>
      </w:r>
      <w:r>
        <w:rPr>
          <w:rFonts w:hint="eastAsia" w:ascii="仿宋_GB2312" w:eastAsia="仿宋_GB2312" w:cs="Times New Roman"/>
          <w:sz w:val="32"/>
          <w:szCs w:val="32"/>
          <w:lang w:val="en-US" w:eastAsia="zh-CN"/>
        </w:rPr>
        <w:t>行政事业单位人员医疗保险缴费增加。</w:t>
      </w:r>
    </w:p>
    <w:p w14:paraId="729EC13B">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节能环保支出</w:t>
      </w:r>
      <w:r>
        <w:rPr>
          <w:rFonts w:hint="eastAsia" w:ascii="仿宋_GB2312" w:eastAsia="仿宋_GB2312" w:cs="Times New Roman"/>
          <w:sz w:val="32"/>
          <w:szCs w:val="32"/>
          <w:lang w:val="en-US" w:eastAsia="zh-CN"/>
        </w:rPr>
        <w:t>”</w:t>
      </w:r>
      <w:r>
        <w:rPr>
          <w:rFonts w:hint="eastAsia" w:ascii="仿宋_GB2312" w:eastAsia="仿宋_GB2312"/>
          <w:sz w:val="32"/>
          <w:szCs w:val="32"/>
        </w:rPr>
        <w:t>(类)202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0.00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hAnsi="Times New Roman" w:eastAsia="仿宋_GB2312" w:cs="Times New Roman"/>
          <w:sz w:val="32"/>
          <w:szCs w:val="32"/>
          <w:lang w:val="en-US" w:eastAsia="zh-CN"/>
        </w:rPr>
        <w:t>156.65</w:t>
      </w:r>
      <w:r>
        <w:rPr>
          <w:rFonts w:hint="eastAsia" w:ascii="仿宋_GB2312" w:eastAsia="仿宋_GB2312"/>
          <w:sz w:val="32"/>
          <w:szCs w:val="32"/>
        </w:rPr>
        <w:t>万元。其中：</w:t>
      </w:r>
    </w:p>
    <w:p w14:paraId="7196816C">
      <w:pPr>
        <w:spacing w:line="58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“污染防治”</w:t>
      </w:r>
      <w:r>
        <w:rPr>
          <w:rFonts w:hint="eastAsia" w:ascii="仿宋_GB2312" w:eastAsia="仿宋_GB2312"/>
          <w:sz w:val="32"/>
          <w:szCs w:val="32"/>
        </w:rPr>
        <w:t>（款）202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0.00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hAnsi="Times New Roman" w:eastAsia="仿宋_GB2312" w:cs="Times New Roman"/>
          <w:sz w:val="32"/>
          <w:szCs w:val="32"/>
          <w:lang w:val="en-US" w:eastAsia="zh-CN"/>
        </w:rPr>
        <w:t>156.65</w:t>
      </w:r>
      <w:r>
        <w:rPr>
          <w:rFonts w:hint="eastAsia" w:ascii="仿宋_GB2312" w:eastAsia="仿宋_GB2312"/>
          <w:sz w:val="32"/>
          <w:szCs w:val="32"/>
        </w:rPr>
        <w:t>万元。主要原因：</w:t>
      </w:r>
      <w:r>
        <w:rPr>
          <w:rFonts w:hint="eastAsia" w:ascii="仿宋_GB2312" w:hAnsi="Times New Roman" w:eastAsia="仿宋_GB2312" w:cs="Times New Roman"/>
          <w:sz w:val="32"/>
          <w:szCs w:val="32"/>
          <w:lang w:val="en-US" w:eastAsia="zh-CN"/>
        </w:rPr>
        <w:t>追加了重点区域精细管控项目、煤改电专项资金</w:t>
      </w:r>
      <w:r>
        <w:rPr>
          <w:rFonts w:hint="eastAsia" w:ascii="仿宋_GB2312" w:eastAsia="仿宋_GB2312" w:cs="Times New Roman"/>
          <w:sz w:val="32"/>
          <w:szCs w:val="32"/>
          <w:lang w:val="en-US" w:eastAsia="zh-CN"/>
        </w:rPr>
        <w:t>，主要用于辖区裸露土地重点项目整治及煤改电炉具、线路管护支出。</w:t>
      </w:r>
    </w:p>
    <w:p w14:paraId="5948E16E">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cs="Times New Roman"/>
          <w:sz w:val="32"/>
          <w:szCs w:val="32"/>
          <w:lang w:val="en-US" w:eastAsia="zh-CN"/>
        </w:rPr>
        <w:t>“城乡社区支出”</w:t>
      </w:r>
      <w:r>
        <w:rPr>
          <w:rFonts w:hint="eastAsia" w:ascii="仿宋_GB2312" w:eastAsia="仿宋_GB2312"/>
          <w:sz w:val="32"/>
          <w:szCs w:val="32"/>
        </w:rPr>
        <w:t>(类)202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9087.23</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cs="Times New Roman"/>
          <w:sz w:val="32"/>
          <w:szCs w:val="32"/>
          <w:lang w:val="en-US" w:eastAsia="zh-CN"/>
        </w:rPr>
        <w:t>12554.34</w:t>
      </w:r>
      <w:r>
        <w:rPr>
          <w:rFonts w:hint="eastAsia" w:ascii="仿宋_GB2312" w:eastAsia="仿宋_GB2312"/>
          <w:sz w:val="32"/>
          <w:szCs w:val="32"/>
        </w:rPr>
        <w:t>万元，</w:t>
      </w:r>
      <w:r>
        <w:rPr>
          <w:rFonts w:hint="eastAsia" w:ascii="仿宋_GB2312" w:eastAsia="仿宋_GB2312"/>
          <w:sz w:val="32"/>
          <w:szCs w:val="32"/>
          <w:lang w:eastAsia="zh-CN"/>
        </w:rPr>
        <w:t>完成年初预算的</w:t>
      </w:r>
      <w:r>
        <w:rPr>
          <w:rFonts w:hint="eastAsia" w:ascii="仿宋_GB2312" w:eastAsia="仿宋_GB2312"/>
          <w:sz w:val="32"/>
          <w:szCs w:val="32"/>
          <w:lang w:val="en-US" w:eastAsia="zh-CN"/>
        </w:rPr>
        <w:t>138.15</w:t>
      </w:r>
      <w:r>
        <w:rPr>
          <w:rFonts w:hint="eastAsia" w:ascii="仿宋_GB2312" w:eastAsia="仿宋_GB2312"/>
          <w:sz w:val="32"/>
          <w:szCs w:val="32"/>
        </w:rPr>
        <w:t>%。其中：</w:t>
      </w:r>
    </w:p>
    <w:p w14:paraId="386C71E1">
      <w:pPr>
        <w:spacing w:line="58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“城乡社区管理事务”</w:t>
      </w:r>
      <w:r>
        <w:rPr>
          <w:rFonts w:hint="eastAsia" w:ascii="仿宋_GB2312" w:eastAsia="仿宋_GB2312"/>
          <w:sz w:val="32"/>
          <w:szCs w:val="32"/>
        </w:rPr>
        <w:t>（款）202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9087.23</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hAnsi="Times New Roman" w:eastAsia="仿宋_GB2312" w:cs="Times New Roman"/>
          <w:sz w:val="32"/>
          <w:szCs w:val="32"/>
          <w:lang w:val="en-US" w:eastAsia="zh-CN"/>
        </w:rPr>
        <w:t>11671.97</w:t>
      </w:r>
      <w:r>
        <w:rPr>
          <w:rFonts w:hint="eastAsia" w:ascii="仿宋_GB2312" w:eastAsia="仿宋_GB2312"/>
          <w:sz w:val="32"/>
          <w:szCs w:val="32"/>
        </w:rPr>
        <w:t>万元，</w:t>
      </w:r>
      <w:r>
        <w:rPr>
          <w:rFonts w:hint="eastAsia" w:ascii="仿宋_GB2312" w:eastAsia="仿宋_GB2312"/>
          <w:sz w:val="32"/>
          <w:szCs w:val="32"/>
          <w:lang w:eastAsia="zh-CN"/>
        </w:rPr>
        <w:t>完成年初预算的</w:t>
      </w:r>
      <w:r>
        <w:rPr>
          <w:rFonts w:hint="eastAsia" w:ascii="仿宋_GB2312" w:eastAsia="仿宋_GB2312"/>
          <w:sz w:val="32"/>
          <w:szCs w:val="32"/>
          <w:lang w:val="en-US" w:eastAsia="zh-CN"/>
        </w:rPr>
        <w:t>128.44</w:t>
      </w:r>
      <w:r>
        <w:rPr>
          <w:rFonts w:hint="eastAsia" w:ascii="仿宋_GB2312" w:eastAsia="仿宋_GB2312"/>
          <w:sz w:val="32"/>
          <w:szCs w:val="32"/>
        </w:rPr>
        <w:t>%。主要原因：</w:t>
      </w:r>
      <w:r>
        <w:rPr>
          <w:rFonts w:hint="eastAsia" w:ascii="仿宋_GB2312" w:eastAsia="仿宋_GB2312" w:cs="Times New Roman"/>
          <w:sz w:val="32"/>
          <w:szCs w:val="32"/>
          <w:lang w:val="en-US" w:eastAsia="zh-CN"/>
        </w:rPr>
        <w:t>行政事业单位人员、社区工作者工资增长。</w:t>
      </w:r>
    </w:p>
    <w:p w14:paraId="7B407CCB">
      <w:pPr>
        <w:spacing w:line="58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“其他城乡社区支出”</w:t>
      </w:r>
      <w:r>
        <w:rPr>
          <w:rFonts w:hint="eastAsia" w:ascii="仿宋_GB2312" w:eastAsia="仿宋_GB2312"/>
          <w:sz w:val="32"/>
          <w:szCs w:val="32"/>
        </w:rPr>
        <w:t>（款）202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0.00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cs="Times New Roman"/>
          <w:sz w:val="32"/>
          <w:szCs w:val="32"/>
          <w:lang w:val="en-US" w:eastAsia="zh-CN"/>
        </w:rPr>
        <w:t>660.82</w:t>
      </w:r>
      <w:r>
        <w:rPr>
          <w:rFonts w:hint="eastAsia" w:ascii="仿宋_GB2312" w:eastAsia="仿宋_GB2312"/>
          <w:sz w:val="32"/>
          <w:szCs w:val="32"/>
        </w:rPr>
        <w:t>万元。主要原因：</w:t>
      </w:r>
      <w:r>
        <w:rPr>
          <w:rFonts w:hint="eastAsia" w:ascii="仿宋_GB2312" w:eastAsia="仿宋_GB2312" w:cs="Times New Roman"/>
          <w:sz w:val="32"/>
          <w:szCs w:val="32"/>
          <w:lang w:val="en-US" w:eastAsia="zh-CN"/>
        </w:rPr>
        <w:t>社区办公用房、城管执法队办公用房、政务大厅一、二、三层办公用房租金的增加。</w:t>
      </w:r>
    </w:p>
    <w:p w14:paraId="5BDA5CF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住房保障支出</w:t>
      </w:r>
      <w:r>
        <w:rPr>
          <w:rFonts w:hint="eastAsia" w:ascii="仿宋_GB2312" w:eastAsia="仿宋_GB2312" w:cs="Times New Roman"/>
          <w:sz w:val="32"/>
          <w:szCs w:val="32"/>
          <w:lang w:val="en-US" w:eastAsia="zh-CN"/>
        </w:rPr>
        <w:t>”</w:t>
      </w:r>
      <w:r>
        <w:rPr>
          <w:rFonts w:hint="eastAsia" w:ascii="仿宋_GB2312" w:eastAsia="仿宋_GB2312"/>
          <w:sz w:val="32"/>
          <w:szCs w:val="32"/>
        </w:rPr>
        <w:t>(类)202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542.28</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hAnsi="Times New Roman" w:eastAsia="仿宋_GB2312" w:cs="Times New Roman"/>
          <w:sz w:val="32"/>
          <w:szCs w:val="32"/>
          <w:lang w:val="en-US" w:eastAsia="zh-CN"/>
        </w:rPr>
        <w:t>3584.83</w:t>
      </w:r>
      <w:r>
        <w:rPr>
          <w:rFonts w:hint="eastAsia" w:ascii="仿宋_GB2312" w:eastAsia="仿宋_GB2312"/>
          <w:sz w:val="32"/>
          <w:szCs w:val="32"/>
        </w:rPr>
        <w:t>万元，</w:t>
      </w:r>
      <w:r>
        <w:rPr>
          <w:rFonts w:hint="eastAsia" w:ascii="仿宋_GB2312" w:eastAsia="仿宋_GB2312"/>
          <w:sz w:val="32"/>
          <w:szCs w:val="32"/>
          <w:lang w:eastAsia="zh-CN"/>
        </w:rPr>
        <w:t>完成年初预算的</w:t>
      </w:r>
      <w:r>
        <w:rPr>
          <w:rFonts w:hint="eastAsia" w:ascii="仿宋_GB2312" w:eastAsia="仿宋_GB2312"/>
          <w:sz w:val="32"/>
          <w:szCs w:val="32"/>
          <w:lang w:val="en-US" w:eastAsia="zh-CN"/>
        </w:rPr>
        <w:t>661.06</w:t>
      </w:r>
      <w:r>
        <w:rPr>
          <w:rFonts w:hint="eastAsia" w:ascii="仿宋_GB2312" w:eastAsia="仿宋_GB2312"/>
          <w:sz w:val="32"/>
          <w:szCs w:val="32"/>
        </w:rPr>
        <w:t>%。其中：</w:t>
      </w:r>
    </w:p>
    <w:p w14:paraId="793AF712">
      <w:pPr>
        <w:spacing w:line="58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“保障性安居工程支出”</w:t>
      </w:r>
      <w:r>
        <w:rPr>
          <w:rFonts w:hint="eastAsia" w:ascii="仿宋_GB2312" w:eastAsia="仿宋_GB2312"/>
          <w:sz w:val="32"/>
          <w:szCs w:val="32"/>
        </w:rPr>
        <w:t>（款）202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0.00</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cs="Times New Roman"/>
          <w:sz w:val="32"/>
          <w:szCs w:val="32"/>
          <w:lang w:val="en-US" w:eastAsia="zh-CN"/>
        </w:rPr>
        <w:t>3035.76</w:t>
      </w:r>
      <w:r>
        <w:rPr>
          <w:rFonts w:hint="eastAsia" w:ascii="仿宋_GB2312" w:eastAsia="仿宋_GB2312"/>
          <w:sz w:val="32"/>
          <w:szCs w:val="32"/>
        </w:rPr>
        <w:t>万元。主要原因：</w:t>
      </w:r>
      <w:r>
        <w:rPr>
          <w:rFonts w:hint="eastAsia" w:ascii="仿宋_GB2312" w:eastAsia="仿宋_GB2312"/>
          <w:sz w:val="32"/>
          <w:szCs w:val="32"/>
          <w:lang w:eastAsia="zh-CN"/>
        </w:rPr>
        <w:t>追加了</w:t>
      </w:r>
      <w:r>
        <w:rPr>
          <w:rFonts w:hint="eastAsia" w:ascii="仿宋_GB2312" w:eastAsia="仿宋_GB2312" w:cs="Times New Roman"/>
          <w:sz w:val="32"/>
          <w:szCs w:val="32"/>
          <w:lang w:val="en-US" w:eastAsia="zh-CN"/>
        </w:rPr>
        <w:t>老旧小区改造专项资金，主要用辖区老旧小区改造项目尾款的支出。</w:t>
      </w:r>
    </w:p>
    <w:p w14:paraId="30A581CB">
      <w:pPr>
        <w:spacing w:line="580" w:lineRule="exact"/>
        <w:ind w:firstLine="640" w:firstLineChars="200"/>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“住房改革支出”</w:t>
      </w:r>
      <w:r>
        <w:rPr>
          <w:rFonts w:hint="eastAsia" w:ascii="仿宋_GB2312" w:eastAsia="仿宋_GB2312"/>
          <w:sz w:val="32"/>
          <w:szCs w:val="32"/>
        </w:rPr>
        <w:t>（款）202</w:t>
      </w:r>
      <w:r>
        <w:rPr>
          <w:rFonts w:hint="eastAsia" w:ascii="仿宋_GB2312" w:eastAsia="仿宋_GB2312"/>
          <w:sz w:val="32"/>
          <w:szCs w:val="32"/>
          <w:lang w:val="en-US" w:eastAsia="zh-CN"/>
        </w:rPr>
        <w:t>4</w:t>
      </w:r>
      <w:r>
        <w:rPr>
          <w:rFonts w:hint="eastAsia" w:ascii="仿宋_GB2312" w:eastAsia="仿宋_GB2312"/>
          <w:sz w:val="32"/>
          <w:szCs w:val="32"/>
        </w:rPr>
        <w:t>年度年初预算</w:t>
      </w:r>
      <w:r>
        <w:rPr>
          <w:rFonts w:hint="eastAsia" w:ascii="仿宋_GB2312" w:eastAsia="仿宋_GB2312"/>
          <w:sz w:val="32"/>
          <w:szCs w:val="32"/>
          <w:lang w:val="en-US" w:eastAsia="zh-CN"/>
        </w:rPr>
        <w:t>542.28</w:t>
      </w:r>
      <w:r>
        <w:rPr>
          <w:rFonts w:hint="eastAsia" w:ascii="仿宋_GB2312" w:eastAsia="仿宋_GB2312"/>
          <w:sz w:val="32"/>
          <w:szCs w:val="32"/>
        </w:rPr>
        <w:t>万元，202</w:t>
      </w:r>
      <w:r>
        <w:rPr>
          <w:rFonts w:hint="eastAsia" w:ascii="仿宋_GB2312" w:eastAsia="仿宋_GB2312"/>
          <w:sz w:val="32"/>
          <w:szCs w:val="32"/>
          <w:lang w:val="en-US" w:eastAsia="zh-CN"/>
        </w:rPr>
        <w:t>4</w:t>
      </w:r>
      <w:r>
        <w:rPr>
          <w:rFonts w:hint="eastAsia" w:ascii="仿宋_GB2312" w:eastAsia="仿宋_GB2312"/>
          <w:sz w:val="32"/>
          <w:szCs w:val="32"/>
        </w:rPr>
        <w:t>年度决算</w:t>
      </w:r>
      <w:r>
        <w:rPr>
          <w:rFonts w:hint="eastAsia" w:ascii="仿宋_GB2312" w:eastAsia="仿宋_GB2312" w:cs="Times New Roman"/>
          <w:sz w:val="32"/>
          <w:szCs w:val="32"/>
          <w:lang w:val="en-US" w:eastAsia="zh-CN"/>
        </w:rPr>
        <w:t>549.07</w:t>
      </w:r>
      <w:r>
        <w:rPr>
          <w:rFonts w:hint="eastAsia" w:ascii="仿宋_GB2312" w:eastAsia="仿宋_GB2312"/>
          <w:sz w:val="32"/>
          <w:szCs w:val="32"/>
        </w:rPr>
        <w:t>万元，</w:t>
      </w:r>
      <w:r>
        <w:rPr>
          <w:rFonts w:hint="eastAsia" w:ascii="仿宋_GB2312" w:eastAsia="仿宋_GB2312"/>
          <w:sz w:val="32"/>
          <w:szCs w:val="32"/>
          <w:lang w:eastAsia="zh-CN"/>
        </w:rPr>
        <w:t>完成年初预算的</w:t>
      </w:r>
      <w:r>
        <w:rPr>
          <w:rFonts w:hint="eastAsia" w:ascii="仿宋_GB2312" w:eastAsia="仿宋_GB2312"/>
          <w:sz w:val="32"/>
          <w:szCs w:val="32"/>
          <w:lang w:val="en-US" w:eastAsia="zh-CN"/>
        </w:rPr>
        <w:t>101.25</w:t>
      </w:r>
      <w:r>
        <w:rPr>
          <w:rFonts w:hint="eastAsia" w:ascii="仿宋_GB2312" w:eastAsia="仿宋_GB2312"/>
          <w:sz w:val="32"/>
          <w:szCs w:val="32"/>
        </w:rPr>
        <w:t>%。主要原因：</w:t>
      </w:r>
      <w:r>
        <w:rPr>
          <w:rFonts w:hint="eastAsia" w:ascii="仿宋_GB2312" w:eastAsia="仿宋_GB2312" w:cs="Times New Roman"/>
          <w:sz w:val="32"/>
          <w:szCs w:val="32"/>
          <w:lang w:val="en-US" w:eastAsia="zh-CN"/>
        </w:rPr>
        <w:t>住房公积金缴费增加。</w:t>
      </w:r>
    </w:p>
    <w:p w14:paraId="79DABA49">
      <w:pPr>
        <w:spacing w:line="580" w:lineRule="exact"/>
        <w:ind w:firstLine="640" w:firstLineChars="200"/>
        <w:rPr>
          <w:rFonts w:hint="eastAsia" w:ascii="仿宋_GB2312" w:eastAsia="仿宋_GB2312"/>
          <w:sz w:val="32"/>
          <w:szCs w:val="32"/>
        </w:rPr>
      </w:pPr>
      <w:r>
        <w:rPr>
          <w:rFonts w:hint="eastAsia" w:ascii="黑体" w:eastAsia="黑体"/>
          <w:b/>
          <w:sz w:val="32"/>
          <w:szCs w:val="32"/>
        </w:rPr>
        <w:t>五、政府性基金预算财政拨款支出决算情况说明</w:t>
      </w:r>
    </w:p>
    <w:p w14:paraId="6CF6893D">
      <w:pPr>
        <w:spacing w:line="58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本年度无此项支出</w:t>
      </w:r>
    </w:p>
    <w:p w14:paraId="7A2DDA6E">
      <w:pPr>
        <w:spacing w:line="580" w:lineRule="exact"/>
        <w:ind w:firstLine="640" w:firstLineChars="200"/>
        <w:rPr>
          <w:rFonts w:hint="eastAsia" w:ascii="黑体" w:eastAsia="黑体"/>
          <w:b/>
          <w:sz w:val="32"/>
          <w:szCs w:val="32"/>
        </w:rPr>
      </w:pPr>
      <w:r>
        <w:rPr>
          <w:rFonts w:hint="eastAsia" w:ascii="黑体" w:eastAsia="黑体"/>
          <w:b/>
          <w:sz w:val="32"/>
          <w:szCs w:val="32"/>
        </w:rPr>
        <w:t>六、国有资本经营预算财</w:t>
      </w:r>
      <w:r>
        <w:rPr>
          <w:rFonts w:ascii="黑体" w:eastAsia="黑体"/>
          <w:b/>
          <w:sz w:val="32"/>
          <w:szCs w:val="32"/>
        </w:rPr>
        <w:t>政拨款</w:t>
      </w:r>
      <w:r>
        <w:rPr>
          <w:rFonts w:hint="eastAsia" w:ascii="黑体" w:eastAsia="黑体"/>
          <w:b/>
          <w:sz w:val="32"/>
          <w:szCs w:val="32"/>
        </w:rPr>
        <w:t>收支情况</w:t>
      </w:r>
    </w:p>
    <w:p w14:paraId="4C6DAE78">
      <w:pPr>
        <w:spacing w:line="580" w:lineRule="exact"/>
        <w:ind w:firstLine="627" w:firstLineChars="196"/>
        <w:rPr>
          <w:rFonts w:hint="eastAsia" w:ascii="仿宋_GB2312" w:eastAsia="仿宋_GB2312"/>
          <w:sz w:val="32"/>
          <w:szCs w:val="32"/>
          <w:lang w:eastAsia="zh-CN"/>
        </w:rPr>
      </w:pPr>
      <w:r>
        <w:rPr>
          <w:rFonts w:hint="eastAsia" w:ascii="仿宋_GB2312" w:eastAsia="仿宋_GB2312"/>
          <w:sz w:val="32"/>
          <w:szCs w:val="32"/>
          <w:lang w:eastAsia="zh-CN"/>
        </w:rPr>
        <w:t>本年度无此项支出</w:t>
      </w:r>
    </w:p>
    <w:p w14:paraId="216B5C02">
      <w:pPr>
        <w:spacing w:line="580" w:lineRule="exact"/>
        <w:ind w:firstLine="627" w:firstLineChars="196"/>
        <w:rPr>
          <w:rFonts w:hint="eastAsia" w:ascii="黑体" w:eastAsia="黑体"/>
          <w:sz w:val="32"/>
          <w:szCs w:val="32"/>
        </w:rPr>
      </w:pPr>
      <w:r>
        <w:rPr>
          <w:rFonts w:hint="eastAsia" w:ascii="黑体" w:eastAsia="黑体"/>
          <w:b/>
          <w:sz w:val="32"/>
          <w:szCs w:val="32"/>
        </w:rPr>
        <w:t>七、财政拨款基本支出决算情况说明</w:t>
      </w:r>
    </w:p>
    <w:p w14:paraId="20D2072D">
      <w:pPr>
        <w:tabs>
          <w:tab w:val="center" w:pos="6979"/>
        </w:tabs>
        <w:spacing w:line="580" w:lineRule="exact"/>
        <w:ind w:firstLine="627" w:firstLineChars="196"/>
        <w:rPr>
          <w:rFonts w:hint="eastAsia" w:ascii="黑体" w:eastAsia="黑体"/>
          <w:b/>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年度使用一般公共预算财政拨款安排基本支出</w:t>
      </w:r>
      <w:r>
        <w:rPr>
          <w:rFonts w:ascii="仿宋_GB2312" w:eastAsia="仿宋_GB2312"/>
          <w:sz w:val="32"/>
          <w:szCs w:val="32"/>
        </w:rPr>
        <w:t>8392.28</w:t>
      </w:r>
      <w:r>
        <w:rPr>
          <w:rFonts w:hint="eastAsia" w:ascii="仿宋_GB2312" w:eastAsia="仿宋_GB2312"/>
          <w:sz w:val="32"/>
          <w:szCs w:val="32"/>
        </w:rPr>
        <w:t>万元，使用政府性基金财政拨款安排基本支出</w:t>
      </w:r>
      <w:r>
        <w:rPr>
          <w:rFonts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万元，（1）工资福利支出包括基本工资</w:t>
      </w:r>
      <w:r>
        <w:rPr>
          <w:rFonts w:ascii="仿宋_GB2312" w:eastAsia="仿宋_GB2312"/>
          <w:sz w:val="32"/>
          <w:szCs w:val="32"/>
        </w:rPr>
        <w:t>、津贴补贴、奖金、伙食补助费、绩效工资、</w:t>
      </w:r>
      <w:r>
        <w:rPr>
          <w:rFonts w:hint="eastAsia" w:ascii="仿宋_GB2312" w:eastAsia="仿宋_GB2312"/>
          <w:sz w:val="32"/>
          <w:szCs w:val="32"/>
        </w:rPr>
        <w:t>其他</w:t>
      </w:r>
      <w:r>
        <w:rPr>
          <w:rFonts w:ascii="仿宋_GB2312" w:eastAsia="仿宋_GB2312"/>
          <w:sz w:val="32"/>
          <w:szCs w:val="32"/>
        </w:rPr>
        <w:t>社会保障缴费、其他工资福利</w:t>
      </w:r>
      <w:r>
        <w:rPr>
          <w:rFonts w:hint="eastAsia" w:ascii="仿宋_GB2312" w:eastAsia="仿宋_GB2312"/>
          <w:sz w:val="32"/>
          <w:szCs w:val="32"/>
        </w:rPr>
        <w:t>等</w:t>
      </w:r>
      <w:r>
        <w:rPr>
          <w:rFonts w:ascii="仿宋_GB2312" w:eastAsia="仿宋_GB2312"/>
          <w:sz w:val="32"/>
          <w:szCs w:val="32"/>
        </w:rPr>
        <w:t>支出</w:t>
      </w:r>
      <w:r>
        <w:rPr>
          <w:rFonts w:hint="eastAsia" w:ascii="仿宋_GB2312" w:eastAsia="仿宋_GB2312"/>
          <w:sz w:val="32"/>
          <w:szCs w:val="32"/>
          <w:lang w:val="en-US" w:eastAsia="zh-CN"/>
        </w:rPr>
        <w:t>7387.86万元</w:t>
      </w:r>
      <w:r>
        <w:rPr>
          <w:rFonts w:hint="eastAsia" w:ascii="仿宋_GB2312" w:eastAsia="仿宋_GB2312"/>
          <w:sz w:val="32"/>
          <w:szCs w:val="32"/>
        </w:rPr>
        <w:t>；（2）商品和服务支出包括</w:t>
      </w:r>
      <w:r>
        <w:rPr>
          <w:rFonts w:ascii="仿宋_GB2312" w:eastAsia="仿宋_GB2312"/>
          <w:sz w:val="32"/>
          <w:szCs w:val="32"/>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32"/>
          <w:szCs w:val="32"/>
        </w:rPr>
        <w:t>等</w:t>
      </w:r>
      <w:r>
        <w:rPr>
          <w:rFonts w:ascii="仿宋_GB2312" w:eastAsia="仿宋_GB2312"/>
          <w:sz w:val="32"/>
          <w:szCs w:val="32"/>
        </w:rPr>
        <w:t>支出</w:t>
      </w:r>
      <w:r>
        <w:rPr>
          <w:rFonts w:hint="eastAsia" w:ascii="仿宋_GB2312" w:eastAsia="仿宋_GB2312"/>
          <w:sz w:val="32"/>
          <w:szCs w:val="32"/>
          <w:lang w:val="en-US" w:eastAsia="zh-CN"/>
        </w:rPr>
        <w:t>888.29万元</w:t>
      </w:r>
      <w:r>
        <w:rPr>
          <w:rFonts w:hint="eastAsia" w:ascii="仿宋_GB2312" w:eastAsia="仿宋_GB2312"/>
          <w:sz w:val="32"/>
          <w:szCs w:val="32"/>
        </w:rPr>
        <w:t>；（3）对个人和家庭补助支出包括</w:t>
      </w:r>
      <w:r>
        <w:rPr>
          <w:rFonts w:ascii="仿宋_GB2312" w:eastAsia="仿宋_GB2312"/>
          <w:sz w:val="32"/>
          <w:szCs w:val="32"/>
        </w:rPr>
        <w:t>离休费、退休费、抚恤金、生活补助、</w:t>
      </w:r>
      <w:r>
        <w:rPr>
          <w:rFonts w:hint="eastAsia" w:ascii="仿宋_GB2312" w:eastAsia="仿宋_GB2312"/>
          <w:sz w:val="32"/>
          <w:szCs w:val="32"/>
        </w:rPr>
        <w:t>救济费</w:t>
      </w:r>
      <w:r>
        <w:rPr>
          <w:rFonts w:ascii="仿宋_GB2312" w:eastAsia="仿宋_GB2312"/>
          <w:sz w:val="32"/>
          <w:szCs w:val="32"/>
        </w:rPr>
        <w:t>、医疗费</w:t>
      </w:r>
      <w:r>
        <w:rPr>
          <w:rFonts w:hint="eastAsia" w:ascii="仿宋_GB2312" w:eastAsia="仿宋_GB2312"/>
          <w:sz w:val="32"/>
          <w:szCs w:val="32"/>
        </w:rPr>
        <w:t>补助</w:t>
      </w:r>
      <w:r>
        <w:rPr>
          <w:rFonts w:ascii="仿宋_GB2312" w:eastAsia="仿宋_GB2312"/>
          <w:sz w:val="32"/>
          <w:szCs w:val="32"/>
        </w:rPr>
        <w:t>、助学金、奖励金</w:t>
      </w:r>
      <w:r>
        <w:rPr>
          <w:rFonts w:hint="eastAsia" w:ascii="仿宋_GB2312" w:eastAsia="仿宋_GB2312"/>
          <w:sz w:val="32"/>
          <w:szCs w:val="32"/>
        </w:rPr>
        <w:t>、</w:t>
      </w:r>
      <w:r>
        <w:rPr>
          <w:rFonts w:ascii="仿宋_GB2312" w:eastAsia="仿宋_GB2312"/>
          <w:sz w:val="32"/>
          <w:szCs w:val="32"/>
        </w:rPr>
        <w:t>其他对个人和家庭的补助</w:t>
      </w:r>
      <w:r>
        <w:rPr>
          <w:rFonts w:hint="eastAsia" w:ascii="仿宋_GB2312" w:eastAsia="仿宋_GB2312"/>
          <w:sz w:val="32"/>
          <w:szCs w:val="32"/>
        </w:rPr>
        <w:t>等</w:t>
      </w:r>
      <w:r>
        <w:rPr>
          <w:rFonts w:ascii="仿宋_GB2312" w:eastAsia="仿宋_GB2312"/>
          <w:sz w:val="32"/>
          <w:szCs w:val="32"/>
        </w:rPr>
        <w:t>支出</w:t>
      </w:r>
      <w:r>
        <w:rPr>
          <w:rFonts w:hint="eastAsia" w:ascii="仿宋_GB2312" w:eastAsia="仿宋_GB2312"/>
          <w:sz w:val="32"/>
          <w:szCs w:val="32"/>
          <w:lang w:val="en-US" w:eastAsia="zh-CN"/>
        </w:rPr>
        <w:t>116.13万元</w:t>
      </w:r>
      <w:r>
        <w:rPr>
          <w:rFonts w:hint="eastAsia" w:ascii="仿宋_GB2312" w:eastAsia="仿宋_GB2312"/>
          <w:sz w:val="32"/>
          <w:szCs w:val="32"/>
        </w:rPr>
        <w:t>。（4）其他资本性支出包括</w:t>
      </w:r>
      <w:r>
        <w:rPr>
          <w:rFonts w:ascii="仿宋_GB2312" w:eastAsia="仿宋_GB2312"/>
          <w:sz w:val="32"/>
          <w:szCs w:val="32"/>
        </w:rPr>
        <w:t>办公设备购置、专用设备购置</w:t>
      </w:r>
      <w:r>
        <w:rPr>
          <w:rFonts w:hint="eastAsia" w:ascii="仿宋_GB2312" w:eastAsia="仿宋_GB2312"/>
          <w:sz w:val="32"/>
          <w:szCs w:val="32"/>
        </w:rPr>
        <w:t>等</w:t>
      </w:r>
      <w:r>
        <w:rPr>
          <w:rFonts w:hint="eastAsia" w:ascii="仿宋_GB2312" w:eastAsia="仿宋_GB2312"/>
          <w:sz w:val="32"/>
          <w:szCs w:val="32"/>
          <w:lang w:val="en-US" w:eastAsia="zh-CN"/>
        </w:rPr>
        <w:t>.0.00万元</w:t>
      </w:r>
      <w:r>
        <w:rPr>
          <w:rFonts w:ascii="仿宋_GB2312" w:eastAsia="仿宋_GB2312"/>
          <w:sz w:val="32"/>
          <w:szCs w:val="32"/>
        </w:rPr>
        <w:t>。</w:t>
      </w:r>
    </w:p>
    <w:p w14:paraId="4FD4AF86">
      <w:pPr>
        <w:autoSpaceDE w:val="0"/>
        <w:autoSpaceDN w:val="0"/>
        <w:adjustRightInd w:val="0"/>
        <w:spacing w:line="580" w:lineRule="exact"/>
        <w:jc w:val="both"/>
        <w:rPr>
          <w:rFonts w:hint="eastAsia" w:ascii="宋体" w:hAnsi="宋体"/>
          <w:b/>
          <w:spacing w:val="40"/>
          <w:sz w:val="32"/>
          <w:szCs w:val="32"/>
        </w:rPr>
      </w:pPr>
      <w:r>
        <w:rPr>
          <w:rFonts w:ascii="仿宋_GB2312" w:eastAsia="仿宋_GB2312"/>
          <w:b/>
          <w:sz w:val="32"/>
          <w:szCs w:val="32"/>
        </w:rPr>
        <w:tab/>
      </w:r>
    </w:p>
    <w:p w14:paraId="61FFB5FA">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4</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3BEE5A3B">
      <w:pPr>
        <w:spacing w:line="560" w:lineRule="exact"/>
        <w:ind w:firstLine="640" w:firstLineChars="200"/>
        <w:rPr>
          <w:rFonts w:hint="eastAsia" w:ascii="黑体" w:eastAsia="黑体"/>
          <w:sz w:val="32"/>
          <w:szCs w:val="32"/>
        </w:rPr>
      </w:pPr>
      <w:r>
        <w:rPr>
          <w:rFonts w:hint="eastAsia" w:ascii="黑体" w:eastAsia="黑体"/>
          <w:sz w:val="32"/>
          <w:szCs w:val="32"/>
        </w:rPr>
        <w:t>一、“三公”经费财政拨款决算情况</w:t>
      </w:r>
    </w:p>
    <w:p w14:paraId="16E2D307">
      <w:pPr>
        <w:spacing w:line="560" w:lineRule="exact"/>
        <w:ind w:firstLine="600"/>
        <w:rPr>
          <w:rFonts w:ascii="仿宋_GB2312" w:eastAsia="仿宋_GB2312"/>
          <w:sz w:val="32"/>
          <w:szCs w:val="32"/>
        </w:rPr>
      </w:pPr>
      <w:r>
        <w:rPr>
          <w:rFonts w:hint="eastAsia" w:ascii="仿宋_GB2312" w:eastAsia="仿宋_GB2312"/>
          <w:sz w:val="32"/>
          <w:szCs w:val="32"/>
          <w:lang w:eastAsia="zh-CN"/>
        </w:rPr>
        <w:t>2024</w:t>
      </w:r>
      <w:r>
        <w:rPr>
          <w:rFonts w:hint="eastAsia" w:ascii="仿宋_GB2312" w:eastAsia="仿宋_GB2312"/>
          <w:sz w:val="32"/>
          <w:szCs w:val="32"/>
        </w:rPr>
        <w:t>年度“三公”经费财政拨款决算数</w:t>
      </w:r>
      <w:r>
        <w:rPr>
          <w:rFonts w:ascii="仿宋_GB2312" w:eastAsia="仿宋_GB2312"/>
          <w:sz w:val="32"/>
          <w:szCs w:val="32"/>
        </w:rPr>
        <w:t>0.7</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2024</w:t>
      </w:r>
      <w:r>
        <w:rPr>
          <w:rFonts w:hint="eastAsia" w:ascii="仿宋_GB2312" w:eastAsia="仿宋_GB2312"/>
          <w:sz w:val="32"/>
          <w:szCs w:val="32"/>
        </w:rPr>
        <w:t>年度“三公”经费财政拨款年初预算</w:t>
      </w:r>
      <w:r>
        <w:rPr>
          <w:rFonts w:ascii="仿宋_GB2312" w:eastAsia="仿宋_GB2312"/>
          <w:sz w:val="32"/>
          <w:szCs w:val="32"/>
        </w:rPr>
        <w:t>9.25</w:t>
      </w:r>
      <w:r>
        <w:rPr>
          <w:rFonts w:hint="eastAsia" w:ascii="仿宋_GB2312" w:eastAsia="仿宋_GB2312"/>
          <w:sz w:val="32"/>
          <w:szCs w:val="32"/>
        </w:rPr>
        <w:t>万元减少</w:t>
      </w:r>
      <w:r>
        <w:rPr>
          <w:rFonts w:ascii="仿宋_GB2312" w:eastAsia="仿宋_GB2312"/>
          <w:sz w:val="32"/>
          <w:szCs w:val="32"/>
        </w:rPr>
        <w:t>8.56</w:t>
      </w:r>
      <w:r>
        <w:rPr>
          <w:rFonts w:hint="eastAsia" w:ascii="仿宋_GB2312" w:eastAsia="仿宋_GB2312"/>
          <w:sz w:val="32"/>
          <w:szCs w:val="32"/>
        </w:rPr>
        <w:t>万元。其中：</w:t>
      </w:r>
    </w:p>
    <w:p w14:paraId="31E8BF8D">
      <w:pPr>
        <w:numPr>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因公出国（境）费用。202</w:t>
      </w:r>
      <w:r>
        <w:rPr>
          <w:rFonts w:hint="eastAsia" w:ascii="仿宋_GB2312" w:eastAsia="仿宋_GB2312"/>
          <w:sz w:val="32"/>
          <w:szCs w:val="32"/>
          <w:lang w:val="en-US" w:eastAsia="zh-CN"/>
        </w:rPr>
        <w:t>4</w:t>
      </w:r>
      <w:r>
        <w:rPr>
          <w:rFonts w:hint="eastAsia" w:ascii="仿宋_GB2312" w:eastAsia="仿宋_GB2312"/>
          <w:sz w:val="32"/>
          <w:szCs w:val="32"/>
        </w:rPr>
        <w:t>年度决算数</w:t>
      </w:r>
      <w:r>
        <w:rPr>
          <w:rFonts w:ascii="仿宋_GB2312" w:eastAsia="仿宋_GB2312"/>
          <w:sz w:val="32"/>
          <w:szCs w:val="32"/>
        </w:rPr>
        <w:t>0</w:t>
      </w:r>
      <w:r>
        <w:rPr>
          <w:rFonts w:hint="eastAsia" w:ascii="仿宋_GB2312" w:eastAsia="仿宋_GB2312"/>
          <w:sz w:val="32"/>
          <w:szCs w:val="32"/>
          <w:lang w:val="en-US" w:eastAsia="zh-CN"/>
        </w:rPr>
        <w:t>.0</w:t>
      </w:r>
      <w:r>
        <w:rPr>
          <w:rFonts w:hint="eastAsia" w:ascii="仿宋_GB2312" w:eastAsia="仿宋_GB2312"/>
          <w:sz w:val="32"/>
          <w:szCs w:val="32"/>
        </w:rPr>
        <w:t>万元，比202</w:t>
      </w:r>
      <w:r>
        <w:rPr>
          <w:rFonts w:hint="eastAsia" w:ascii="仿宋_GB2312" w:eastAsia="仿宋_GB2312"/>
          <w:sz w:val="32"/>
          <w:szCs w:val="32"/>
          <w:lang w:val="en-US" w:eastAsia="zh-CN"/>
        </w:rPr>
        <w:t>4</w:t>
      </w:r>
      <w:r>
        <w:rPr>
          <w:rFonts w:hint="eastAsia" w:ascii="仿宋_GB2312" w:eastAsia="仿宋_GB2312"/>
          <w:sz w:val="32"/>
          <w:szCs w:val="32"/>
        </w:rPr>
        <w:t>年度年初预算数</w:t>
      </w:r>
      <w:r>
        <w:rPr>
          <w:rFonts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0.00万元</w:t>
      </w:r>
      <w:r>
        <w:rPr>
          <w:rFonts w:hint="eastAsia" w:ascii="仿宋_GB2312" w:eastAsia="仿宋_GB2312"/>
          <w:sz w:val="32"/>
          <w:szCs w:val="32"/>
        </w:rPr>
        <w:t>。主要原因：</w:t>
      </w:r>
      <w:r>
        <w:rPr>
          <w:rFonts w:hint="eastAsia" w:ascii="仿宋_GB2312" w:eastAsia="仿宋_GB2312"/>
          <w:sz w:val="32"/>
          <w:szCs w:val="32"/>
          <w:lang w:eastAsia="zh-CN"/>
        </w:rPr>
        <w:t>本年度无此项支出。</w:t>
      </w:r>
      <w:r>
        <w:rPr>
          <w:rFonts w:hint="eastAsia" w:ascii="仿宋_GB2312" w:eastAsia="仿宋_GB2312"/>
          <w:sz w:val="32"/>
          <w:szCs w:val="32"/>
          <w:lang w:val="en-US" w:eastAsia="zh-CN"/>
        </w:rPr>
        <w:t>2024年组织因公出国（境）0个，0人次。</w:t>
      </w:r>
    </w:p>
    <w:p w14:paraId="2CDE23A8">
      <w:pPr>
        <w:numPr>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bookmarkStart w:id="19" w:name="_GoBack"/>
      <w:bookmarkEnd w:id="19"/>
      <w:r>
        <w:rPr>
          <w:rFonts w:hint="eastAsia" w:ascii="仿宋_GB2312" w:eastAsia="仿宋_GB2312"/>
          <w:sz w:val="32"/>
          <w:szCs w:val="32"/>
        </w:rPr>
        <w:t>公务接待费。202</w:t>
      </w:r>
      <w:r>
        <w:rPr>
          <w:rFonts w:hint="eastAsia" w:ascii="仿宋_GB2312" w:eastAsia="仿宋_GB2312"/>
          <w:sz w:val="32"/>
          <w:szCs w:val="32"/>
          <w:lang w:val="en-US" w:eastAsia="zh-CN"/>
        </w:rPr>
        <w:t>4</w:t>
      </w:r>
      <w:r>
        <w:rPr>
          <w:rFonts w:hint="eastAsia" w:ascii="仿宋_GB2312" w:eastAsia="仿宋_GB2312"/>
          <w:sz w:val="32"/>
          <w:szCs w:val="32"/>
        </w:rPr>
        <w:t>年度决算数</w:t>
      </w:r>
      <w:r>
        <w:rPr>
          <w:rFonts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万元，比202</w:t>
      </w:r>
      <w:r>
        <w:rPr>
          <w:rFonts w:hint="eastAsia" w:ascii="仿宋_GB2312" w:eastAsia="仿宋_GB2312"/>
          <w:sz w:val="32"/>
          <w:szCs w:val="32"/>
          <w:lang w:val="en-US" w:eastAsia="zh-CN"/>
        </w:rPr>
        <w:t>4</w:t>
      </w:r>
      <w:r>
        <w:rPr>
          <w:rFonts w:hint="eastAsia" w:ascii="仿宋_GB2312" w:eastAsia="仿宋_GB2312"/>
          <w:sz w:val="32"/>
          <w:szCs w:val="32"/>
        </w:rPr>
        <w:t>年度年初预算数</w:t>
      </w:r>
      <w:r>
        <w:rPr>
          <w:rFonts w:ascii="仿宋_GB2312" w:eastAsia="仿宋_GB2312"/>
          <w:sz w:val="32"/>
          <w:szCs w:val="32"/>
        </w:rPr>
        <w:t>0</w:t>
      </w:r>
      <w:r>
        <w:rPr>
          <w:rFonts w:hint="eastAsia" w:ascii="仿宋_GB2312" w:eastAsia="仿宋_GB2312"/>
          <w:sz w:val="32"/>
          <w:szCs w:val="32"/>
          <w:lang w:val="en-US" w:eastAsia="zh-CN"/>
        </w:rPr>
        <w:t>.00</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0.00万元</w:t>
      </w:r>
      <w:r>
        <w:rPr>
          <w:rFonts w:hint="eastAsia" w:ascii="仿宋_GB2312" w:eastAsia="仿宋_GB2312"/>
          <w:sz w:val="32"/>
          <w:szCs w:val="32"/>
        </w:rPr>
        <w:t>。主要原因：</w:t>
      </w:r>
      <w:r>
        <w:rPr>
          <w:rFonts w:hint="eastAsia" w:ascii="仿宋_GB2312" w:eastAsia="仿宋_GB2312"/>
          <w:sz w:val="32"/>
          <w:szCs w:val="32"/>
          <w:lang w:eastAsia="zh-CN"/>
        </w:rPr>
        <w:t>本年度无此项支出。公务接待</w:t>
      </w:r>
      <w:r>
        <w:rPr>
          <w:rFonts w:hint="eastAsia" w:ascii="仿宋_GB2312" w:eastAsia="仿宋_GB2312"/>
          <w:sz w:val="32"/>
          <w:szCs w:val="32"/>
          <w:lang w:val="en-US" w:eastAsia="zh-CN"/>
        </w:rPr>
        <w:t>0批次，0人次。</w:t>
      </w:r>
    </w:p>
    <w:p w14:paraId="0344FA5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3.公务用车购置及运行维护费。202</w:t>
      </w:r>
      <w:r>
        <w:rPr>
          <w:rFonts w:hint="eastAsia" w:ascii="仿宋_GB2312" w:eastAsia="仿宋_GB2312"/>
          <w:sz w:val="32"/>
          <w:szCs w:val="32"/>
          <w:lang w:val="en-US" w:eastAsia="zh-CN"/>
        </w:rPr>
        <w:t>4</w:t>
      </w:r>
      <w:r>
        <w:rPr>
          <w:rFonts w:hint="eastAsia" w:ascii="仿宋_GB2312" w:eastAsia="仿宋_GB2312"/>
          <w:sz w:val="32"/>
          <w:szCs w:val="32"/>
        </w:rPr>
        <w:t>年度决算数</w:t>
      </w:r>
      <w:r>
        <w:rPr>
          <w:rFonts w:ascii="仿宋_GB2312" w:eastAsia="仿宋_GB2312"/>
          <w:sz w:val="32"/>
          <w:szCs w:val="32"/>
        </w:rPr>
        <w:t>0.7</w:t>
      </w:r>
      <w:r>
        <w:rPr>
          <w:rFonts w:hint="eastAsia" w:ascii="仿宋_GB2312" w:eastAsia="仿宋_GB2312"/>
          <w:sz w:val="32"/>
          <w:szCs w:val="32"/>
          <w:lang w:val="en-US" w:eastAsia="zh-CN"/>
        </w:rPr>
        <w:t>0</w:t>
      </w:r>
      <w:r>
        <w:rPr>
          <w:rFonts w:hint="eastAsia" w:ascii="仿宋_GB2312" w:eastAsia="仿宋_GB2312"/>
          <w:sz w:val="32"/>
          <w:szCs w:val="32"/>
        </w:rPr>
        <w:t>万元，比202</w:t>
      </w:r>
      <w:r>
        <w:rPr>
          <w:rFonts w:hint="eastAsia" w:ascii="仿宋_GB2312" w:eastAsia="仿宋_GB2312"/>
          <w:sz w:val="32"/>
          <w:szCs w:val="32"/>
          <w:lang w:val="en-US" w:eastAsia="zh-CN"/>
        </w:rPr>
        <w:t>4</w:t>
      </w:r>
      <w:r>
        <w:rPr>
          <w:rFonts w:hint="eastAsia" w:ascii="仿宋_GB2312" w:eastAsia="仿宋_GB2312"/>
          <w:sz w:val="32"/>
          <w:szCs w:val="32"/>
        </w:rPr>
        <w:t>年度年初预算数</w:t>
      </w:r>
      <w:r>
        <w:rPr>
          <w:rFonts w:ascii="仿宋_GB2312" w:eastAsia="仿宋_GB2312"/>
          <w:sz w:val="32"/>
          <w:szCs w:val="32"/>
        </w:rPr>
        <w:t>9.25</w:t>
      </w:r>
      <w:r>
        <w:rPr>
          <w:rFonts w:hint="eastAsia" w:ascii="仿宋_GB2312" w:eastAsia="仿宋_GB2312"/>
          <w:sz w:val="32"/>
          <w:szCs w:val="32"/>
        </w:rPr>
        <w:t>万元减少</w:t>
      </w:r>
      <w:r>
        <w:rPr>
          <w:rFonts w:ascii="仿宋_GB2312" w:eastAsia="仿宋_GB2312"/>
          <w:sz w:val="32"/>
          <w:szCs w:val="32"/>
        </w:rPr>
        <w:t>8.56</w:t>
      </w:r>
      <w:r>
        <w:rPr>
          <w:rFonts w:hint="eastAsia" w:ascii="仿宋_GB2312" w:eastAsia="仿宋_GB2312"/>
          <w:sz w:val="32"/>
          <w:szCs w:val="32"/>
        </w:rPr>
        <w:t>万元。其中，公务用车购置费202</w:t>
      </w:r>
      <w:r>
        <w:rPr>
          <w:rFonts w:hint="eastAsia" w:ascii="仿宋_GB2312" w:eastAsia="仿宋_GB2312"/>
          <w:sz w:val="32"/>
          <w:szCs w:val="32"/>
          <w:lang w:val="en-US" w:eastAsia="zh-CN"/>
        </w:rPr>
        <w:t>4</w:t>
      </w:r>
      <w:r>
        <w:rPr>
          <w:rFonts w:hint="eastAsia" w:ascii="仿宋_GB2312" w:eastAsia="仿宋_GB2312"/>
          <w:sz w:val="32"/>
          <w:szCs w:val="32"/>
        </w:rPr>
        <w:t>年度决算数</w:t>
      </w:r>
      <w:r>
        <w:rPr>
          <w:rFonts w:hint="eastAsia" w:ascii="仿宋_GB2312" w:eastAsia="仿宋_GB2312"/>
          <w:sz w:val="32"/>
          <w:szCs w:val="32"/>
          <w:lang w:val="en-US" w:eastAsia="zh-CN"/>
        </w:rPr>
        <w:t>0.00</w:t>
      </w:r>
      <w:r>
        <w:rPr>
          <w:rFonts w:hint="eastAsia" w:ascii="仿宋_GB2312" w:eastAsia="仿宋_GB2312"/>
          <w:sz w:val="32"/>
          <w:szCs w:val="32"/>
        </w:rPr>
        <w:t>万元，主要原因：</w:t>
      </w:r>
      <w:r>
        <w:rPr>
          <w:rFonts w:hint="eastAsia" w:ascii="仿宋_GB2312" w:eastAsia="仿宋_GB2312"/>
          <w:sz w:val="32"/>
          <w:szCs w:val="32"/>
          <w:lang w:eastAsia="zh-CN"/>
        </w:rPr>
        <w:t>车辆加油及保险减少</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年度购置（更新）</w:t>
      </w:r>
      <w:r>
        <w:rPr>
          <w:rFonts w:hint="eastAsia" w:ascii="仿宋_GB2312" w:eastAsia="仿宋_GB2312"/>
          <w:sz w:val="32"/>
          <w:szCs w:val="32"/>
          <w:lang w:eastAsia="zh-CN"/>
        </w:rPr>
        <w:t>0</w:t>
      </w:r>
      <w:r>
        <w:rPr>
          <w:rFonts w:hint="eastAsia" w:ascii="仿宋_GB2312" w:eastAsia="仿宋_GB2312"/>
          <w:sz w:val="32"/>
          <w:szCs w:val="32"/>
        </w:rPr>
        <w:t>辆。公务用车运行维护费202</w:t>
      </w:r>
      <w:r>
        <w:rPr>
          <w:rFonts w:hint="eastAsia" w:ascii="仿宋_GB2312" w:eastAsia="仿宋_GB2312"/>
          <w:sz w:val="32"/>
          <w:szCs w:val="32"/>
          <w:lang w:val="en-US" w:eastAsia="zh-CN"/>
        </w:rPr>
        <w:t>4</w:t>
      </w:r>
      <w:r>
        <w:rPr>
          <w:rFonts w:hint="eastAsia" w:ascii="仿宋_GB2312" w:eastAsia="仿宋_GB2312"/>
          <w:sz w:val="32"/>
          <w:szCs w:val="32"/>
        </w:rPr>
        <w:t>年度决算数</w:t>
      </w:r>
      <w:r>
        <w:rPr>
          <w:rFonts w:hint="eastAsia" w:ascii="仿宋_GB2312" w:eastAsia="仿宋_GB2312"/>
          <w:sz w:val="32"/>
          <w:szCs w:val="32"/>
          <w:lang w:val="en-US" w:eastAsia="zh-CN"/>
        </w:rPr>
        <w:t>0.70</w:t>
      </w:r>
      <w:r>
        <w:rPr>
          <w:rFonts w:hint="eastAsia" w:ascii="仿宋_GB2312" w:eastAsia="仿宋_GB2312"/>
          <w:sz w:val="32"/>
          <w:szCs w:val="32"/>
        </w:rPr>
        <w:t>万元，主要原因：</w:t>
      </w:r>
      <w:r>
        <w:rPr>
          <w:rFonts w:hint="eastAsia" w:ascii="仿宋_GB2312" w:eastAsia="仿宋_GB2312"/>
          <w:sz w:val="32"/>
          <w:szCs w:val="32"/>
          <w:lang w:eastAsia="zh-CN"/>
        </w:rPr>
        <w:t>车辆加油及保险减少</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年度公务用车保有量</w:t>
      </w:r>
      <w:r>
        <w:rPr>
          <w:rFonts w:ascii="仿宋_GB2312" w:eastAsia="仿宋_GB2312"/>
          <w:sz w:val="32"/>
          <w:szCs w:val="32"/>
        </w:rPr>
        <w:t>5</w:t>
      </w:r>
      <w:r>
        <w:rPr>
          <w:rFonts w:hint="eastAsia" w:ascii="仿宋_GB2312" w:eastAsia="仿宋_GB2312"/>
          <w:sz w:val="32"/>
          <w:szCs w:val="32"/>
        </w:rPr>
        <w:t>辆。</w:t>
      </w:r>
    </w:p>
    <w:p w14:paraId="26032192">
      <w:pPr>
        <w:tabs>
          <w:tab w:val="center" w:pos="6979"/>
        </w:tabs>
        <w:ind w:firstLine="633" w:firstLineChars="198"/>
        <w:rPr>
          <w:rFonts w:hint="eastAsia" w:ascii="黑体" w:eastAsia="黑体"/>
          <w:sz w:val="32"/>
          <w:szCs w:val="32"/>
        </w:rPr>
      </w:pPr>
      <w:r>
        <w:rPr>
          <w:rFonts w:hint="eastAsia" w:ascii="黑体" w:eastAsia="黑体"/>
          <w:sz w:val="32"/>
          <w:szCs w:val="32"/>
        </w:rPr>
        <w:t>二、机关运行经费支出情况</w:t>
      </w:r>
    </w:p>
    <w:p w14:paraId="5B745A0D">
      <w:pPr>
        <w:ind w:firstLine="614" w:firstLineChars="192"/>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hint="eastAsia" w:ascii="仿宋_GB2312" w:eastAsia="仿宋_GB2312"/>
          <w:sz w:val="32"/>
          <w:szCs w:val="32"/>
          <w:lang w:eastAsia="zh-CN"/>
        </w:rPr>
        <w:t>机关运行经费</w:t>
      </w:r>
      <w:r>
        <w:rPr>
          <w:rFonts w:hint="eastAsia" w:ascii="仿宋_GB2312" w:eastAsia="仿宋_GB2312"/>
          <w:sz w:val="32"/>
          <w:szCs w:val="32"/>
        </w:rPr>
        <w:t>支出合计</w:t>
      </w:r>
      <w:r>
        <w:rPr>
          <w:rFonts w:hint="eastAsia" w:ascii="仿宋_GB2312" w:eastAsia="仿宋_GB2312"/>
          <w:sz w:val="32"/>
          <w:szCs w:val="32"/>
          <w:lang w:val="en-US" w:eastAsia="zh-CN"/>
        </w:rPr>
        <w:t>888.29</w:t>
      </w:r>
      <w:r>
        <w:rPr>
          <w:rFonts w:hint="eastAsia" w:ascii="仿宋_GB2312" w:eastAsia="仿宋_GB2312"/>
          <w:sz w:val="32"/>
          <w:szCs w:val="32"/>
        </w:rPr>
        <w:t>万元，比上年增加</w:t>
      </w:r>
      <w:r>
        <w:rPr>
          <w:rFonts w:hint="eastAsia" w:ascii="仿宋_GB2312" w:eastAsia="仿宋_GB2312"/>
          <w:sz w:val="32"/>
          <w:szCs w:val="32"/>
          <w:lang w:val="en-US" w:eastAsia="zh-CN"/>
        </w:rPr>
        <w:t>272.87</w:t>
      </w:r>
      <w:r>
        <w:rPr>
          <w:rFonts w:hint="eastAsia" w:ascii="仿宋_GB2312" w:eastAsia="仿宋_GB2312"/>
          <w:sz w:val="32"/>
          <w:szCs w:val="32"/>
        </w:rPr>
        <w:t>万元，增加原因：</w:t>
      </w:r>
      <w:r>
        <w:rPr>
          <w:rFonts w:hint="eastAsia" w:ascii="仿宋_GB2312" w:eastAsia="仿宋_GB2312"/>
          <w:sz w:val="32"/>
          <w:szCs w:val="32"/>
          <w:lang w:eastAsia="zh-CN"/>
        </w:rPr>
        <w:t>在职人员福利费计提基数增长、办公面积增长。</w:t>
      </w:r>
    </w:p>
    <w:p w14:paraId="0578AD91">
      <w:pPr>
        <w:ind w:left="540"/>
        <w:rPr>
          <w:rFonts w:hint="eastAsia" w:ascii="黑体" w:eastAsia="黑体"/>
          <w:sz w:val="32"/>
          <w:szCs w:val="32"/>
        </w:rPr>
      </w:pPr>
      <w:r>
        <w:rPr>
          <w:rFonts w:hint="eastAsia" w:ascii="黑体" w:eastAsia="黑体"/>
          <w:sz w:val="32"/>
          <w:szCs w:val="32"/>
        </w:rPr>
        <w:t>三、政府采购支出情况</w:t>
      </w:r>
    </w:p>
    <w:p w14:paraId="01C0A8D5">
      <w:pPr>
        <w:ind w:firstLine="614" w:firstLineChars="192"/>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年度政府采购支出总额</w:t>
      </w:r>
      <w:r>
        <w:rPr>
          <w:rFonts w:ascii="仿宋_GB2312" w:eastAsia="仿宋_GB2312"/>
          <w:sz w:val="32"/>
          <w:szCs w:val="32"/>
        </w:rPr>
        <w:t>1535.79</w:t>
      </w:r>
      <w:r>
        <w:rPr>
          <w:rFonts w:hint="eastAsia" w:ascii="仿宋_GB2312" w:eastAsia="仿宋_GB2312"/>
          <w:sz w:val="32"/>
          <w:szCs w:val="32"/>
        </w:rPr>
        <w:t>万元，其中：政府采购货物支出</w:t>
      </w:r>
      <w:r>
        <w:rPr>
          <w:rFonts w:ascii="仿宋_GB2312" w:eastAsia="仿宋_GB2312"/>
          <w:sz w:val="32"/>
          <w:szCs w:val="32"/>
        </w:rPr>
        <w:t>10.6</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ascii="仿宋_GB2312" w:eastAsia="仿宋_GB2312"/>
          <w:sz w:val="32"/>
          <w:szCs w:val="32"/>
        </w:rPr>
        <w:t>888.98</w:t>
      </w:r>
      <w:r>
        <w:rPr>
          <w:rFonts w:hint="eastAsia" w:ascii="仿宋_GB2312" w:eastAsia="仿宋_GB2312"/>
          <w:sz w:val="32"/>
          <w:szCs w:val="32"/>
        </w:rPr>
        <w:t>万元，政府采购服务支出</w:t>
      </w:r>
      <w:r>
        <w:rPr>
          <w:rFonts w:ascii="仿宋_GB2312" w:eastAsia="仿宋_GB2312"/>
          <w:sz w:val="32"/>
          <w:szCs w:val="32"/>
        </w:rPr>
        <w:t>636.21</w:t>
      </w:r>
      <w:r>
        <w:rPr>
          <w:rFonts w:hint="eastAsia" w:ascii="仿宋_GB2312" w:eastAsia="仿宋_GB2312"/>
          <w:sz w:val="32"/>
          <w:szCs w:val="32"/>
        </w:rPr>
        <w:t>万元。授予中小企业合同金额</w:t>
      </w:r>
      <w:r>
        <w:rPr>
          <w:rFonts w:ascii="仿宋_GB2312" w:eastAsia="仿宋_GB2312"/>
          <w:sz w:val="32"/>
          <w:szCs w:val="32"/>
        </w:rPr>
        <w:t>1535.49</w:t>
      </w:r>
      <w:r>
        <w:rPr>
          <w:rFonts w:hint="eastAsia" w:ascii="仿宋_GB2312" w:eastAsia="仿宋_GB2312"/>
          <w:sz w:val="32"/>
          <w:szCs w:val="32"/>
        </w:rPr>
        <w:t>万元，占政府采购支出总额的</w:t>
      </w:r>
      <w:r>
        <w:rPr>
          <w:rFonts w:hint="eastAsia" w:ascii="仿宋_GB2312" w:eastAsia="仿宋_GB2312"/>
          <w:sz w:val="32"/>
          <w:szCs w:val="32"/>
          <w:lang w:eastAsia="zh-CN"/>
        </w:rPr>
        <w:t>99.98</w:t>
      </w:r>
      <w:r>
        <w:rPr>
          <w:rFonts w:hint="eastAsia" w:ascii="仿宋_GB2312" w:eastAsia="仿宋_GB2312"/>
          <w:sz w:val="32"/>
          <w:szCs w:val="32"/>
        </w:rPr>
        <w:t>%，其中：授予小微企业合同金额</w:t>
      </w:r>
      <w:r>
        <w:rPr>
          <w:rFonts w:ascii="仿宋_GB2312" w:eastAsia="仿宋_GB2312"/>
          <w:sz w:val="32"/>
          <w:szCs w:val="32"/>
        </w:rPr>
        <w:t>1433.79</w:t>
      </w:r>
      <w:r>
        <w:rPr>
          <w:rFonts w:hint="eastAsia" w:ascii="仿宋_GB2312" w:eastAsia="仿宋_GB2312"/>
          <w:sz w:val="32"/>
          <w:szCs w:val="32"/>
        </w:rPr>
        <w:t>万元，占政府采购支出总额的</w:t>
      </w:r>
      <w:r>
        <w:rPr>
          <w:rFonts w:ascii="仿宋_GB2312" w:eastAsia="仿宋_GB2312"/>
          <w:sz w:val="32"/>
          <w:szCs w:val="32"/>
        </w:rPr>
        <w:t>93.36</w:t>
      </w:r>
      <w:r>
        <w:rPr>
          <w:rFonts w:hint="eastAsia" w:ascii="仿宋_GB2312" w:eastAsia="仿宋_GB2312"/>
          <w:sz w:val="32"/>
          <w:szCs w:val="32"/>
        </w:rPr>
        <w:t>%。</w:t>
      </w:r>
    </w:p>
    <w:p w14:paraId="1F8B73DD">
      <w:pPr>
        <w:ind w:firstLine="640" w:firstLineChars="200"/>
        <w:rPr>
          <w:rFonts w:hint="eastAsia" w:ascii="黑体" w:eastAsia="黑体"/>
          <w:sz w:val="32"/>
          <w:szCs w:val="32"/>
          <w:highlight w:val="yellow"/>
        </w:rPr>
      </w:pPr>
      <w:r>
        <w:rPr>
          <w:rFonts w:hint="eastAsia" w:ascii="黑体" w:eastAsia="黑体"/>
          <w:sz w:val="32"/>
          <w:szCs w:val="32"/>
          <w:highlight w:val="none"/>
        </w:rPr>
        <w:t>四、国有资产占用情况</w:t>
      </w:r>
    </w:p>
    <w:p w14:paraId="1660588F">
      <w:pPr>
        <w:ind w:firstLine="640" w:firstLineChars="200"/>
        <w:rPr>
          <w:rFonts w:ascii="仿宋_GB2312" w:eastAsia="仿宋_GB2312"/>
          <w:sz w:val="32"/>
          <w:szCs w:val="32"/>
        </w:rPr>
      </w:pPr>
      <w:r>
        <w:rPr>
          <w:rFonts w:hint="eastAsia" w:ascii="仿宋_GB2312" w:eastAsia="仿宋_GB2312"/>
          <w:sz w:val="32"/>
          <w:szCs w:val="32"/>
          <w:lang w:eastAsia="zh-CN"/>
        </w:rPr>
        <w:t>截至</w:t>
      </w:r>
      <w:r>
        <w:rPr>
          <w:rFonts w:hint="eastAsia" w:ascii="仿宋_GB2312" w:eastAsia="仿宋_GB2312"/>
          <w:sz w:val="32"/>
          <w:szCs w:val="32"/>
          <w:lang w:val="en-US" w:eastAsia="zh-CN"/>
        </w:rPr>
        <w:t>12月31日，北京市通州区中仓街道办事处</w:t>
      </w:r>
      <w:r>
        <w:rPr>
          <w:rFonts w:hint="eastAsia" w:ascii="仿宋_GB2312" w:eastAsia="仿宋_GB2312"/>
          <w:sz w:val="32"/>
          <w:szCs w:val="32"/>
          <w:lang w:eastAsia="zh-CN"/>
        </w:rPr>
        <w:t>共有</w:t>
      </w:r>
      <w:r>
        <w:rPr>
          <w:rFonts w:hint="eastAsia" w:ascii="仿宋_GB2312" w:eastAsia="仿宋_GB2312"/>
          <w:sz w:val="32"/>
          <w:szCs w:val="32"/>
        </w:rPr>
        <w:t>车辆</w:t>
      </w:r>
      <w:r>
        <w:rPr>
          <w:rFonts w:hint="eastAsia" w:ascii="仿宋_GB2312" w:eastAsia="仿宋_GB2312"/>
          <w:sz w:val="32"/>
          <w:szCs w:val="32"/>
          <w:lang w:val="en-US" w:eastAsia="zh-CN"/>
        </w:rPr>
        <w:t>5</w:t>
      </w:r>
      <w:r>
        <w:rPr>
          <w:rFonts w:hint="eastAsia" w:ascii="仿宋_GB2312" w:eastAsia="仿宋_GB2312"/>
          <w:sz w:val="32"/>
          <w:szCs w:val="32"/>
        </w:rPr>
        <w:t>台；单位价值100万元</w:t>
      </w:r>
      <w:r>
        <w:rPr>
          <w:rFonts w:hint="eastAsia" w:ascii="仿宋_GB2312" w:eastAsia="仿宋_GB2312"/>
          <w:sz w:val="32"/>
          <w:szCs w:val="32"/>
          <w:lang w:eastAsia="zh-CN"/>
        </w:rPr>
        <w:t>（含）</w:t>
      </w:r>
      <w:r>
        <w:rPr>
          <w:rFonts w:hint="eastAsia" w:ascii="仿宋_GB2312" w:eastAsia="仿宋_GB2312"/>
          <w:sz w:val="32"/>
          <w:szCs w:val="32"/>
        </w:rPr>
        <w:t>以上的设备</w:t>
      </w:r>
      <w:r>
        <w:rPr>
          <w:rFonts w:hint="eastAsia" w:ascii="仿宋_GB2312" w:eastAsia="仿宋_GB2312"/>
          <w:sz w:val="32"/>
          <w:szCs w:val="32"/>
          <w:lang w:val="en-US" w:eastAsia="zh-CN"/>
        </w:rPr>
        <w:t>0</w:t>
      </w:r>
      <w:r>
        <w:rPr>
          <w:rFonts w:hint="eastAsia" w:ascii="仿宋_GB2312" w:eastAsia="仿宋_GB2312"/>
          <w:sz w:val="32"/>
          <w:szCs w:val="32"/>
        </w:rPr>
        <w:t>台（套）。</w:t>
      </w:r>
    </w:p>
    <w:p w14:paraId="2025269A">
      <w:pPr>
        <w:ind w:firstLine="614" w:firstLineChars="192"/>
        <w:rPr>
          <w:rFonts w:ascii="黑体" w:eastAsia="黑体"/>
          <w:sz w:val="32"/>
          <w:szCs w:val="32"/>
        </w:rPr>
      </w:pPr>
      <w:r>
        <w:rPr>
          <w:rFonts w:hint="eastAsia" w:ascii="黑体" w:eastAsia="黑体"/>
          <w:sz w:val="32"/>
          <w:szCs w:val="32"/>
        </w:rPr>
        <w:t>五</w:t>
      </w:r>
      <w:r>
        <w:rPr>
          <w:rFonts w:ascii="黑体" w:eastAsia="黑体"/>
          <w:sz w:val="32"/>
          <w:szCs w:val="32"/>
        </w:rPr>
        <w:t>、政府购买服务</w:t>
      </w:r>
      <w:r>
        <w:rPr>
          <w:rFonts w:hint="eastAsia" w:ascii="黑体" w:eastAsia="黑体"/>
          <w:sz w:val="32"/>
          <w:szCs w:val="32"/>
        </w:rPr>
        <w:t>支出</w:t>
      </w:r>
      <w:r>
        <w:rPr>
          <w:rFonts w:ascii="黑体" w:eastAsia="黑体"/>
          <w:sz w:val="32"/>
          <w:szCs w:val="32"/>
        </w:rPr>
        <w:t>说明</w:t>
      </w:r>
    </w:p>
    <w:p w14:paraId="11FD5D68">
      <w:pPr>
        <w:ind w:firstLine="614" w:firstLineChars="192"/>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ascii="仿宋_GB2312" w:eastAsia="仿宋_GB2312"/>
          <w:sz w:val="32"/>
          <w:szCs w:val="32"/>
        </w:rPr>
        <w:t>政府购买服务决算1225.45</w:t>
      </w:r>
      <w:r>
        <w:rPr>
          <w:rFonts w:hint="eastAsia" w:ascii="仿宋_GB2312" w:eastAsia="仿宋_GB2312"/>
          <w:sz w:val="32"/>
          <w:szCs w:val="32"/>
        </w:rPr>
        <w:t>万元。</w:t>
      </w:r>
    </w:p>
    <w:p w14:paraId="4C090347">
      <w:pPr>
        <w:ind w:firstLine="640" w:firstLineChars="200"/>
        <w:jc w:val="left"/>
        <w:rPr>
          <w:rFonts w:hint="eastAsia" w:ascii="仿宋_GB2312" w:eastAsia="仿宋_GB2312"/>
          <w:color w:val="000000"/>
          <w:sz w:val="32"/>
          <w:szCs w:val="32"/>
        </w:rPr>
      </w:pPr>
      <w:r>
        <w:rPr>
          <w:rFonts w:hint="eastAsia" w:ascii="黑体" w:eastAsia="黑体"/>
          <w:sz w:val="32"/>
          <w:szCs w:val="32"/>
        </w:rPr>
        <w:t>六、</w:t>
      </w:r>
      <w:r>
        <w:rPr>
          <w:rFonts w:ascii="黑体" w:eastAsia="黑体"/>
          <w:sz w:val="32"/>
          <w:szCs w:val="32"/>
        </w:rPr>
        <w:t>专业名词解释</w:t>
      </w:r>
    </w:p>
    <w:p w14:paraId="1AD5F889">
      <w:pPr>
        <w:ind w:firstLine="640" w:firstLineChars="200"/>
        <w:rPr>
          <w:rFonts w:hint="eastAsia" w:ascii="仿宋_GB2312" w:eastAsia="仿宋_GB2312"/>
          <w:sz w:val="32"/>
          <w:szCs w:val="32"/>
        </w:rPr>
      </w:pPr>
      <w:r>
        <w:rPr>
          <w:rFonts w:hint="eastAsia" w:ascii="仿宋_GB2312" w:eastAsia="仿宋_GB2312"/>
          <w:sz w:val="32"/>
          <w:szCs w:val="32"/>
        </w:rPr>
        <w:t>1.基本支出：指为保障机构正常运转、完成日常工作任务而发生的人员支出和公用支出。</w:t>
      </w:r>
    </w:p>
    <w:p w14:paraId="2E6EAC5F">
      <w:pPr>
        <w:ind w:firstLine="640" w:firstLineChars="200"/>
        <w:rPr>
          <w:rFonts w:hint="eastAsia" w:ascii="仿宋_GB2312" w:eastAsia="仿宋_GB2312"/>
          <w:sz w:val="32"/>
          <w:szCs w:val="32"/>
        </w:rPr>
      </w:pPr>
      <w:r>
        <w:rPr>
          <w:rFonts w:hint="eastAsia" w:ascii="仿宋_GB2312" w:eastAsia="仿宋_GB2312"/>
          <w:sz w:val="32"/>
          <w:szCs w:val="32"/>
        </w:rPr>
        <w:t>2.项目支出：指在基本支出之外为完成特定行政任务或事业发展目标所发生的支出。</w:t>
      </w:r>
    </w:p>
    <w:p w14:paraId="73DA8422">
      <w:pPr>
        <w:ind w:firstLine="640" w:firstLineChars="200"/>
        <w:rPr>
          <w:rFonts w:hint="eastAsia" w:ascii="仿宋_GB2312" w:hAnsi="宋体" w:eastAsia="仿宋_GB2312"/>
          <w:sz w:val="32"/>
          <w:szCs w:val="32"/>
        </w:rPr>
      </w:pPr>
      <w:r>
        <w:rPr>
          <w:rFonts w:hint="eastAsia" w:ascii="仿宋_GB2312" w:eastAsia="仿宋_GB2312"/>
          <w:sz w:val="32"/>
          <w:szCs w:val="32"/>
        </w:rPr>
        <w:t>3.“三公”经费：</w:t>
      </w:r>
      <w:r>
        <w:rPr>
          <w:rFonts w:hint="eastAsia" w:ascii="仿宋_GB2312" w:hAnsi="宋体" w:eastAsia="仿宋_GB2312"/>
          <w:sz w:val="32"/>
          <w:szCs w:val="32"/>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2FEC90D0">
      <w:pPr>
        <w:ind w:firstLine="640" w:firstLineChars="200"/>
        <w:rPr>
          <w:rFonts w:hint="eastAsia" w:ascii="仿宋_GB2312" w:hAnsi="宋体"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机关运行经费：</w:t>
      </w:r>
      <w:r>
        <w:rPr>
          <w:rFonts w:hint="eastAsia" w:ascii="仿宋_GB2312" w:hAnsi="宋体" w:eastAsia="仿宋_GB2312"/>
          <w:sz w:val="32"/>
          <w:szCs w:val="32"/>
        </w:rPr>
        <w:t>指为</w:t>
      </w:r>
      <w:r>
        <w:rPr>
          <w:rFonts w:ascii="仿宋_GB2312" w:hAnsi="宋体" w:eastAsia="仿宋_GB2312"/>
          <w:sz w:val="32"/>
          <w:szCs w:val="32"/>
        </w:rPr>
        <w:t>保障</w:t>
      </w:r>
      <w:r>
        <w:rPr>
          <w:rFonts w:hint="eastAsia" w:ascii="仿宋_GB2312" w:hAnsi="宋体" w:eastAsia="仿宋_GB2312"/>
          <w:sz w:val="32"/>
          <w:szCs w:val="32"/>
        </w:rPr>
        <w:t>行政单位（含参照公务员法管理事业单位）运行用于</w:t>
      </w:r>
      <w:r>
        <w:rPr>
          <w:rFonts w:ascii="仿宋_GB2312" w:hAnsi="宋体" w:eastAsia="仿宋_GB2312"/>
          <w:sz w:val="32"/>
          <w:szCs w:val="32"/>
        </w:rPr>
        <w:t>购买货物和服务的各项资金</w:t>
      </w:r>
      <w:r>
        <w:rPr>
          <w:rFonts w:hint="eastAsia" w:ascii="仿宋_GB2312" w:hAnsi="宋体" w:eastAsia="仿宋_GB2312"/>
          <w:sz w:val="32"/>
          <w:szCs w:val="32"/>
        </w:rPr>
        <w:t>，包括办公及印刷费、邮电费、差旅费、会议费、福利费、日常维修费、专用材料及一般设备购置费、办公用房水电费、办公用房取暖费、办公用房物业管理费、公务用车运行维护费以及其他费用。</w:t>
      </w:r>
    </w:p>
    <w:p w14:paraId="410413FC">
      <w:pPr>
        <w:ind w:firstLine="480" w:firstLineChars="150"/>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政府采购</w:t>
      </w:r>
      <w:r>
        <w:rPr>
          <w:rFonts w:ascii="仿宋_GB2312" w:eastAsia="仿宋_GB2312"/>
          <w:sz w:val="32"/>
          <w:szCs w:val="32"/>
        </w:rPr>
        <w:t>：</w:t>
      </w:r>
      <w:r>
        <w:rPr>
          <w:rFonts w:hint="eastAsia" w:ascii="仿宋_GB2312" w:eastAsia="仿宋_GB2312"/>
          <w:sz w:val="32"/>
          <w:szCs w:val="32"/>
        </w:rPr>
        <w:t>指</w:t>
      </w:r>
      <w:r>
        <w:rPr>
          <w:rFonts w:ascii="仿宋_GB2312" w:eastAsia="仿宋_GB2312"/>
          <w:sz w:val="32"/>
          <w:szCs w:val="32"/>
        </w:rPr>
        <w:t>各级国家机关、事业单位和团体组织，使用</w:t>
      </w:r>
      <w:r>
        <w:rPr>
          <w:rFonts w:hint="eastAsia" w:ascii="仿宋_GB2312" w:eastAsia="仿宋_GB2312"/>
          <w:sz w:val="32"/>
          <w:szCs w:val="32"/>
        </w:rPr>
        <w:t>财政性</w:t>
      </w:r>
      <w:r>
        <w:rPr>
          <w:rFonts w:ascii="仿宋_GB2312" w:eastAsia="仿宋_GB2312"/>
          <w:sz w:val="32"/>
          <w:szCs w:val="32"/>
        </w:rPr>
        <w:t>资金采购依法制定的集中目录以内的或者采购限额标准以上的货物、工程和服务的行为</w:t>
      </w:r>
      <w:r>
        <w:rPr>
          <w:rFonts w:hint="eastAsia" w:ascii="仿宋_GB2312" w:eastAsia="仿宋_GB2312"/>
          <w:sz w:val="32"/>
          <w:szCs w:val="32"/>
        </w:rPr>
        <w:t>，</w:t>
      </w:r>
      <w:r>
        <w:rPr>
          <w:rFonts w:ascii="仿宋_GB2312" w:eastAsia="仿宋_GB2312"/>
          <w:sz w:val="32"/>
          <w:szCs w:val="32"/>
        </w:rPr>
        <w:t>是规范财政支出管理和强化预算约束的有效措施。</w:t>
      </w:r>
    </w:p>
    <w:p w14:paraId="09AD59D2">
      <w:pPr>
        <w:ind w:firstLine="480" w:firstLineChars="150"/>
        <w:rPr>
          <w:rFonts w:hint="eastAsia" w:ascii="仿宋_GB2312" w:eastAsia="仿宋_GB2312"/>
          <w:sz w:val="32"/>
          <w:szCs w:val="32"/>
        </w:rPr>
      </w:pPr>
      <w:r>
        <w:rPr>
          <w:rFonts w:hint="eastAsia" w:ascii="仿宋_GB2312" w:eastAsia="仿宋_GB2312"/>
          <w:sz w:val="32"/>
          <w:szCs w:val="32"/>
        </w:rPr>
        <w:t>6</w:t>
      </w:r>
      <w:r>
        <w:rPr>
          <w:rFonts w:ascii="仿宋_GB2312" w:eastAsia="仿宋_GB2312"/>
          <w:sz w:val="32"/>
          <w:szCs w:val="32"/>
        </w:rPr>
        <w:t>.政府购买服务：</w:t>
      </w:r>
      <w:r>
        <w:rPr>
          <w:rFonts w:hint="eastAsia" w:ascii="仿宋_GB2312" w:eastAsia="仿宋_GB2312"/>
          <w:sz w:val="32"/>
          <w:szCs w:val="32"/>
        </w:rPr>
        <w:t>是指各级国家机关将属于自身职责范围且适合通过市场化方式提供的服务事项，按照政府采购方式和程序，交由符合条件的服务供应商承担，并根据服务数量和质量等因素向其支付费用的行为。</w:t>
      </w:r>
    </w:p>
    <w:p w14:paraId="72210BBC">
      <w:pPr>
        <w:ind w:firstLine="632" w:firstLineChars="200"/>
        <w:rPr>
          <w:rFonts w:hint="default" w:ascii="仿宋_GB2312" w:hAnsi="Times New Roman" w:eastAsia="仿宋_GB2312" w:cs="Times New Roman"/>
          <w:b/>
          <w:color w:val="000000"/>
          <w:spacing w:val="-2"/>
          <w:sz w:val="32"/>
          <w:szCs w:val="32"/>
          <w:lang w:val="en-US" w:eastAsia="zh-CN"/>
        </w:rPr>
      </w:pPr>
      <w:r>
        <w:rPr>
          <w:rFonts w:hint="eastAsia" w:ascii="仿宋_GB2312" w:eastAsia="仿宋_GB2312"/>
          <w:b/>
          <w:color w:val="000000"/>
          <w:spacing w:val="-2"/>
          <w:sz w:val="32"/>
          <w:szCs w:val="32"/>
          <w:lang w:val="en-US" w:eastAsia="zh-CN"/>
        </w:rPr>
        <w:t>7.2024年使用的所有支出功能分类项级科目名词解释：</w:t>
      </w:r>
    </w:p>
    <w:p w14:paraId="5C3F653D">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一般公共服务支出（类）统计信息事务（款）专项普查活动（项）：反映统计部门开展人口普查、经济普查、农业普查、投入产出调查等周期性普查工作的支出。</w:t>
      </w:r>
    </w:p>
    <w:p w14:paraId="767BD4C2">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一般公共服务支出（类）统计信息事务（款）统计抽样调查（项）：反映统计调查队开展各类统计调查工作的支出。</w:t>
      </w:r>
    </w:p>
    <w:p w14:paraId="4D26111D">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一般公共服务支出（类）党委办公厅（室）及相关机构事务（款）一般行政管理事务（项）：反映行政单位（包括实施公务员管理的事业单位）的基本支出。</w:t>
      </w:r>
    </w:p>
    <w:p w14:paraId="08CBC735">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一般公共服务支出（类）组织事务（款）一般行政管理事务（项）：反映行政单位（包括实施公务员管理的事业单位）未单独设置项级科目的其他项目支出。</w:t>
      </w:r>
    </w:p>
    <w:p w14:paraId="309F4315">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一般公共服务支出（类）统战事务（款）一般行政管理事务（项）：反映行政单位（包括实行公务员管理的事业单位）未单独设置项级科目的其他项目支出。</w:t>
      </w:r>
    </w:p>
    <w:p w14:paraId="7E1C6564">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文化旅游体育与传媒支出（类）文化和旅游（款）其他其他文化和旅游支出（项）：其他用于文化和旅游方面的支出。</w:t>
      </w:r>
    </w:p>
    <w:p w14:paraId="2582BCA5">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社会保障和就业支出（类）人力保障和社会保障管理事务（款）劳动人事争议调解仲裁（项）：反映仲裁机构实体建设、办案经费、调解仲裁能力建设等支出。</w:t>
      </w:r>
    </w:p>
    <w:p w14:paraId="40996D93">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社会保障和就业支出（类）行政事业单位养老支出（款）行政单位退休（项）：反映行政单位（包括实行公务员管理的事业单位）开支的离退休经费。</w:t>
      </w:r>
    </w:p>
    <w:p w14:paraId="2859B263">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社会保障和就业支出（类）行政事业单位养老支出（款）机关事业单位职业年金缴费支出（项）：反映机关事业单位实施养老保险制度由单位缴纳的基本养老保险费支出。</w:t>
      </w:r>
    </w:p>
    <w:p w14:paraId="1AD254B8">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社会保障和就业支出（类）行政事业单位养老支出（款）机关事业单位职业年金缴费支出（项）：反映机关事业单位实施养老保险制度由单位实际缴纳的职业年金支出（含职业年金补记支出）</w:t>
      </w:r>
    </w:p>
    <w:p w14:paraId="049E8A28">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17B392C9">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卫生健康支出（类）行政事业单位医疗（款）事业医疗（项）：反映财政部门安排的事业单位基本医疗保险缴费经费，未参加医疗保险的事业单位的公费医疗经费，按国家规定享受离休人员待遇的医疗经费。</w:t>
      </w:r>
    </w:p>
    <w:p w14:paraId="592CCE3C">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卫生健康支出（类）行政事业单位医疗（款）其他行政事业单位医疗支出（项）：反映除上述项目以外的其他用于行政事业单位医疗方面的支出。</w:t>
      </w:r>
    </w:p>
    <w:p w14:paraId="43028FCA">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节能环保支出（类）污染防治（款）大气（项）：反映政府在治理空气污染、汽车尾气、酸雨、二氧化碳、沙尘暴等方面的支出。</w:t>
      </w:r>
    </w:p>
    <w:p w14:paraId="25456BF2">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城乡社区支出（类）城乡管理事务（款）行政运行（项）：反映行政单位（包括实行公务员管理的事业单位）的基本支出。</w:t>
      </w:r>
    </w:p>
    <w:p w14:paraId="51115C68">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城乡社区支出（类）城乡管理事务（款）一般行政管理事务支出（项）：反映行政单位（包括实行公务员管理的事业单位）未单独设置项级科目的其他项目支出。</w:t>
      </w:r>
    </w:p>
    <w:p w14:paraId="18841E03">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城乡社区支出（类）城乡管理事务（款）其他城乡社区管理事务支出（项）：反映除上述项目以外其他用于城乡社区管理事务方面的支出。</w:t>
      </w:r>
    </w:p>
    <w:p w14:paraId="69913018">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城乡社区支出（类）城乡社区环境卫生（款）城乡社区环境卫生支出（项）：反映各类建筑工程强制性和推进性标准级规范的制定与修改、建筑工程招标等市场管理、建筑工程质量与安全监督等方面的支出。</w:t>
      </w:r>
    </w:p>
    <w:p w14:paraId="1119B050">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城乡社区支出（类）其他城乡社区支出（款）其他城乡社区支出（项）：反映除上述项目以外其他用于城乡社区方面的支出。</w:t>
      </w:r>
    </w:p>
    <w:p w14:paraId="57B3808C">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住房保障支出（类）保障性安居工程支出（款）老旧小区改造（项）：反映用于老旧小区改造方面的支出。</w:t>
      </w:r>
    </w:p>
    <w:p w14:paraId="19BB0AE7">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住房保障支出（类）住房改革支出（款）住房公积金（项）：反映行政事业单位按人力资源和社会保障部、财政部规定的基本工资和津贴补贴以及规定比例为职工缴纳的住房公积金。</w:t>
      </w:r>
    </w:p>
    <w:p w14:paraId="7814D048">
      <w:pPr>
        <w:pStyle w:val="2"/>
        <w:rPr>
          <w:rFonts w:hint="eastAsia" w:asciiTheme="majorEastAsia" w:hAnsiTheme="majorEastAsia" w:eastAsiaTheme="majorEastAsia" w:cstheme="majorEastAsia"/>
          <w:sz w:val="32"/>
          <w:szCs w:val="32"/>
        </w:rPr>
      </w:pPr>
      <w:r>
        <w:rPr>
          <w:rFonts w:hint="eastAsia" w:ascii="仿宋_GB2312" w:eastAsia="仿宋_GB2312"/>
          <w:color w:val="auto"/>
          <w:sz w:val="32"/>
          <w:szCs w:val="32"/>
          <w:lang w:val="en-US" w:eastAsia="zh-CN"/>
        </w:rPr>
        <w:t>住房保障支出（类）住房改革支出（款）购房补贴（项）：反映按房改政策规定，行政事业</w:t>
      </w:r>
      <w:r>
        <w:rPr>
          <w:rFonts w:hint="eastAsia" w:ascii="仿宋_GB2312" w:eastAsia="仿宋_GB2312"/>
          <w:sz w:val="32"/>
          <w:szCs w:val="32"/>
          <w:lang w:val="en-US" w:eastAsia="zh-CN"/>
        </w:rPr>
        <w:t>单位向符合条件职工（含离退休人员）、军队（含武警）向转役复员离退人员发放的用于购买住房的补贴。</w:t>
      </w:r>
    </w:p>
    <w:p w14:paraId="0D888464">
      <w:pPr>
        <w:ind w:firstLine="640" w:firstLineChars="200"/>
        <w:jc w:val="center"/>
        <w:rPr>
          <w:rFonts w:hint="eastAsia" w:asciiTheme="majorEastAsia" w:hAnsiTheme="majorEastAsia" w:eastAsiaTheme="majorEastAsia" w:cstheme="majorEastAsia"/>
          <w:sz w:val="32"/>
          <w:szCs w:val="32"/>
        </w:rPr>
      </w:pPr>
    </w:p>
    <w:p w14:paraId="11626D62">
      <w:pPr>
        <w:ind w:firstLine="640" w:firstLineChars="200"/>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第四部分  202</w:t>
      </w:r>
      <w:r>
        <w:rPr>
          <w:rFonts w:hint="eastAsia" w:asciiTheme="majorEastAsia" w:hAnsiTheme="majorEastAsia" w:eastAsiaTheme="majorEastAsia" w:cstheme="majorEastAsia"/>
          <w:sz w:val="32"/>
          <w:szCs w:val="32"/>
          <w:lang w:val="en-US" w:eastAsia="zh-CN"/>
        </w:rPr>
        <w:t>4</w:t>
      </w:r>
      <w:r>
        <w:rPr>
          <w:rFonts w:hint="eastAsia" w:asciiTheme="majorEastAsia" w:hAnsiTheme="majorEastAsia" w:eastAsiaTheme="majorEastAsia" w:cstheme="majorEastAsia"/>
          <w:sz w:val="32"/>
          <w:szCs w:val="32"/>
        </w:rPr>
        <w:t>年度部门绩效评价情况</w:t>
      </w:r>
    </w:p>
    <w:p w14:paraId="771DBA45">
      <w:pPr>
        <w:ind w:firstLine="640" w:firstLineChars="200"/>
        <w:rPr>
          <w:rFonts w:hint="eastAsia" w:ascii="黑体" w:eastAsia="黑体"/>
          <w:sz w:val="32"/>
          <w:szCs w:val="32"/>
          <w:highlight w:val="yellow"/>
        </w:rPr>
      </w:pPr>
    </w:p>
    <w:p w14:paraId="03E989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eastAsia="黑体"/>
          <w:sz w:val="32"/>
          <w:szCs w:val="32"/>
          <w:highlight w:val="none"/>
          <w:lang w:val="en" w:eastAsia="zh-CN"/>
        </w:rPr>
      </w:pPr>
      <w:r>
        <w:rPr>
          <w:rFonts w:hint="eastAsia" w:ascii="黑体" w:eastAsia="黑体"/>
          <w:sz w:val="32"/>
          <w:szCs w:val="32"/>
          <w:highlight w:val="none"/>
          <w:lang w:val="en" w:eastAsia="zh-CN"/>
        </w:rPr>
        <w:t>一、部门整体绩效评价报告</w:t>
      </w:r>
      <w:r>
        <w:rPr>
          <w:rFonts w:hint="eastAsia" w:ascii="黑体" w:eastAsia="黑体"/>
          <w:sz w:val="32"/>
          <w:szCs w:val="32"/>
          <w:highlight w:val="none"/>
          <w:lang w:eastAsia="zh-CN"/>
        </w:rPr>
        <w:t>（所有部门均需填报）</w:t>
      </w:r>
    </w:p>
    <w:p w14:paraId="35F4FA3B">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（一）部门概况</w:t>
      </w:r>
    </w:p>
    <w:p w14:paraId="7E1D3F47">
      <w:pPr>
        <w:pStyle w:val="21"/>
        <w:spacing w:line="360" w:lineRule="auto"/>
        <w:ind w:firstLine="560"/>
        <w:jc w:val="left"/>
        <w:rPr>
          <w:rFonts w:hint="eastAsia" w:ascii="仿宋" w:hAnsi="仿宋" w:eastAsia="仿宋" w:cs="仿宋"/>
          <w:sz w:val="32"/>
          <w:szCs w:val="32"/>
          <w:lang w:val="en-US" w:eastAsia="zh-CN"/>
        </w:rPr>
      </w:pPr>
      <w:r>
        <w:rPr>
          <w:rFonts w:hint="eastAsia" w:ascii="仿宋" w:hAnsi="仿宋" w:eastAsia="仿宋" w:cs="仿宋"/>
          <w:sz w:val="32"/>
          <w:szCs w:val="32"/>
        </w:rPr>
        <w:t>中仓街道办事处综合设置6个内设机构</w:t>
      </w:r>
      <w:r>
        <w:rPr>
          <w:rFonts w:hint="eastAsia" w:ascii="仿宋" w:hAnsi="仿宋" w:eastAsia="仿宋" w:cs="仿宋"/>
          <w:sz w:val="32"/>
          <w:szCs w:val="32"/>
          <w:lang w:eastAsia="zh-CN"/>
        </w:rPr>
        <w:t>，下设</w:t>
      </w:r>
      <w:r>
        <w:rPr>
          <w:rFonts w:hint="eastAsia" w:ascii="仿宋" w:hAnsi="仿宋" w:eastAsia="仿宋" w:cs="仿宋"/>
          <w:sz w:val="32"/>
          <w:szCs w:val="32"/>
          <w:lang w:val="en-US" w:eastAsia="zh-CN"/>
        </w:rPr>
        <w:t>3个事业单位。</w:t>
      </w:r>
    </w:p>
    <w:p w14:paraId="72E5BA61">
      <w:pPr>
        <w:pStyle w:val="21"/>
        <w:spacing w:line="360" w:lineRule="auto"/>
        <w:ind w:firstLine="560"/>
        <w:jc w:val="left"/>
        <w:rPr>
          <w:rFonts w:hint="eastAsia" w:ascii="仿宋" w:hAnsi="仿宋" w:eastAsia="仿宋" w:cs="仿宋"/>
          <w:sz w:val="32"/>
          <w:szCs w:val="32"/>
        </w:rPr>
      </w:pPr>
      <w:r>
        <w:rPr>
          <w:rFonts w:hint="eastAsia" w:ascii="仿宋" w:hAnsi="仿宋" w:eastAsia="仿宋" w:cs="仿宋"/>
          <w:sz w:val="32"/>
          <w:szCs w:val="32"/>
        </w:rPr>
        <w:t>综合办公室</w:t>
      </w:r>
    </w:p>
    <w:p w14:paraId="35A62631">
      <w:pPr>
        <w:pStyle w:val="21"/>
        <w:spacing w:line="360" w:lineRule="auto"/>
        <w:ind w:firstLineChars="150"/>
        <w:jc w:val="left"/>
        <w:rPr>
          <w:rFonts w:hint="eastAsia" w:ascii="仿宋" w:hAnsi="仿宋" w:eastAsia="仿宋" w:cs="仿宋"/>
          <w:sz w:val="32"/>
          <w:szCs w:val="32"/>
        </w:rPr>
      </w:pPr>
      <w:r>
        <w:rPr>
          <w:rFonts w:hint="eastAsia" w:ascii="仿宋" w:hAnsi="仿宋" w:eastAsia="仿宋" w:cs="仿宋"/>
          <w:sz w:val="32"/>
          <w:szCs w:val="32"/>
        </w:rPr>
        <w:t>负责机关重要事项的组织协调工作。 负责机关重要文件的起草、审核和调查研究工作; 负责机关文电、机要、档案、保密、外事、信息(政务)公开、绩效管理、督查、依法行政等工作; 负责重要会议和提案、议案、建议办理的组织工作; 负责财务、固定资产管理工作; 承担政府服务热线交办事件的接收、转办、督办及统一答复工作; 负责安全保卫、应急值守和后勤保障等工作。</w:t>
      </w:r>
    </w:p>
    <w:p w14:paraId="0C2BACA2">
      <w:pPr>
        <w:pStyle w:val="21"/>
        <w:spacing w:line="360" w:lineRule="auto"/>
        <w:jc w:val="left"/>
        <w:rPr>
          <w:rFonts w:hint="eastAsia" w:ascii="仿宋" w:hAnsi="仿宋" w:eastAsia="仿宋" w:cs="仿宋"/>
          <w:sz w:val="32"/>
          <w:szCs w:val="32"/>
        </w:rPr>
      </w:pPr>
      <w:r>
        <w:rPr>
          <w:rFonts w:hint="eastAsia" w:ascii="仿宋" w:hAnsi="仿宋" w:eastAsia="仿宋" w:cs="仿宋"/>
          <w:sz w:val="32"/>
          <w:szCs w:val="32"/>
        </w:rPr>
        <w:t>党群工作办公室</w:t>
      </w:r>
    </w:p>
    <w:p w14:paraId="060C8586">
      <w:pPr>
        <w:pStyle w:val="21"/>
        <w:spacing w:line="360" w:lineRule="auto"/>
        <w:ind w:firstLineChars="150"/>
        <w:jc w:val="left"/>
        <w:rPr>
          <w:rFonts w:hint="eastAsia" w:ascii="仿宋" w:hAnsi="仿宋" w:eastAsia="仿宋" w:cs="仿宋"/>
          <w:sz w:val="32"/>
          <w:szCs w:val="32"/>
        </w:rPr>
      </w:pPr>
      <w:r>
        <w:rPr>
          <w:rFonts w:hint="eastAsia" w:ascii="仿宋" w:hAnsi="仿宋" w:eastAsia="仿宋" w:cs="仿宋"/>
          <w:sz w:val="32"/>
          <w:szCs w:val="32"/>
        </w:rPr>
        <w:t xml:space="preserve">负责社区、社会组织和非公有制经济组织及机关和所属事业单位党建工作; 负责推进全面从严治党, 加强党风建设和反腐败 协调工作, 负责思想政治和精神文明建设、统战、宣传、选举等 工作; 负责党员教育、管理、监督和服务; 按照权限, 负责人事、机构编制和老干部工作; 承担人大、政协等相关具体工作; 指导总工会、团工委、妇联、残联等群团组织按各自章程开展工作。 </w:t>
      </w:r>
    </w:p>
    <w:p w14:paraId="6A5BBF1C">
      <w:pPr>
        <w:pStyle w:val="21"/>
        <w:spacing w:line="360" w:lineRule="auto"/>
        <w:jc w:val="left"/>
        <w:rPr>
          <w:rFonts w:hint="eastAsia" w:ascii="仿宋" w:hAnsi="仿宋" w:eastAsia="仿宋" w:cs="仿宋"/>
          <w:sz w:val="32"/>
          <w:szCs w:val="32"/>
        </w:rPr>
      </w:pPr>
      <w:r>
        <w:rPr>
          <w:rFonts w:hint="eastAsia" w:ascii="仿宋" w:hAnsi="仿宋" w:eastAsia="仿宋" w:cs="仿宋"/>
          <w:sz w:val="32"/>
          <w:szCs w:val="32"/>
        </w:rPr>
        <w:t>平安建设办公室</w:t>
      </w:r>
    </w:p>
    <w:p w14:paraId="2FF670AE">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负责维护辖区安全稳定, 加强群防群治组织建设, 推动辖区内的社会治安综合治理各项措施的落实; 负责信访、人民调解、社区戒毒和康复、民兵、征兵、人民防空、地下空间治理、突发事件应对等相关工作; 承担社区矫正日常工作; 承担辖区安全生产、消防安全等工作; 配合有关部门做好流动人口和出租房屋的综合管理、国家安全、反恐、防范处理邪教、扫黄打非、烟花爆 竹的安全管理等相关工作。</w:t>
      </w:r>
    </w:p>
    <w:p w14:paraId="6F5F59F9">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城市管理办公室</w:t>
      </w:r>
    </w:p>
    <w:p w14:paraId="26434839">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配合做好城乡规划管理的有关工作; 负责辖区内禁止违法建设、环境整治、河湖管理保护、机动车停车管理等相关工作; 负责市容环境卫生、绿化美化、节约用水等工作, 组织开展爱国卫生运动, 落实门前三包责任制; 做好食品安全工作; 协助有关部门做好辖区内环境监察、夜景照明、地下管线保护、供热采暖管理、监督依法施工、防尘降噪等工作; 承担区域内防汛抗旱、防震减灾等工作的组织协调。</w:t>
      </w:r>
    </w:p>
    <w:p w14:paraId="119EF26D">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社区建设办公室</w:t>
      </w:r>
    </w:p>
    <w:p w14:paraId="7512001D">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负责开展社区规范化建设; 指导社区居民委员会、 业主委员会工作; 推进居民自治, 组织动员各类驻区单位、社区组织和社区居民等社会力量参与社区建设和社会治理; 承担管理社会组织、社区工作者、社区志愿者工作; 负责组织开展法治宣传、社会公德教育、家庭暴力预防、拥军优属、全民健身等工作; 协助做好未成年人保护、公共文化服务保障、社区科普、动物防疫、家庭教育、学前教育、义务教育实施等工作。</w:t>
      </w:r>
    </w:p>
    <w:p w14:paraId="7C1565B4">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民生保障办公室</w:t>
      </w:r>
    </w:p>
    <w:p w14:paraId="45603FE9">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负责组织开展基层就业服务, 协调劳动关系、调解劳动争议等与居民生活密切相关的服务保障工作; 负责城市居民最低生活保障、低收入家庭认定等的审核工作; 承担企业退休人员社会化管理等工作; 按权限做好养老助残、社会保障、医疗保障、卫生计生、救助抚恤、采暖补助、丧葬补贴、住房保障、征收补偿、便民服务等领域相关工作。</w:t>
      </w:r>
    </w:p>
    <w:p w14:paraId="78A23EF5">
      <w:pPr>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下属事业单位分别是中仓街道便民服务中心；中仓街道市民活动中心；中仓街道市民诉求处置中心。</w:t>
      </w:r>
    </w:p>
    <w:p w14:paraId="68430F52">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2、主要职责：</w:t>
      </w:r>
    </w:p>
    <w:p w14:paraId="48567BC0">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 贯彻执行法律、法规、规章和市、区政府的决定、命令,依法管理基层公共事务。</w:t>
      </w:r>
    </w:p>
    <w:p w14:paraId="409CFF98">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 承担辖区市容环境卫生、绿化美化的管理工作, 推进街巷长、河长制工作, 组织、协调城市管理综合执法和环境秩序综合治理工作, 推进城市精细化管理。</w:t>
      </w:r>
    </w:p>
    <w:p w14:paraId="5C1E959C">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 协助依法履行安全生产、消防安全、食品安全、环境保护、劳动保障、流动人口及出租房屋监督管理工作, 承担辖区应急、防汛和防灾减灾工作。</w:t>
      </w:r>
    </w:p>
    <w:p w14:paraId="3AB76E79">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4. 参与制定并组织实施社区建设规划和公共服务设施规划, 组织辖区单位、居民和志愿者队伍为社区发展服务。</w:t>
      </w:r>
    </w:p>
    <w:p w14:paraId="5AFF6BB6">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5. 负责社区居民委员会建设, 指导社区居民委员会工作, 培育、发展社区社会组织, 指导、监督社区业主委员会。</w:t>
      </w:r>
    </w:p>
    <w:p w14:paraId="2C24B131">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6. 推进居民自治, 及时处理并向上级政府反映居民的意见和要求。动员社会力量参与社区治理, 推动形成社区共治合力。</w:t>
      </w:r>
    </w:p>
    <w:p w14:paraId="35B8F67F">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7. 组织开展群众性文化、体育、科普活动, 开展法治宣传和社会公德教育, 推动社区公益事业发展。</w:t>
      </w:r>
    </w:p>
    <w:p w14:paraId="6D19AF17">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8. 组织开展公共服务, 落实人力社保、民政、卫生健康、教育、住房保障、便民服务等政策, 维护老年人、妇女、未成年人、残疾人等合法权益。</w:t>
      </w:r>
    </w:p>
    <w:p w14:paraId="0751254C">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9. 承办区政府交办的其他事项。</w:t>
      </w:r>
    </w:p>
    <w:p w14:paraId="300CF8C7">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2.部门整体绩效目标设立情况（包括绩效目标设立依据、目标与职责任务匹配情况、目标合理性等）。</w:t>
      </w:r>
    </w:p>
    <w:p w14:paraId="34B81426">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是成立了绩效考核领导小组。街道办事处主任任组长，由财务、街政、环卫、综治、办公室、社区办等抽专人组成了小组成员；二是设立了绩效目标。绩效目标包含具体工作内容、工作措施、工作时限和达到的预期效果；三是责任分解。绩效目标设立后，根据职能职责进一步分解，细化为绩效评估指标，并落实到各职能部门、责任科室和具体责任人，落实到岗位，形成具体的目标分解体系和责任落实体系；四是启动了绩效监控。加强对绩效项目进展情况的跟踪监控，纪检监察部门定期听取绩效情况，及时</w:t>
      </w:r>
      <w:r>
        <w:rPr>
          <w:rFonts w:hint="eastAsia" w:ascii="仿宋_GB2312" w:eastAsia="仿宋_GB2312"/>
          <w:color w:val="auto"/>
          <w:sz w:val="32"/>
          <w:szCs w:val="32"/>
          <w:lang w:val="en-US" w:eastAsia="zh-CN"/>
        </w:rPr>
        <w:fldChar w:fldCharType="begin"/>
      </w:r>
      <w:r>
        <w:rPr>
          <w:rFonts w:hint="eastAsia" w:ascii="仿宋_GB2312" w:eastAsia="仿宋_GB2312"/>
          <w:color w:val="auto"/>
          <w:sz w:val="32"/>
          <w:szCs w:val="32"/>
          <w:lang w:val="en-US" w:eastAsia="zh-CN"/>
        </w:rPr>
        <w:instrText xml:space="preserve"> HYPERLINK "http://www.guanlilu.com/zuowen/ht/709_1.html" \t "_blank" </w:instrText>
      </w:r>
      <w:r>
        <w:rPr>
          <w:rFonts w:hint="eastAsia" w:ascii="仿宋_GB2312" w:eastAsia="仿宋_GB2312"/>
          <w:color w:val="auto"/>
          <w:sz w:val="32"/>
          <w:szCs w:val="32"/>
          <w:lang w:val="en-US" w:eastAsia="zh-CN"/>
        </w:rPr>
        <w:fldChar w:fldCharType="separate"/>
      </w:r>
      <w:r>
        <w:rPr>
          <w:rFonts w:hint="eastAsia" w:ascii="仿宋_GB2312" w:eastAsia="仿宋_GB2312"/>
          <w:color w:val="auto"/>
          <w:sz w:val="32"/>
          <w:szCs w:val="32"/>
          <w:lang w:val="en-US" w:eastAsia="zh-CN"/>
        </w:rPr>
        <w:t>发现</w:t>
      </w:r>
      <w:r>
        <w:rPr>
          <w:rFonts w:hint="eastAsia" w:ascii="仿宋_GB2312" w:eastAsia="仿宋_GB2312"/>
          <w:color w:val="auto"/>
          <w:sz w:val="32"/>
          <w:szCs w:val="32"/>
          <w:lang w:val="en-US" w:eastAsia="zh-CN"/>
        </w:rPr>
        <w:fldChar w:fldCharType="end"/>
      </w:r>
      <w:r>
        <w:rPr>
          <w:rFonts w:hint="eastAsia" w:ascii="仿宋_GB2312" w:eastAsia="仿宋_GB2312"/>
          <w:color w:val="auto"/>
          <w:sz w:val="32"/>
          <w:szCs w:val="32"/>
          <w:lang w:val="en-US" w:eastAsia="zh-CN"/>
        </w:rPr>
        <w:t>实施、运行中存在的问题，认真研究解决办法。</w:t>
      </w:r>
    </w:p>
    <w:p w14:paraId="2CB23E4F">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结合以往项目的开展情况，由街道主任牵头，以主任办公会形式组织各部门开展资金立项，研讨论证，进行项目立项和调整。各业务部门制定完成新一年的专项资金预算，包括项目申报文本书、100万以上的项目作绩效目标申报表，经过两上两下审核通过，经工作组审核通过，由财务科按财政相关程序和要求进行申报。工作组定期召开项目执行情况工作会议，通报项目目前预算执行总体情况，并就执行情况进行分析，制定下一步工作计划。</w:t>
      </w:r>
    </w:p>
    <w:p w14:paraId="3FE5978D">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围绕街道中心任务开展的各种工作和活动，对于工作中出现的较大的工程项目和政府采购项目，基本都能够按照相关制度要求，分别经过报价论证、政采询价、监督施工、验收检查等工作流程，确保节约资金的同时保证工程质量。坚持街道领导班子定期研究财务工作，结合项目实际集体研究决策。项目资金开支由主管财务的领导批准，较大项目开支由领导班子集体研究决定。工作中，严格执行中仓街道办事处的相关财务制度，坚持日常监督检查，均未发生错、漏、失误等情况。</w:t>
      </w:r>
    </w:p>
    <w:p w14:paraId="7AA06EFC">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成立监督检查考核组，严格执行细化、量化考核标准，定期或者不定期巡视指导、监督、检查，对于发现问题，通过网络平台或者短信平台，及时反馈至问题单位，限期整改，直至符合项目达标要求。每次检查后记录检查情况，主要记录巡视工作人员、巡视具体路段、发现什么问题、要求整改时间等，检查过程有记录（文字、影像），并对记录资料进行整理、分类、归档。按时召开例会，对于检查结果进行通报，对检查问题进行梳理分析。</w:t>
      </w:r>
    </w:p>
    <w:p w14:paraId="66D6CE1E">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（二）当年预算执行情况</w:t>
      </w:r>
    </w:p>
    <w:p w14:paraId="333A9711">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2024年全年预算数17953.28万元，其中，基本支出预算数8392.28万元，项目支出预算数9561.00万元，其他支出预算数0.00万元。资金总体支出17953.28万元，其中，基本支出8392.28万元，项目支出9561.00万元，其他支出0.00万元。预算执行率为100%。</w:t>
      </w:r>
    </w:p>
    <w:p w14:paraId="6F35421B">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（三）整体绩效目标实现情况</w:t>
      </w:r>
    </w:p>
    <w:p w14:paraId="6225C45B">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（一）产出完成情况分析</w:t>
      </w:r>
    </w:p>
    <w:p w14:paraId="3F54AD63">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事权资金：围绕北京城市副中心“建设国际一流的和谐宜居现代化城区”的发展目标，坚持以人民为中心，立足街道实情，坚持党建引领，不断提升基层党组织建设水平；坚持多元治理，不断提高城市治理服务能力；坚持生态优先，营造干净整洁绿色宜居环境；坚持服务宗旨，打造快捷高效的民生服务保障体系；坚持文化提升，彰显城市发展软实力。</w:t>
      </w:r>
    </w:p>
    <w:p w14:paraId="647650F0">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扫黄打非”基层示范点建设费用，该项目经费绩效指标全部完成，通过“扫黄打非”工作站建设及在“扫黄打非”主题公园建设，进一步加强了辖区文化市场监管、净化文化环境、维护意识形态安全，营造了和谐稳定的辖区氛围。</w:t>
      </w:r>
    </w:p>
    <w:p w14:paraId="4E8B497B">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背街小巷市级奖励资金：针对辖区内的精治类、达标类及维护类背街小巷进行环境治理、维护，确保辖区街巷施完好无损、整洁，无环境脏乱问题。</w:t>
      </w:r>
    </w:p>
    <w:p w14:paraId="3C7A3418">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2021年背街小巷环境精细化整治提升：上园西路背街小巷环境整治提升整治效果包括：全线铺设污水管道实现雨污水分流、调整道路纵断面高程彻底解决了教师研修中心西出口路面积水问题、道路全线增设步道完善了慢性系统建设、新增教师研修中心进出大门缓解了交通拥堵消除了安全隐患、道路沿线规范路侧停车位停车秩序井然、道路沿线绿化提升绿化景观更美、道路两侧更新建筑外立面街道空间整洁有序、增设休息空间满足居民休憩需求、结合围墙改造置入通州地域特色文化等。服务大厅办公用房租金：主要用于中仓服务大厅办公用房租赁费用。为解决辖区居民办事难、过程繁琐的突出问题，街道办事处租用中仓路10号作为街道办事处的政务服大厅，实现居民办事流程简单明了，办理低保缴费等。涉及居民切身利益的服务项目，均可享受一站式服务。</w:t>
      </w:r>
    </w:p>
    <w:p w14:paraId="68F2D1AE">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党建活动项目：通过多种形式、多种载体开展党建活动，提升党员干部“四个意识”，使党员从中得到锻炼、受到熏陶,增强对党组织的归属感,提升党组织凝聚力、影响力。</w:t>
      </w:r>
    </w:p>
    <w:p w14:paraId="0BD446F3">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文化遗产奖励专项资金：为鼓励非物质文化遗产项目的传承和发展，区文旅局对非遗项目拨付扶持资金。街道将资金足额快速发放到非遗传承人，让资金有效发挥最好的社会效益。</w:t>
      </w:r>
    </w:p>
    <w:p w14:paraId="1E1AE368">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基层党组织服务群众项目-区级：通过实施便民服务、志愿公益、群众活动、关爱帮扶、服务保障以及其他居民群众迫切需要提供的服务事项，进一步加大基层基础保障力度，提升社区党组织服务水平。</w:t>
      </w:r>
    </w:p>
    <w:p w14:paraId="0B646FB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社区办公用房租金：中上园33.81万元；悟仙观34.50万元；白将军18.20万元；四员厅108.35万元。在运河商务区成立商务公寓工作站，办公用房面积116.27平米，积极对未批复的办公用房进行退租处理。因街道需对原东关、上营社区固定资产进行处置，同时需对房屋格局改动的部分做恢复处理。</w:t>
      </w:r>
    </w:p>
    <w:p w14:paraId="0CEC7E35">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小微提升项目资金：新城南关58号院综合整治项目，新城东里8号楼-13号楼公共区域综合整治项目，东里27、28号楼及17号楼破损路面修复项目，西营后街30号院破损路面修复项目，中仓路7号院楼单元门口综合整治项目，中仓路7号院正门综合整治项目，西营前街17、18号楼屋顶防雨修缮项目，西营17，18号院道路修缮工程，西营路路面破损及雨篦子修缮项目，小庄20号平房地面破损修缮，潞河名苑2-4号楼 4-5号楼坡道及路面修缮工程，中上园200号院老旧车棚翻建项目，通州六中门口积水路面综合整治项目，中仓路7号院楼拆违后地面恢复及主干道路破损修复项目。新城东里32号楼屋顶防水项目，新城东里8号楼屋顶防水项目，西营前街40号楼外立面脱落项目。新城东里34号楼屋顶防水修复项目，新城东里35号楼屋顶防水修复项目，新城东里19号楼屋顶防水修复项目，西营前街29号楼屋顶防水项目，窑厂平房区环境改善项目，白将军社区道路修复项目。</w:t>
      </w:r>
    </w:p>
    <w:p w14:paraId="5D6DF724">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小微项目惠民生工程（一期）：南小园5号楼修复墙体开裂及甬道修复、中上园5号院大门口修复破损路面、南三条胡同修复下水管线、恢复透水砖路面、中仓小区南门修复路面、新建步道砖、东方生活区化六楼东侧更换步道砖、新华五楼楼梯加固。</w:t>
      </w:r>
    </w:p>
    <w:p w14:paraId="40B581B1">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基层党组织服务群众项目-市级：通过实施便民服务、志愿公益、群众活动、关爱帮扶、服务保障以及其他居民群众迫切需要提供的服务事项，进一步加大基层基础保障力度，提升社区党组织服务水平。</w:t>
      </w:r>
    </w:p>
    <w:p w14:paraId="77A1145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城管房租：支付城管办公用房房租，发挥城管执法队在城市管理中的基础作用。</w:t>
      </w:r>
    </w:p>
    <w:p w14:paraId="56D01BB7">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学习型街道及社区教育建设项目：评选出市民学习之星，学习型社区，增进居民生活技能。</w:t>
      </w:r>
    </w:p>
    <w:p w14:paraId="1379391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精神文明建设视屏：通过建设精神文明建设视屏，进一步加强精神文明阵地建设，丰富居民精神文化生活。合理利用奖励资金，确保精神文明建设视屏正常使用。</w:t>
      </w:r>
    </w:p>
    <w:p w14:paraId="73BEABC4">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日化二厂铁路周边厂房加固工程：落实市委平安铁路专项办工作要求和区领导指示精神，全面开展平安铁路“消隐促建”专项工作，保障铁路行车安全，全面消除铁路周边安全隐患。</w:t>
      </w:r>
    </w:p>
    <w:p w14:paraId="14F572CE">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接诉即办经费：进一步提高通州区市民服务热线的工作水平，充分发挥“接诉即办”工作考核结果的导向和激励作用，提高考核结果的使用效力，切实解决人民群众关心的身边事，营造风清气正、干事创业的良好工作环境。坚持考用结合，将“接诉即办” 工作考核结果作为衡量领导干部履行职能和担当作为情况的重要参考，作为评价干部工作状态、工作实绩的重要依据，与干部选拔任用、管理监督、激励约束等结合起来，鼓励先进、鞭策后进，推动干部能上能下，促进干部担当作为。</w:t>
      </w:r>
    </w:p>
    <w:p w14:paraId="5B7BD00D">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垃圾分类管理经费：提升垃圾分类管理水平，确保垃圾分类各项工作顺利开展。</w:t>
      </w:r>
    </w:p>
    <w:p w14:paraId="5EDC1B53">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流动电影放映员补贴：专项用于放映员补贴，专款专用，及时发放，发挥资金效益。</w:t>
      </w:r>
    </w:p>
    <w:p w14:paraId="37CC1532">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裸土苫盖：通过对辖区裸地进行生物覆盖等方式，提升中仓街道空气质量，打造宜居街道。绿化面积20504.97平米硬化面积12874.31平米树池1314个。</w:t>
      </w:r>
    </w:p>
    <w:p w14:paraId="4F8E9EE6">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人大换届选举：购买毛巾、塑料水杯等宣传品，购买保温杯作为投票阶段宣传品，提高居民参与率。购买工作证、隔离带、一米线、宣传横幅、宣传展板、公示海报等各类所用物资，合理建设登记站、投票站。租赁台式电脑、打印机等办公设备，确保各登记站随时做好选举系统相关工作。保障投票选举日当天工作人员用餐。。</w:t>
      </w:r>
    </w:p>
    <w:p w14:paraId="5D68FDE5">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疫情物资：用于辖区内疫情防控卡口的防疫物资、取暖物资；增强安保力量；核酸监测点物资供应工作；防疫宣传工作；接送隔离人员租车费等。</w:t>
      </w:r>
    </w:p>
    <w:p w14:paraId="32C0D4B0">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馆免费开放专项资金：中仓街道文体办，按照参观免费开放资金的使用要求，为居民制定了住处项目。年内举办了文学比赛、风筝比赛、硬笔书法比赛、舞蹈比赛、《中仓文韵第二集》、健身器材维修、文化档案整理、制作文化标牌活动项目，至今各项均已完成。把有限的资金实现了最大价值。</w:t>
      </w:r>
    </w:p>
    <w:p w14:paraId="5C3D3CD1">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生活垃圾示范奖励资金：提高辖区内垃圾分类示范小区的治理水平，确保垃圾分类所需物资充足，营造良好氛围。</w:t>
      </w:r>
    </w:p>
    <w:p w14:paraId="5AA36FC6">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市场监督管理所等部门办公场所装修工程：房屋租金，装修，拆除，安装电梯，安装天然气，安装灶具。</w:t>
      </w:r>
    </w:p>
    <w:p w14:paraId="6424FA11">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同心公园功能提升项目：同心公园南临北京交通运输职业学院，北临四员厅街，西临水月院小区2号楼，东临车站路，周围资源丰富，人流量大，公园总体使用效率较高，但布局凌乱，没有明确分区，设施风格混杂，甚至部分设施不适用。为更好的服务群众，体现城市副中心的风貌，决定对公园进行功能提升改造。确定了“以人为本、从心出发、文化传承、智慧共治”的设计理念设计出具体的提升方案并于6月通过市发改委审批。支付给方案编制单位2.55万的编制费。为了更早的完成项目，保证工程质量。</w:t>
      </w:r>
    </w:p>
    <w:p w14:paraId="05AEA316">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统计所聘用临时人员劳务费：群众安全调查、就业失业状况专项调查、垃圾分类专项调查、人口抽样专项调查、劳动力调查、老年人消费情况调查以及各种临时性调查工作。，完成各项统计调查。</w:t>
      </w:r>
    </w:p>
    <w:p w14:paraId="5257E2AF">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中国移动统计专网使用费：加强统计所、社区数据交流，保证统计专网使用。</w:t>
      </w:r>
    </w:p>
    <w:p w14:paraId="63BA0EE5">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统计室人员及办公经费：加强13个社区统计室调查力度，高质量完成各项调查工作。</w:t>
      </w:r>
    </w:p>
    <w:p w14:paraId="0DEDAFDB">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（二）效果实现情况分析</w:t>
      </w:r>
    </w:p>
    <w:p w14:paraId="0F7E5DD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（1）经济效益指标</w:t>
      </w:r>
    </w:p>
    <w:p w14:paraId="2CDF0D9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在项目成本控制方面，街道各部门均本着高效、节约的原则，严格把关，合理实施项目。各项资金的使用严格按照各项管理规定进行有效实施，财务主管部门也是做好专项资金核算，严格审核各类资金的申报和支出情况，项目资金基本达到了成本最优化运行。</w:t>
      </w:r>
    </w:p>
    <w:p w14:paraId="6B73FA6E">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（2）社会效益指标</w:t>
      </w:r>
    </w:p>
    <w:p w14:paraId="552084C1">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推进辖区物质文明、政治文明、精神文明建设，维护辖区安全稳定的社会秩序，创造辖区干净、整洁的城市环境，发挥办事处在城市管理中的基础作用。</w:t>
      </w:r>
    </w:p>
    <w:p w14:paraId="6F651904">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（3）环境效益指标</w:t>
      </w:r>
    </w:p>
    <w:p w14:paraId="34097CAE">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绿化、美化、净化城市环境，为辖区各类单位、居民小区提供优质的服务和良好的环境。</w:t>
      </w:r>
    </w:p>
    <w:p w14:paraId="4BC7F5D4">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（4）可持续影响指标</w:t>
      </w:r>
    </w:p>
    <w:p w14:paraId="01BB8BCB">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增强人民群众的获得感，进一步畅通街道党务、政务 、事务信息，满足广大群众不同层次的服务需求及营造安全、稳定、和谐的社会环境。</w:t>
      </w:r>
    </w:p>
    <w:p w14:paraId="54701438">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（四）预算管理情况分析</w:t>
      </w:r>
    </w:p>
    <w:p w14:paraId="63DD7AA2">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1.财务管理</w:t>
      </w:r>
    </w:p>
    <w:p w14:paraId="56B98855">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为保证项目资金使用规范，中仓街道完善了《中仓街道“三重一大”决策制度》、《中仓街道办事处财务管理制度》、《财务管理制度补充规定》、《中仓街道办事处财务管理内部控制制度》、《中仓街道办事处固定资产管理办法》、《中仓街道办事处自管房屋管理办法》等相关制度。项目资金设立专户管理，专款专用，专户核算。支付款项严格按照各类区级文件的规定和财务管理制度。各项开支经有关部门审核，相关负责人审批，按照城市副中心建设的相关要求进行款项的分配和支出。日常开支由主管财务的领导批准，各部门一次性支出较大项目，金额在5万元以上的，经街道主任办公会集体研究，由主任签发意见后执行。</w:t>
      </w:r>
    </w:p>
    <w:p w14:paraId="06C8237C">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2.资产管理</w:t>
      </w:r>
    </w:p>
    <w:p w14:paraId="7CDABF25">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围绕街道中心任务开展的各种工作和活动，对于工作中出现的较大的工程项目和政府采购项目，基本都能够按照相关制度要求，分别经过报价论证、政采询价、监督施工、验收检查等工作流程，确保节约资金的同时保证工程质量。坚持街道领导班子定期研究财务工作，结合项目实际集体研究决策。项目资金开支由主管财务的领导批准，较大项目开支由领导班子集体研究决定。工作中，严格执行中仓街道办事处的相关财务制度，坚持日常监督检查，均未发生错、漏、失误等情况。</w:t>
      </w:r>
    </w:p>
    <w:p w14:paraId="4AF00DF0">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（五）总体评价结论</w:t>
      </w:r>
    </w:p>
    <w:p w14:paraId="2ADE5A0C">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1.评价得分情况</w:t>
      </w:r>
    </w:p>
    <w:p w14:paraId="2F2A3E16">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良</w:t>
      </w:r>
    </w:p>
    <w:p w14:paraId="5FBF148C">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存在的问题及原因分析</w:t>
      </w:r>
    </w:p>
    <w:p w14:paraId="60591EBB">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绩效目标、决策过程比较科学合理，但预算决策目标细化没有严格执行，长期计划性不高，决策目标合理性、精准性应进一步提高。</w:t>
      </w:r>
    </w:p>
    <w:p w14:paraId="497B3527">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（六）措施建议（整改措施、下一步工作举措）</w:t>
      </w:r>
    </w:p>
    <w:p w14:paraId="6DB9644B">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项目立项规范性和绩效目标及指标设定合理性有待进一步提高，应根据项目实际情况，结合项目各项工作内容的重要性，完善绩效目标的设定，并进一步细化量化相应的绩效指标，同时设立社会效益、可持续影响和服务对象满意度等方面的效益指标，另外，因效益指标较之产出指标更为抽象、间接、数据难获得，在设计时更应充分论证，审慎提出，并在提出时充分考虑数据获取的途径和机制，确保其科学、合理及可考核性。</w:t>
      </w:r>
    </w:p>
    <w:p w14:paraId="1DB6A9D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eastAsia="黑体"/>
          <w:sz w:val="32"/>
          <w:szCs w:val="32"/>
          <w:highlight w:val="none"/>
        </w:rPr>
      </w:pPr>
      <w:r>
        <w:rPr>
          <w:rFonts w:hint="eastAsia" w:ascii="黑体" w:eastAsia="黑体"/>
          <w:sz w:val="32"/>
          <w:szCs w:val="32"/>
          <w:highlight w:val="none"/>
          <w:lang w:eastAsia="zh-CN"/>
        </w:rPr>
        <w:t>重点</w:t>
      </w:r>
      <w:r>
        <w:rPr>
          <w:rFonts w:hint="eastAsia" w:ascii="黑体" w:eastAsia="黑体"/>
          <w:sz w:val="32"/>
          <w:szCs w:val="32"/>
          <w:highlight w:val="none"/>
        </w:rPr>
        <w:t>项目</w:t>
      </w:r>
      <w:r>
        <w:rPr>
          <w:rFonts w:hint="eastAsia" w:ascii="黑体" w:eastAsia="黑体"/>
          <w:sz w:val="32"/>
          <w:szCs w:val="32"/>
          <w:highlight w:val="none"/>
          <w:lang w:eastAsia="zh-CN"/>
        </w:rPr>
        <w:t>支出</w:t>
      </w:r>
      <w:r>
        <w:rPr>
          <w:rFonts w:hint="eastAsia" w:ascii="黑体" w:eastAsia="黑体"/>
          <w:sz w:val="32"/>
          <w:szCs w:val="32"/>
          <w:highlight w:val="none"/>
        </w:rPr>
        <w:t>绩效评价报告</w:t>
      </w:r>
    </w:p>
    <w:p w14:paraId="5429A2A7">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（一）基本情况</w:t>
      </w:r>
    </w:p>
    <w:p w14:paraId="1D418B7F">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1.项目概况。包括项目背景、主要内容及实施情况、资金投入和使用情况等。</w:t>
      </w:r>
    </w:p>
    <w:p w14:paraId="7421F7A7">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根据区生态文明委《关于启动 2023 年通州区 XX 街道（乡镇）重点区域精细化管控项目实施的通知》和《关于启动实施通州区2023年市级污染防治专项资金第一批项目的通知》的文件要求，为更好开展重点区域精细化长效管控工作，按照市区两级大气污染防治精细化管理要求，依托 2022 年购置的小型深度除尘清扫设备（非上路型），结合 2023 年大气污染防治行动计划，对辖区重点区域（市级高密站附近）进行精细化管控。该项目资金来源为2024年市级污染防治专项资金，截止目前项目支出金额：67.97万元</w:t>
      </w:r>
    </w:p>
    <w:p w14:paraId="2FDAEDC7">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2.项目绩效目标。包括总体目标和阶段性目标。</w:t>
      </w:r>
    </w:p>
    <w:p w14:paraId="70C730D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该项目总体绩效目标为：通过对辖区重点区域（市级高密站附近）进行精细化管控，减少裸地面积，减少扬尘，提升北苑街道空气质量。</w:t>
      </w:r>
    </w:p>
    <w:p w14:paraId="14E754FD">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（二）绩效评价工作开展情况</w:t>
      </w:r>
    </w:p>
    <w:p w14:paraId="67F7848A">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1.绩效评价目的、对象和范围。</w:t>
      </w:r>
    </w:p>
    <w:p w14:paraId="0E255E34">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根据《项目支出绩效评价管理办法》（财预〔2020〕10号）《中共北京市委 北京市人民政府关于全面实施预算绩效管理的实施意见》（京发〔2019〕12号）《北京市项目支出绩效评价管理办法》（京财预〔2020〕2146号）《通州区财政支出绩效评价管理暂行办法》及区财政局2023年绩效评价工作总体部署等要求，对“2023年通州区中仓街道重点区域精细化管控项目”项目开展绩效评价。通过对该项目的决策、过程、产出、效果四方面进行客观、公正的综合评价，衡量和考核项目预算支出的绩效目标完成情况、产出与效果及预算管理水平等，发现问题并提出改进意见和建议，促进预算资金分配的规范化、资源配置的合理化，从而有效提高财政资金的使用效益。</w:t>
      </w:r>
    </w:p>
    <w:p w14:paraId="4489B1CA">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中仓街道，地处通州区城镇中心区域，东至滨河中路与通运街道相邻，南至京秦铁路与玉桥街道相邻，西至新华南路与北苑街道相接，北至新华大街与新华街道相接。重点区域位于中仓小区和党群活动中心。我街道围绕该区域开展精细化管控作业。</w:t>
      </w:r>
    </w:p>
    <w:p w14:paraId="3B5E298C">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2.绩效评价原则、评价指标体系（附表说明）、评价方法、评价标准等。</w:t>
      </w:r>
    </w:p>
    <w:p w14:paraId="7DCF7A87">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1.绩效评价原则</w:t>
      </w:r>
    </w:p>
    <w:p w14:paraId="46DEC3E6">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科学公正原则。本次绩效评价工作运用科学合理的方法，按照规范的程序，对该项目财政支出绩效进行客观、公正的反映。</w:t>
      </w:r>
    </w:p>
    <w:p w14:paraId="7EAC162E">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统筹兼顾原则。本次绩效评价工作职责明确，各有侧重，相互衔接。</w:t>
      </w:r>
    </w:p>
    <w:p w14:paraId="389D5B54">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激励约束原则。本次绩效评价工作的结果与预算安排、政策调整、改进管理实质性挂钩，体现奖优罚劣和激励相容导向，有效要安排、低效要减压、无效要问责。</w:t>
      </w:r>
    </w:p>
    <w:p w14:paraId="2A14A808">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公开透明原则。本次绩效评价工作结果依法依规公开，并自觉接受社会监督。</w:t>
      </w:r>
    </w:p>
    <w:p w14:paraId="7E7446A2">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2.评价指标体系</w:t>
      </w:r>
    </w:p>
    <w:p w14:paraId="41F1CBE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评价工作组结合项目特点，按照《北京市项目支出绩效评价管理办法》（京财绩效〔2020〕2146号）文件规定的评价方法，以资金使用结果为导向结合专家指导意见，设定了本次评价指标内容，重点对该项目绩效目标完成情况、项目管理情况、效益实现情况等进行综合评价。在参照“项目支出绩效评价指标体系框架”的基础上，结合项目实际内容，制订了该项目绩效评价指标体系。</w:t>
      </w:r>
    </w:p>
    <w:p w14:paraId="403C1DF3">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3.评价方法</w:t>
      </w:r>
    </w:p>
    <w:p w14:paraId="121A4306">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主要采用现场评价的方式，结合该项目的特点，采用资料查阅法、专家评议法、询问查证法、抽样法等评价方法开展具体工作。通过入户座谈、现场踏勘、审阅资料等方式，对项目进行了全面细致的评价。</w:t>
      </w:r>
    </w:p>
    <w:p w14:paraId="38904BEC">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4.评价标准</w:t>
      </w:r>
    </w:p>
    <w:p w14:paraId="1C493873">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（1）评价等级</w:t>
      </w:r>
    </w:p>
    <w:p w14:paraId="3A4911C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本次指标体系总分设置为100分，等级划分为四档：90（含）-100分为优、80（含）-90分为良、60（含）-80分为中、60分以下为差。</w:t>
      </w:r>
    </w:p>
    <w:p w14:paraId="6EDDEDBB">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（2）绩效评价标准</w:t>
      </w:r>
    </w:p>
    <w:p w14:paraId="3FB93CBA">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本次评价项目运用计划标准、行业标准、历史标准等标准对绩效指标完成情况进行比较。</w:t>
      </w:r>
    </w:p>
    <w:p w14:paraId="1C904716">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①计划标准，指以预先制定的目标、计划、预算、定额等作为评价标准。</w:t>
      </w:r>
    </w:p>
    <w:p w14:paraId="4F8967E1">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②行业标准，指参照国家公布的行业指标数据制定的评价标准。</w:t>
      </w:r>
    </w:p>
    <w:p w14:paraId="1B22CEDC">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③历史标准，指参照历史数据制定的评价标准，为体现绩效改进的原则，在可实现的条件下应当确定相对较高的评价标准。</w:t>
      </w:r>
    </w:p>
    <w:p w14:paraId="212160D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④财政部门和预算部门确认或认可的其他标准。</w:t>
      </w:r>
    </w:p>
    <w:p w14:paraId="559AD2A2">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3.绩效评价工作过程。</w:t>
      </w:r>
    </w:p>
    <w:p w14:paraId="6328FB32">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为确保绩效评价工作的客观公正，中仓街道严格按照绩效评价工作程序组织实施评价，充分考虑项目的可行性、科学性、合理性和实际效果。本项目在预算管理一体化系统内立项，并启动相应采购程序。采购完成后将采购合同报区生态环境区和区财政局备案，区财政局将根据合同签订金额拨付资金。</w:t>
      </w:r>
    </w:p>
    <w:p w14:paraId="083A96B5">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综合评价情况及评价结论（附相关评分表）</w:t>
      </w:r>
    </w:p>
    <w:p w14:paraId="08E41942">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经过评议，该项目综合得分100分，综合绩效评定结论为“优”。</w:t>
      </w:r>
    </w:p>
    <w:p w14:paraId="1FB7D6E2">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（四）绩效评价指标分析</w:t>
      </w:r>
    </w:p>
    <w:p w14:paraId="7DD50305">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1.项目决策情况。</w:t>
      </w:r>
    </w:p>
    <w:p w14:paraId="3415BF4B">
      <w:pPr>
        <w:pStyle w:val="2"/>
        <w:rPr>
          <w:rFonts w:hint="eastAsia" w:ascii="仿宋_GB2312" w:eastAsia="仿宋_GB2312"/>
          <w:color w:val="auto"/>
          <w:sz w:val="32"/>
          <w:szCs w:val="32"/>
          <w:lang w:val="en-US" w:eastAsia="zh-CN"/>
        </w:rPr>
      </w:pPr>
      <w:bookmarkStart w:id="0" w:name="_Toc426583927"/>
      <w:r>
        <w:rPr>
          <w:rFonts w:hint="eastAsia" w:ascii="仿宋_GB2312" w:eastAsia="仿宋_GB2312"/>
          <w:color w:val="auto"/>
          <w:sz w:val="32"/>
          <w:szCs w:val="32"/>
          <w:lang w:val="en-US" w:eastAsia="zh-CN"/>
        </w:rPr>
        <w:t>（1）项目立项情况分析</w:t>
      </w:r>
      <w:bookmarkEnd w:id="0"/>
    </w:p>
    <w:p w14:paraId="6540345D">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中仓街道根据区生态文明委的要求设立该项目。经中仓街道班子会研究讨论确定子项目，并报项目主管单位区生态环境局通过。</w:t>
      </w:r>
    </w:p>
    <w:p w14:paraId="68C9E19F">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（2）绩效目标设定情况分析</w:t>
      </w:r>
    </w:p>
    <w:p w14:paraId="433A8000">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该项目设置了项目总体绩效目标并细化了项目的产出数量、产出质量、产出进度和产出成本等指标，确定了项目实施后的预期效果指标和社区居民、乡镇村民和政府主管部门对该项目实施的满意程度指标值。</w:t>
      </w:r>
    </w:p>
    <w:p w14:paraId="4C1C4753">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（3）资金投入情况分析</w:t>
      </w:r>
    </w:p>
    <w:p w14:paraId="29566E31">
      <w:pPr>
        <w:pStyle w:val="2"/>
        <w:rPr>
          <w:rFonts w:hint="eastAsia" w:ascii="仿宋_GB2312" w:eastAsia="仿宋_GB2312"/>
          <w:color w:val="auto"/>
          <w:sz w:val="32"/>
          <w:szCs w:val="32"/>
          <w:lang w:val="en-US" w:eastAsia="zh-CN"/>
        </w:rPr>
      </w:pPr>
      <w:bookmarkStart w:id="1" w:name="_Hlk74925347"/>
      <w:r>
        <w:rPr>
          <w:rFonts w:hint="eastAsia" w:ascii="仿宋_GB2312" w:eastAsia="仿宋_GB2312"/>
          <w:color w:val="auto"/>
          <w:sz w:val="32"/>
          <w:szCs w:val="32"/>
          <w:lang w:val="en-US" w:eastAsia="zh-CN"/>
        </w:rPr>
        <w:t>该项目资金来源为市级环境转移支付资金，项目预算批复68.00万元</w:t>
      </w:r>
      <w:bookmarkEnd w:id="1"/>
      <w:r>
        <w:rPr>
          <w:rFonts w:hint="eastAsia" w:ascii="仿宋_GB2312" w:eastAsia="仿宋_GB2312"/>
          <w:color w:val="auto"/>
          <w:sz w:val="32"/>
          <w:szCs w:val="32"/>
          <w:lang w:val="en-US" w:eastAsia="zh-CN"/>
        </w:rPr>
        <w:t>。</w:t>
      </w:r>
    </w:p>
    <w:p w14:paraId="3C4CB505">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从资金投入角度看，评价分析认为，该项目资金投入依据是《北京市污染防治专项转移支付资金管理办法》（京财资环〔2020〕184号）和区生态环境局、区财政局《通州区2021年市级污染防治专项资金使用方案》（通环发〔2021〕12号），此项目资金投入符合上述文件要求。</w:t>
      </w:r>
    </w:p>
    <w:p w14:paraId="3A2D6B9A">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2.项目过程情况。</w:t>
      </w:r>
    </w:p>
    <w:p w14:paraId="6297F03B">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（1）项目预算执行情况分析</w:t>
      </w:r>
    </w:p>
    <w:p w14:paraId="0067A108">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该项目预算批复68.00万元，实际到位67.97万元。截至2024年12月31日，实际支出67.97万元，预算执行率为100%。</w:t>
      </w:r>
    </w:p>
    <w:p w14:paraId="2A1AA775">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评价分析认为，该项目的预算执行率为98%。</w:t>
      </w:r>
      <w:bookmarkStart w:id="2" w:name="_Hlk74747656"/>
    </w:p>
    <w:bookmarkEnd w:id="2"/>
    <w:p w14:paraId="20BB3FA2">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（2）资金使用合规性分析</w:t>
      </w:r>
    </w:p>
    <w:p w14:paraId="40B64A56">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中仓街道按《北京市通州区中仓街道办事处财务管理制度（试行）》和《北京市通州区中仓街道办事处内部管理制度汇编》的要求，对该项目的资金进行专项核算。资金支出按《通州区中仓街道内部控制规范手册》《通州区中仓街道“三重一大”制度》等文件要求，执行相应的审批流程及上会程序，基本符合项目资金使用规定。</w:t>
      </w:r>
    </w:p>
    <w:p w14:paraId="3AE6E2BE">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（3）项目组织实施情况分析</w:t>
      </w:r>
    </w:p>
    <w:p w14:paraId="572679F1">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一是管理制度建设情况分析</w:t>
      </w:r>
    </w:p>
    <w:p w14:paraId="5F22E8A3">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①组织机构建设</w:t>
      </w:r>
    </w:p>
    <w:p w14:paraId="2A2D6602">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为保证该项目的顺利进行，中仓街道环保科负责具体工作落实，包括项目政府采购、项目验收和资金拨付等。</w:t>
      </w:r>
    </w:p>
    <w:p w14:paraId="2A0720D2">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②制度建设情况</w:t>
      </w:r>
    </w:p>
    <w:p w14:paraId="0A966E50">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为保证该项目的顺利执行，严格执行《中仓街道办事处建设项目管理暂行办法》等相关规定，并定期召开例会。</w:t>
      </w:r>
    </w:p>
    <w:p w14:paraId="3AD5E306">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二是项目组织管理执行情况分析</w:t>
      </w:r>
    </w:p>
    <w:p w14:paraId="72053A7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中仓街道为高效推动项目落实，制订了项目实施方案，成立了项目领导小组，明确了项目分工，确保各环节有序推进。项目施工单位选择通过招标方式进行三方比选或招投标采购方式，与专业招标代理机构签署委托协议，对项目进行公开招投标，经过专家评审打分后确定方案及具体实施单位，并由招标代理机构在进行比选工作，并签署项目合同。</w:t>
      </w:r>
    </w:p>
    <w:p w14:paraId="79302463">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在项目结束后，中仓街道要求项目的服务商对项目开展情况进行总结，形成项目结项资料手册。</w:t>
      </w:r>
    </w:p>
    <w:p w14:paraId="389F3F38">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评价分析认为，中仓街道在项目管理中采取了一些措施保障项目的的顺利实施，但对服务商监管存在不到位情况。</w:t>
      </w:r>
    </w:p>
    <w:p w14:paraId="294418BE">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3.项目产出情况。</w:t>
      </w:r>
    </w:p>
    <w:p w14:paraId="201E6504">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（1）产出数量</w:t>
      </w:r>
    </w:p>
    <w:p w14:paraId="293533E2">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长效管控项目截至2025年8月30日，项目全部完成。现阶段已完成部分工作。</w:t>
      </w:r>
    </w:p>
    <w:p w14:paraId="407FF800">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（2）产出质量</w:t>
      </w:r>
    </w:p>
    <w:p w14:paraId="48B4A40B">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长效管控项目经建设单位、施工单位、共同验收，验收结果为合格，该项目完成质量较好。</w:t>
      </w:r>
    </w:p>
    <w:p w14:paraId="1CE34E60">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（3）产出进度</w:t>
      </w:r>
    </w:p>
    <w:p w14:paraId="6C8B61E5">
      <w:pPr>
        <w:pStyle w:val="2"/>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由于长效巡查和清扫保洁项目合同截止时间至2024年3月27日，2024年完成了预定的阶段计划。</w:t>
      </w:r>
    </w:p>
    <w:p w14:paraId="3A03F8A6">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（4）产出成本</w:t>
      </w:r>
    </w:p>
    <w:p w14:paraId="7BE60C6C">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该项目预算批复68.00万元，实际到位67.97万元。截至2024年12月31日，实际支出67.97万元，预算执行率为98%。</w:t>
      </w:r>
    </w:p>
    <w:p w14:paraId="2F7C86A8">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4.项目效益情况。</w:t>
      </w:r>
    </w:p>
    <w:p w14:paraId="039DD7F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（1）社会效益情况分析</w:t>
      </w:r>
    </w:p>
    <w:p w14:paraId="690EB65F">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通过努力，改善辖区内扬尘，提高空气质量和居民生活水平。</w:t>
      </w:r>
    </w:p>
    <w:p w14:paraId="15237D55">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（2）可持续影响情况分析</w:t>
      </w:r>
    </w:p>
    <w:p w14:paraId="52C6888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通过各种手段减少和杜绝扬尘和环境污染，不断提高空气质量和居民生活水平，提高居民的获得感。</w:t>
      </w:r>
    </w:p>
    <w:p w14:paraId="1093FCAB">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（3）服务对象满意度</w:t>
      </w:r>
    </w:p>
    <w:p w14:paraId="16F55B8F">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中仓街道对目标公众进行随机访谈，问卷调查、满意评价。调查结果显示社区居民、乡镇村民对中仓街道开展的裸土治理事项均感到比较满意。</w:t>
      </w:r>
    </w:p>
    <w:p w14:paraId="145641FE">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（五）主要经验及做法、存在的问题及原因分析</w:t>
      </w:r>
    </w:p>
    <w:p w14:paraId="20E4692C">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1、项目决策问题</w:t>
      </w:r>
    </w:p>
    <w:p w14:paraId="59363F28">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项目选择决策缺乏顶层设计，需求调研有待加强</w:t>
      </w:r>
    </w:p>
    <w:p w14:paraId="51AE1947">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绩效目标科学性合理性不够明确</w:t>
      </w:r>
    </w:p>
    <w:p w14:paraId="5802A3FD">
      <w:pPr>
        <w:pStyle w:val="2"/>
        <w:rPr>
          <w:rFonts w:hint="eastAsia" w:ascii="仿宋_GB2312" w:eastAsia="仿宋_GB2312"/>
          <w:color w:val="auto"/>
          <w:sz w:val="32"/>
          <w:szCs w:val="32"/>
          <w:lang w:val="en-US" w:eastAsia="zh-CN"/>
        </w:rPr>
      </w:pPr>
      <w:bookmarkStart w:id="3" w:name="_Toc16950"/>
      <w:bookmarkStart w:id="4" w:name="_Toc32697"/>
      <w:bookmarkStart w:id="5" w:name="_Toc18747"/>
      <w:bookmarkStart w:id="6" w:name="_Toc9203"/>
      <w:r>
        <w:rPr>
          <w:rFonts w:hint="eastAsia" w:ascii="仿宋_GB2312" w:eastAsia="仿宋_GB2312"/>
          <w:color w:val="auto"/>
          <w:sz w:val="32"/>
          <w:szCs w:val="32"/>
          <w:lang w:val="en-US" w:eastAsia="zh-CN"/>
        </w:rPr>
        <w:t>2、项目过程问题</w:t>
      </w:r>
      <w:bookmarkEnd w:id="3"/>
      <w:bookmarkEnd w:id="4"/>
      <w:bookmarkEnd w:id="5"/>
      <w:bookmarkEnd w:id="6"/>
    </w:p>
    <w:p w14:paraId="67639D12">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在项目实施过程中，由于项目具体实施单位缺乏类似项目管理经验，对施工单位监管和督促方面存在进一步加强的空间。</w:t>
      </w:r>
    </w:p>
    <w:p w14:paraId="49B50DA9">
      <w:pPr>
        <w:pStyle w:val="2"/>
        <w:rPr>
          <w:rFonts w:hint="eastAsia" w:ascii="仿宋_GB2312" w:eastAsia="仿宋_GB2312"/>
          <w:color w:val="auto"/>
          <w:sz w:val="32"/>
          <w:szCs w:val="32"/>
          <w:lang w:val="en-US" w:eastAsia="zh-CN"/>
        </w:rPr>
      </w:pPr>
      <w:bookmarkStart w:id="7" w:name="_Toc26626"/>
      <w:bookmarkStart w:id="8" w:name="_Toc29525"/>
      <w:bookmarkStart w:id="9" w:name="_Toc14560"/>
      <w:bookmarkStart w:id="10" w:name="_Toc10531"/>
      <w:r>
        <w:rPr>
          <w:rFonts w:hint="eastAsia" w:ascii="仿宋_GB2312" w:eastAsia="仿宋_GB2312"/>
          <w:color w:val="auto"/>
          <w:sz w:val="32"/>
          <w:szCs w:val="32"/>
          <w:lang w:val="en-US" w:eastAsia="zh-CN"/>
        </w:rPr>
        <w:t>3、项目产出问题</w:t>
      </w:r>
    </w:p>
    <w:bookmarkEnd w:id="7"/>
    <w:bookmarkEnd w:id="8"/>
    <w:bookmarkEnd w:id="9"/>
    <w:bookmarkEnd w:id="10"/>
    <w:p w14:paraId="206DE5B6">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无</w:t>
      </w:r>
    </w:p>
    <w:p w14:paraId="1CC69F97">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4、项目效益问题</w:t>
      </w:r>
    </w:p>
    <w:p w14:paraId="05874706">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无</w:t>
      </w:r>
    </w:p>
    <w:p w14:paraId="411F4354">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有关建议</w:t>
      </w:r>
    </w:p>
    <w:p w14:paraId="280A4A17">
      <w:pPr>
        <w:pStyle w:val="2"/>
        <w:rPr>
          <w:rFonts w:hint="eastAsia" w:ascii="仿宋_GB2312" w:eastAsia="仿宋_GB2312"/>
          <w:color w:val="auto"/>
          <w:sz w:val="32"/>
          <w:szCs w:val="32"/>
          <w:lang w:val="en-US" w:eastAsia="zh-CN"/>
        </w:rPr>
      </w:pPr>
      <w:bookmarkStart w:id="11" w:name="_Toc19870"/>
      <w:bookmarkStart w:id="12" w:name="_Toc20904"/>
      <w:bookmarkStart w:id="13" w:name="_Toc20231"/>
      <w:bookmarkStart w:id="14" w:name="_Toc29826"/>
      <w:r>
        <w:rPr>
          <w:rFonts w:hint="eastAsia" w:ascii="仿宋_GB2312" w:eastAsia="仿宋_GB2312"/>
          <w:color w:val="auto"/>
          <w:sz w:val="32"/>
          <w:szCs w:val="32"/>
          <w:lang w:val="en-US" w:eastAsia="zh-CN"/>
        </w:rPr>
        <w:t>1、项目决策方面</w:t>
      </w:r>
      <w:bookmarkEnd w:id="11"/>
      <w:bookmarkEnd w:id="12"/>
      <w:bookmarkEnd w:id="13"/>
      <w:bookmarkEnd w:id="14"/>
    </w:p>
    <w:p w14:paraId="07D013AE">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①紧紧围绕北京市打好污染防治攻坚战中长期规划，对标“北京市污染防治攻坚目标”，结合辖区实施动态管理，科学合理分配项目资金，提升项目资金分配的绩效导向效果。</w:t>
      </w:r>
    </w:p>
    <w:p w14:paraId="2E431A3A">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②加强以前期需求为导向的调研，完善项目的可行性研究方案的深度和全面性。加强事前绩效目标审核工作，科学编制项目绩效目标申报表，提升绩效目标和绩效指标的可衡量性，为预算绩效管理奠定基础。</w:t>
      </w:r>
    </w:p>
    <w:p w14:paraId="168F99E8">
      <w:pPr>
        <w:pStyle w:val="2"/>
        <w:rPr>
          <w:rFonts w:hint="eastAsia" w:ascii="仿宋_GB2312" w:eastAsia="仿宋_GB2312"/>
          <w:color w:val="auto"/>
          <w:sz w:val="32"/>
          <w:szCs w:val="32"/>
          <w:lang w:val="en-US" w:eastAsia="zh-CN"/>
        </w:rPr>
      </w:pPr>
      <w:bookmarkStart w:id="15" w:name="_Toc26737"/>
      <w:bookmarkStart w:id="16" w:name="_Toc24588"/>
      <w:bookmarkStart w:id="17" w:name="_Toc21616"/>
      <w:bookmarkStart w:id="18" w:name="_Toc14537"/>
      <w:r>
        <w:rPr>
          <w:rFonts w:hint="eastAsia" w:ascii="仿宋_GB2312" w:eastAsia="仿宋_GB2312"/>
          <w:color w:val="auto"/>
          <w:sz w:val="32"/>
          <w:szCs w:val="32"/>
          <w:lang w:val="en-US" w:eastAsia="zh-CN"/>
        </w:rPr>
        <w:t>2、项目过程方面</w:t>
      </w:r>
      <w:bookmarkEnd w:id="15"/>
      <w:bookmarkEnd w:id="16"/>
      <w:bookmarkEnd w:id="17"/>
      <w:bookmarkEnd w:id="18"/>
    </w:p>
    <w:p w14:paraId="54EE259E">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①总结经验，加强服务机构日常监督和检查，提高项目实施进度和质量。</w:t>
      </w:r>
    </w:p>
    <w:p w14:paraId="0D3AECA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②加强项目成本控制，杜绝超支现象。</w:t>
      </w:r>
    </w:p>
    <w:p w14:paraId="00D1EEB8">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3、项目产出方面</w:t>
      </w:r>
    </w:p>
    <w:p w14:paraId="767A546B">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无</w:t>
      </w:r>
    </w:p>
    <w:p w14:paraId="0EE679A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4、项目效益方面</w:t>
      </w:r>
    </w:p>
    <w:p w14:paraId="5D43FCD9">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①注重绩效资料的收集、整理、呈现及绩效管理材料的存档，注重搜集、整理、分析和反馈数据资料。</w:t>
      </w:r>
    </w:p>
    <w:p w14:paraId="3FA751F3">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②建立健全服务对象满意度调查机制，从整体层面统一设计服务对象满意度调查，把其作为改进自身工作的手段，健全公共文化服务受益群体定期统计分析制度。</w:t>
      </w:r>
    </w:p>
    <w:p w14:paraId="335831C4">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其他需要说明的问题</w:t>
      </w:r>
    </w:p>
    <w:p w14:paraId="3E488D83">
      <w:pPr>
        <w:pStyle w:val="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无</w:t>
      </w:r>
    </w:p>
    <w:p w14:paraId="2EA918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p>
    <w:p w14:paraId="77482EA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黑体" w:eastAsia="黑体"/>
          <w:sz w:val="28"/>
          <w:szCs w:val="28"/>
          <w:highlight w:val="none"/>
        </w:rPr>
      </w:pPr>
      <w:r>
        <w:rPr>
          <w:rFonts w:hint="eastAsia" w:ascii="黑体" w:eastAsia="黑体"/>
          <w:sz w:val="28"/>
          <w:szCs w:val="28"/>
          <w:highlight w:val="none"/>
          <w:lang w:eastAsia="zh-CN"/>
        </w:rPr>
        <w:t>三</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p>
    <w:tbl>
      <w:tblPr>
        <w:tblStyle w:val="11"/>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21"/>
        <w:gridCol w:w="927"/>
        <w:gridCol w:w="1485"/>
        <w:gridCol w:w="1250"/>
        <w:gridCol w:w="1272"/>
        <w:gridCol w:w="1254"/>
        <w:gridCol w:w="1267"/>
        <w:gridCol w:w="1271"/>
        <w:gridCol w:w="431"/>
        <w:gridCol w:w="625"/>
        <w:gridCol w:w="389"/>
        <w:gridCol w:w="389"/>
        <w:gridCol w:w="1262"/>
        <w:gridCol w:w="1262"/>
      </w:tblGrid>
      <w:tr w14:paraId="4BA9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33D30790">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项目支出绩效自评表</w:t>
            </w:r>
          </w:p>
        </w:tc>
      </w:tr>
      <w:tr w14:paraId="1936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0AC401E8">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（2024年度）</w:t>
            </w:r>
          </w:p>
        </w:tc>
      </w:tr>
      <w:tr w14:paraId="7D027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348" w:type="dxa"/>
            <w:gridSpan w:val="2"/>
            <w:tcBorders>
              <w:top w:val="single" w:color="000000" w:sz="4" w:space="0"/>
              <w:left w:val="single" w:color="000000" w:sz="4" w:space="0"/>
              <w:bottom w:val="single" w:color="000000" w:sz="4" w:space="0"/>
              <w:right w:val="single" w:color="000000" w:sz="4" w:space="0"/>
            </w:tcBorders>
            <w:noWrap w:val="0"/>
            <w:vAlign w:val="center"/>
          </w:tcPr>
          <w:p w14:paraId="69F4852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157" w:type="dxa"/>
            <w:gridSpan w:val="12"/>
            <w:tcBorders>
              <w:top w:val="single" w:color="000000" w:sz="4" w:space="0"/>
              <w:left w:val="single" w:color="000000" w:sz="4" w:space="0"/>
              <w:bottom w:val="single" w:color="000000" w:sz="4" w:space="0"/>
              <w:right w:val="single" w:color="000000" w:sz="4" w:space="0"/>
            </w:tcBorders>
            <w:noWrap w:val="0"/>
            <w:vAlign w:val="center"/>
          </w:tcPr>
          <w:p w14:paraId="7FDE3E2E">
            <w:pPr>
              <w:jc w:val="center"/>
              <w:rPr>
                <w:rFonts w:hint="eastAsia" w:ascii="仿宋_GB2312" w:hAnsi="宋体" w:eastAsia="仿宋_GB2312" w:cs="仿宋_GB2312"/>
                <w:i w:val="0"/>
                <w:color w:val="000000"/>
                <w:sz w:val="21"/>
                <w:szCs w:val="21"/>
                <w:u w:val="none"/>
              </w:rPr>
            </w:pPr>
            <w:r>
              <w:rPr>
                <w:rFonts w:hint="eastAsia" w:ascii="Helvetica" w:hAnsi="Helvetica" w:cs="Helvetica"/>
                <w:color w:val="000000"/>
                <w:sz w:val="19"/>
                <w:szCs w:val="19"/>
                <w:shd w:val="clear" w:color="auto" w:fill="FFFFFF"/>
              </w:rPr>
              <w:t>中仓</w:t>
            </w:r>
            <w:r>
              <w:rPr>
                <w:rFonts w:hint="eastAsia" w:ascii="Helvetica" w:hAnsi="Helvetica" w:eastAsia="Helvetica" w:cs="Helvetica"/>
                <w:color w:val="000000"/>
                <w:sz w:val="19"/>
                <w:szCs w:val="19"/>
                <w:shd w:val="clear" w:color="auto" w:fill="FFFFFF"/>
              </w:rPr>
              <w:t>街道重点区域精细化管控项目</w:t>
            </w:r>
          </w:p>
        </w:tc>
      </w:tr>
      <w:tr w14:paraId="70EE9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348" w:type="dxa"/>
            <w:gridSpan w:val="2"/>
            <w:tcBorders>
              <w:top w:val="single" w:color="000000" w:sz="4" w:space="0"/>
              <w:left w:val="single" w:color="000000" w:sz="4" w:space="0"/>
              <w:bottom w:val="single" w:color="000000" w:sz="4" w:space="0"/>
              <w:right w:val="single" w:color="000000" w:sz="4" w:space="0"/>
            </w:tcBorders>
            <w:noWrap w:val="0"/>
            <w:vAlign w:val="center"/>
          </w:tcPr>
          <w:p w14:paraId="64B3A6B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528" w:type="dxa"/>
            <w:gridSpan w:val="5"/>
            <w:tcBorders>
              <w:top w:val="single" w:color="000000" w:sz="4" w:space="0"/>
              <w:left w:val="single" w:color="000000" w:sz="4" w:space="0"/>
              <w:bottom w:val="single" w:color="000000" w:sz="4" w:space="0"/>
              <w:right w:val="single" w:color="000000" w:sz="4" w:space="0"/>
            </w:tcBorders>
            <w:noWrap w:val="0"/>
            <w:vAlign w:val="center"/>
          </w:tcPr>
          <w:p w14:paraId="23D2EF6A">
            <w:pPr>
              <w:jc w:val="center"/>
              <w:rPr>
                <w:rFonts w:hint="eastAsia" w:ascii="仿宋_GB2312" w:hAnsi="宋体" w:eastAsia="仿宋_GB2312" w:cs="仿宋_GB2312"/>
                <w:i w:val="0"/>
                <w:color w:val="000000"/>
                <w:sz w:val="21"/>
                <w:szCs w:val="21"/>
                <w:u w:val="none"/>
              </w:rPr>
            </w:pPr>
            <w:r>
              <w:rPr>
                <w:rFonts w:hint="eastAsia" w:ascii="宋体" w:hAnsi="宋体" w:cs="宋体"/>
                <w:kern w:val="0"/>
                <w:sz w:val="18"/>
                <w:szCs w:val="18"/>
              </w:rPr>
              <w:t>北京市</w:t>
            </w:r>
            <w:r>
              <w:rPr>
                <w:rFonts w:ascii="宋体" w:hAnsi="宋体" w:cs="宋体"/>
                <w:kern w:val="0"/>
                <w:sz w:val="18"/>
                <w:szCs w:val="18"/>
              </w:rPr>
              <w:t>通州区</w:t>
            </w:r>
          </w:p>
        </w:tc>
        <w:tc>
          <w:tcPr>
            <w:tcW w:w="1702" w:type="dxa"/>
            <w:gridSpan w:val="2"/>
            <w:tcBorders>
              <w:top w:val="single" w:color="000000" w:sz="4" w:space="0"/>
              <w:left w:val="single" w:color="000000" w:sz="4" w:space="0"/>
              <w:bottom w:val="single" w:color="000000" w:sz="4" w:space="0"/>
              <w:right w:val="single" w:color="000000" w:sz="4" w:space="0"/>
            </w:tcBorders>
            <w:noWrap w:val="0"/>
            <w:vAlign w:val="center"/>
          </w:tcPr>
          <w:p w14:paraId="308430A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3927" w:type="dxa"/>
            <w:gridSpan w:val="5"/>
            <w:tcBorders>
              <w:top w:val="single" w:color="000000" w:sz="4" w:space="0"/>
              <w:left w:val="single" w:color="000000" w:sz="4" w:space="0"/>
              <w:bottom w:val="single" w:color="000000" w:sz="4" w:space="0"/>
              <w:right w:val="single" w:color="000000" w:sz="4" w:space="0"/>
            </w:tcBorders>
            <w:noWrap w:val="0"/>
            <w:vAlign w:val="center"/>
          </w:tcPr>
          <w:p w14:paraId="3DD1F0D3">
            <w:pPr>
              <w:jc w:val="center"/>
              <w:rPr>
                <w:rFonts w:hint="eastAsia" w:ascii="仿宋_GB2312" w:hAnsi="宋体" w:eastAsia="仿宋_GB2312" w:cs="仿宋_GB2312"/>
                <w:i w:val="0"/>
                <w:color w:val="000000"/>
                <w:sz w:val="21"/>
                <w:szCs w:val="21"/>
                <w:u w:val="none"/>
              </w:rPr>
            </w:pPr>
            <w:r>
              <w:rPr>
                <w:rFonts w:hint="eastAsia" w:ascii="宋体" w:hAnsi="宋体" w:cs="宋体"/>
                <w:kern w:val="0"/>
                <w:sz w:val="15"/>
                <w:szCs w:val="15"/>
              </w:rPr>
              <w:t>北京市通州区中仓街道办事处</w:t>
            </w:r>
          </w:p>
        </w:tc>
      </w:tr>
      <w:tr w14:paraId="570C0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34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8E3595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735" w:type="dxa"/>
            <w:gridSpan w:val="2"/>
            <w:tcBorders>
              <w:top w:val="single" w:color="000000" w:sz="4" w:space="0"/>
              <w:left w:val="single" w:color="000000" w:sz="4" w:space="0"/>
              <w:bottom w:val="single" w:color="000000" w:sz="4" w:space="0"/>
              <w:right w:val="single" w:color="000000" w:sz="4" w:space="0"/>
            </w:tcBorders>
            <w:noWrap w:val="0"/>
            <w:vAlign w:val="center"/>
          </w:tcPr>
          <w:p w14:paraId="4529FBBB">
            <w:pPr>
              <w:jc w:val="center"/>
              <w:rPr>
                <w:rFonts w:hint="eastAsia" w:ascii="仿宋_GB2312" w:hAnsi="宋体" w:eastAsia="仿宋_GB2312" w:cs="仿宋_GB2312"/>
                <w:i w:val="0"/>
                <w:color w:val="000000"/>
                <w:sz w:val="21"/>
                <w:szCs w:val="21"/>
                <w:u w:val="none"/>
              </w:rPr>
            </w:pPr>
          </w:p>
        </w:tc>
        <w:tc>
          <w:tcPr>
            <w:tcW w:w="1272" w:type="dxa"/>
            <w:tcBorders>
              <w:top w:val="single" w:color="000000" w:sz="4" w:space="0"/>
              <w:left w:val="single" w:color="000000" w:sz="4" w:space="0"/>
              <w:bottom w:val="nil"/>
              <w:right w:val="single" w:color="000000" w:sz="4" w:space="0"/>
            </w:tcBorders>
            <w:noWrap w:val="0"/>
            <w:vAlign w:val="center"/>
          </w:tcPr>
          <w:p w14:paraId="58C3C92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521" w:type="dxa"/>
            <w:gridSpan w:val="2"/>
            <w:tcBorders>
              <w:top w:val="single" w:color="000000" w:sz="4" w:space="0"/>
              <w:left w:val="single" w:color="000000" w:sz="4" w:space="0"/>
              <w:bottom w:val="single" w:color="000000" w:sz="4" w:space="0"/>
              <w:right w:val="single" w:color="000000" w:sz="4" w:space="0"/>
            </w:tcBorders>
            <w:noWrap w:val="0"/>
            <w:vAlign w:val="center"/>
          </w:tcPr>
          <w:p w14:paraId="26936CC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702" w:type="dxa"/>
            <w:gridSpan w:val="2"/>
            <w:tcBorders>
              <w:top w:val="single" w:color="000000" w:sz="4" w:space="0"/>
              <w:left w:val="single" w:color="000000" w:sz="4" w:space="0"/>
              <w:bottom w:val="single" w:color="000000" w:sz="4" w:space="0"/>
              <w:right w:val="single" w:color="000000" w:sz="4" w:space="0"/>
            </w:tcBorders>
            <w:noWrap w:val="0"/>
            <w:vAlign w:val="center"/>
          </w:tcPr>
          <w:p w14:paraId="3348E79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1014" w:type="dxa"/>
            <w:gridSpan w:val="2"/>
            <w:tcBorders>
              <w:top w:val="single" w:color="000000" w:sz="4" w:space="0"/>
              <w:left w:val="single" w:color="000000" w:sz="4" w:space="0"/>
              <w:bottom w:val="single" w:color="000000" w:sz="4" w:space="0"/>
              <w:right w:val="single" w:color="000000" w:sz="4" w:space="0"/>
            </w:tcBorders>
            <w:noWrap w:val="0"/>
            <w:vAlign w:val="center"/>
          </w:tcPr>
          <w:p w14:paraId="0658F61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6145F43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3F2E8F6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14:paraId="1C566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3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DC0C6BE">
            <w:pPr>
              <w:jc w:val="center"/>
              <w:rPr>
                <w:rFonts w:hint="eastAsia" w:ascii="仿宋_GB2312" w:hAnsi="宋体" w:eastAsia="仿宋_GB2312" w:cs="仿宋_GB2312"/>
                <w:i w:val="0"/>
                <w:color w:val="000000"/>
                <w:sz w:val="21"/>
                <w:szCs w:val="21"/>
                <w:u w:val="none"/>
              </w:rPr>
            </w:pPr>
          </w:p>
        </w:tc>
        <w:tc>
          <w:tcPr>
            <w:tcW w:w="2735" w:type="dxa"/>
            <w:gridSpan w:val="2"/>
            <w:tcBorders>
              <w:top w:val="single" w:color="000000" w:sz="4" w:space="0"/>
              <w:left w:val="single" w:color="000000" w:sz="4" w:space="0"/>
              <w:bottom w:val="single" w:color="000000" w:sz="4" w:space="0"/>
              <w:right w:val="single" w:color="000000" w:sz="4" w:space="0"/>
            </w:tcBorders>
            <w:noWrap w:val="0"/>
            <w:vAlign w:val="center"/>
          </w:tcPr>
          <w:p w14:paraId="6F78A87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31983853">
            <w:pPr>
              <w:widowControl/>
              <w:spacing w:line="240" w:lineRule="exact"/>
              <w:jc w:val="center"/>
              <w:rPr>
                <w:rFonts w:hint="default" w:ascii="仿宋_GB2312" w:hAnsi="宋体" w:eastAsia="仿宋_GB2312" w:cs="仿宋_GB2312"/>
                <w:i w:val="0"/>
                <w:color w:val="000000"/>
                <w:sz w:val="21"/>
                <w:szCs w:val="21"/>
                <w:u w:val="none"/>
                <w:lang w:val="en-US" w:eastAsia="zh-CN"/>
              </w:rPr>
            </w:pPr>
            <w:r>
              <w:rPr>
                <w:rFonts w:hint="eastAsia" w:ascii="宋体" w:hAnsi="宋体" w:eastAsia="仿宋_GB2312" w:cs="宋体"/>
                <w:kern w:val="0"/>
                <w:sz w:val="18"/>
                <w:szCs w:val="18"/>
                <w:lang w:val="en-US" w:eastAsia="zh-CN"/>
              </w:rPr>
              <w:t>67.97</w:t>
            </w:r>
          </w:p>
        </w:tc>
        <w:tc>
          <w:tcPr>
            <w:tcW w:w="2521" w:type="dxa"/>
            <w:gridSpan w:val="2"/>
            <w:tcBorders>
              <w:top w:val="single" w:color="000000" w:sz="4" w:space="0"/>
              <w:left w:val="single" w:color="000000" w:sz="4" w:space="0"/>
              <w:bottom w:val="single" w:color="000000" w:sz="4" w:space="0"/>
              <w:right w:val="single" w:color="000000" w:sz="4" w:space="0"/>
            </w:tcBorders>
            <w:noWrap w:val="0"/>
            <w:vAlign w:val="center"/>
          </w:tcPr>
          <w:p w14:paraId="7093A503">
            <w:pPr>
              <w:widowControl/>
              <w:spacing w:line="240" w:lineRule="exact"/>
              <w:jc w:val="center"/>
              <w:rPr>
                <w:rFonts w:hint="eastAsia" w:ascii="仿宋_GB2312" w:hAnsi="宋体" w:eastAsia="宋体" w:cs="仿宋_GB2312"/>
                <w:i w:val="0"/>
                <w:color w:val="000000"/>
                <w:sz w:val="21"/>
                <w:szCs w:val="21"/>
                <w:u w:val="none"/>
                <w:lang w:val="en-US" w:eastAsia="zh-CN"/>
              </w:rPr>
            </w:pPr>
            <w:r>
              <w:rPr>
                <w:rFonts w:hint="eastAsia" w:ascii="宋体" w:hAnsi="宋体" w:cs="宋体"/>
                <w:kern w:val="0"/>
                <w:sz w:val="18"/>
                <w:szCs w:val="18"/>
              </w:rPr>
              <w:t>67.9</w:t>
            </w:r>
            <w:r>
              <w:rPr>
                <w:rFonts w:hint="eastAsia" w:ascii="宋体" w:hAnsi="宋体" w:cs="宋体"/>
                <w:kern w:val="0"/>
                <w:sz w:val="18"/>
                <w:szCs w:val="18"/>
                <w:lang w:val="en-US" w:eastAsia="zh-CN"/>
              </w:rPr>
              <w:t>7</w:t>
            </w:r>
          </w:p>
        </w:tc>
        <w:tc>
          <w:tcPr>
            <w:tcW w:w="1702" w:type="dxa"/>
            <w:gridSpan w:val="2"/>
            <w:tcBorders>
              <w:top w:val="single" w:color="000000" w:sz="4" w:space="0"/>
              <w:left w:val="single" w:color="000000" w:sz="4" w:space="0"/>
              <w:bottom w:val="single" w:color="000000" w:sz="4" w:space="0"/>
              <w:right w:val="single" w:color="000000" w:sz="4" w:space="0"/>
            </w:tcBorders>
            <w:noWrap w:val="0"/>
            <w:vAlign w:val="center"/>
          </w:tcPr>
          <w:p w14:paraId="48A2BC8C">
            <w:pPr>
              <w:widowControl/>
              <w:spacing w:line="240" w:lineRule="exact"/>
              <w:jc w:val="center"/>
              <w:rPr>
                <w:rFonts w:hint="eastAsia" w:ascii="仿宋_GB2312" w:hAnsi="宋体" w:eastAsia="宋体" w:cs="仿宋_GB2312"/>
                <w:i w:val="0"/>
                <w:color w:val="000000"/>
                <w:sz w:val="21"/>
                <w:szCs w:val="21"/>
                <w:u w:val="none"/>
                <w:lang w:val="en-US" w:eastAsia="zh-CN"/>
              </w:rPr>
            </w:pPr>
            <w:r>
              <w:rPr>
                <w:rFonts w:hint="eastAsia" w:ascii="宋体" w:hAnsi="宋体" w:cs="宋体"/>
                <w:kern w:val="0"/>
                <w:sz w:val="18"/>
                <w:szCs w:val="18"/>
              </w:rPr>
              <w:t>67.9</w:t>
            </w:r>
            <w:r>
              <w:rPr>
                <w:rFonts w:hint="eastAsia" w:ascii="宋体" w:hAnsi="宋体" w:cs="宋体"/>
                <w:kern w:val="0"/>
                <w:sz w:val="18"/>
                <w:szCs w:val="18"/>
                <w:lang w:val="en-US" w:eastAsia="zh-CN"/>
              </w:rPr>
              <w:t>7</w:t>
            </w:r>
          </w:p>
        </w:tc>
        <w:tc>
          <w:tcPr>
            <w:tcW w:w="1014" w:type="dxa"/>
            <w:gridSpan w:val="2"/>
            <w:tcBorders>
              <w:top w:val="single" w:color="000000" w:sz="4" w:space="0"/>
              <w:left w:val="single" w:color="000000" w:sz="4" w:space="0"/>
              <w:bottom w:val="single" w:color="000000" w:sz="4" w:space="0"/>
              <w:right w:val="single" w:color="000000" w:sz="4" w:space="0"/>
            </w:tcBorders>
            <w:noWrap w:val="0"/>
            <w:vAlign w:val="center"/>
          </w:tcPr>
          <w:p w14:paraId="1EFB1FC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04AF892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60873C9A">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r>
      <w:tr w14:paraId="3D60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3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B9984AB">
            <w:pPr>
              <w:jc w:val="center"/>
              <w:rPr>
                <w:rFonts w:hint="eastAsia" w:ascii="仿宋_GB2312" w:hAnsi="宋体" w:eastAsia="仿宋_GB2312" w:cs="仿宋_GB2312"/>
                <w:i w:val="0"/>
                <w:color w:val="000000"/>
                <w:sz w:val="21"/>
                <w:szCs w:val="21"/>
                <w:u w:val="none"/>
              </w:rPr>
            </w:pPr>
          </w:p>
        </w:tc>
        <w:tc>
          <w:tcPr>
            <w:tcW w:w="2735" w:type="dxa"/>
            <w:gridSpan w:val="2"/>
            <w:tcBorders>
              <w:top w:val="single" w:color="000000" w:sz="4" w:space="0"/>
              <w:left w:val="single" w:color="000000" w:sz="4" w:space="0"/>
              <w:bottom w:val="single" w:color="000000" w:sz="4" w:space="0"/>
              <w:right w:val="single" w:color="000000" w:sz="4" w:space="0"/>
            </w:tcBorders>
            <w:noWrap w:val="0"/>
            <w:vAlign w:val="center"/>
          </w:tcPr>
          <w:p w14:paraId="437BCA4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2174DF6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67.97</w:t>
            </w:r>
          </w:p>
        </w:tc>
        <w:tc>
          <w:tcPr>
            <w:tcW w:w="2521" w:type="dxa"/>
            <w:gridSpan w:val="2"/>
            <w:tcBorders>
              <w:top w:val="single" w:color="000000" w:sz="4" w:space="0"/>
              <w:left w:val="single" w:color="000000" w:sz="4" w:space="0"/>
              <w:bottom w:val="single" w:color="000000" w:sz="4" w:space="0"/>
              <w:right w:val="single" w:color="000000" w:sz="4" w:space="0"/>
            </w:tcBorders>
            <w:noWrap w:val="0"/>
            <w:vAlign w:val="center"/>
          </w:tcPr>
          <w:p w14:paraId="67D046FE">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67.97</w:t>
            </w:r>
          </w:p>
        </w:tc>
        <w:tc>
          <w:tcPr>
            <w:tcW w:w="1702" w:type="dxa"/>
            <w:gridSpan w:val="2"/>
            <w:tcBorders>
              <w:top w:val="single" w:color="000000" w:sz="4" w:space="0"/>
              <w:left w:val="single" w:color="000000" w:sz="4" w:space="0"/>
              <w:bottom w:val="single" w:color="000000" w:sz="4" w:space="0"/>
              <w:right w:val="single" w:color="000000" w:sz="4" w:space="0"/>
            </w:tcBorders>
            <w:noWrap w:val="0"/>
            <w:vAlign w:val="center"/>
          </w:tcPr>
          <w:p w14:paraId="1AED6AF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67.97</w:t>
            </w:r>
          </w:p>
        </w:tc>
        <w:tc>
          <w:tcPr>
            <w:tcW w:w="1014" w:type="dxa"/>
            <w:gridSpan w:val="2"/>
            <w:tcBorders>
              <w:top w:val="single" w:color="000000" w:sz="4" w:space="0"/>
              <w:left w:val="single" w:color="000000" w:sz="4" w:space="0"/>
              <w:bottom w:val="single" w:color="000000" w:sz="4" w:space="0"/>
              <w:right w:val="single" w:color="000000" w:sz="4" w:space="0"/>
            </w:tcBorders>
            <w:noWrap w:val="0"/>
            <w:vAlign w:val="center"/>
          </w:tcPr>
          <w:p w14:paraId="3A64C12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3999AE48">
            <w:pPr>
              <w:jc w:val="center"/>
              <w:rPr>
                <w:rFonts w:hint="eastAsia" w:ascii="仿宋_GB2312" w:hAnsi="宋体" w:eastAsia="仿宋_GB2312" w:cs="仿宋_GB2312"/>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F940E4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6D0E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3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E5F3CED">
            <w:pPr>
              <w:jc w:val="center"/>
              <w:rPr>
                <w:rFonts w:hint="eastAsia" w:ascii="仿宋_GB2312" w:hAnsi="宋体" w:eastAsia="仿宋_GB2312" w:cs="仿宋_GB2312"/>
                <w:i w:val="0"/>
                <w:color w:val="000000"/>
                <w:sz w:val="21"/>
                <w:szCs w:val="21"/>
                <w:u w:val="none"/>
              </w:rPr>
            </w:pPr>
          </w:p>
        </w:tc>
        <w:tc>
          <w:tcPr>
            <w:tcW w:w="2735" w:type="dxa"/>
            <w:gridSpan w:val="2"/>
            <w:tcBorders>
              <w:top w:val="single" w:color="000000" w:sz="4" w:space="0"/>
              <w:left w:val="single" w:color="000000" w:sz="4" w:space="0"/>
              <w:bottom w:val="single" w:color="000000" w:sz="4" w:space="0"/>
              <w:right w:val="single" w:color="000000" w:sz="4" w:space="0"/>
            </w:tcBorders>
            <w:noWrap w:val="0"/>
            <w:vAlign w:val="center"/>
          </w:tcPr>
          <w:p w14:paraId="1771E37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上年结转资金</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34EDEBD">
            <w:pPr>
              <w:jc w:val="center"/>
              <w:rPr>
                <w:rFonts w:hint="eastAsia" w:ascii="仿宋_GB2312" w:hAnsi="宋体" w:eastAsia="仿宋_GB2312" w:cs="仿宋_GB2312"/>
                <w:i w:val="0"/>
                <w:color w:val="000000"/>
                <w:sz w:val="21"/>
                <w:szCs w:val="21"/>
                <w:u w:val="none"/>
              </w:rPr>
            </w:pPr>
          </w:p>
        </w:tc>
        <w:tc>
          <w:tcPr>
            <w:tcW w:w="2521" w:type="dxa"/>
            <w:gridSpan w:val="2"/>
            <w:tcBorders>
              <w:top w:val="single" w:color="000000" w:sz="4" w:space="0"/>
              <w:left w:val="single" w:color="000000" w:sz="4" w:space="0"/>
              <w:bottom w:val="single" w:color="000000" w:sz="4" w:space="0"/>
              <w:right w:val="single" w:color="000000" w:sz="4" w:space="0"/>
            </w:tcBorders>
            <w:noWrap w:val="0"/>
            <w:vAlign w:val="center"/>
          </w:tcPr>
          <w:p w14:paraId="5BC98D7C">
            <w:pPr>
              <w:jc w:val="center"/>
              <w:rPr>
                <w:rFonts w:hint="eastAsia" w:ascii="仿宋_GB2312" w:hAnsi="宋体" w:eastAsia="仿宋_GB2312" w:cs="仿宋_GB2312"/>
                <w:i w:val="0"/>
                <w:color w:val="000000"/>
                <w:sz w:val="21"/>
                <w:szCs w:val="21"/>
                <w:u w:val="none"/>
              </w:rPr>
            </w:pPr>
          </w:p>
        </w:tc>
        <w:tc>
          <w:tcPr>
            <w:tcW w:w="1702" w:type="dxa"/>
            <w:gridSpan w:val="2"/>
            <w:tcBorders>
              <w:top w:val="single" w:color="000000" w:sz="4" w:space="0"/>
              <w:left w:val="single" w:color="000000" w:sz="4" w:space="0"/>
              <w:bottom w:val="single" w:color="000000" w:sz="4" w:space="0"/>
              <w:right w:val="single" w:color="000000" w:sz="4" w:space="0"/>
            </w:tcBorders>
            <w:noWrap w:val="0"/>
            <w:vAlign w:val="center"/>
          </w:tcPr>
          <w:p w14:paraId="19392AFE">
            <w:pPr>
              <w:jc w:val="center"/>
              <w:rPr>
                <w:rFonts w:hint="eastAsia" w:ascii="仿宋_GB2312" w:hAnsi="宋体" w:eastAsia="仿宋_GB2312" w:cs="仿宋_GB2312"/>
                <w:i w:val="0"/>
                <w:color w:val="000000"/>
                <w:sz w:val="21"/>
                <w:szCs w:val="21"/>
                <w:u w:val="none"/>
              </w:rPr>
            </w:pPr>
          </w:p>
        </w:tc>
        <w:tc>
          <w:tcPr>
            <w:tcW w:w="1014" w:type="dxa"/>
            <w:gridSpan w:val="2"/>
            <w:tcBorders>
              <w:top w:val="single" w:color="000000" w:sz="4" w:space="0"/>
              <w:left w:val="single" w:color="000000" w:sz="4" w:space="0"/>
              <w:bottom w:val="single" w:color="000000" w:sz="4" w:space="0"/>
              <w:right w:val="single" w:color="000000" w:sz="4" w:space="0"/>
            </w:tcBorders>
            <w:noWrap w:val="0"/>
            <w:vAlign w:val="center"/>
          </w:tcPr>
          <w:p w14:paraId="7817C9C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17CD8426">
            <w:pPr>
              <w:jc w:val="center"/>
              <w:rPr>
                <w:rFonts w:hint="eastAsia" w:ascii="仿宋_GB2312" w:hAnsi="宋体" w:eastAsia="仿宋_GB2312" w:cs="仿宋_GB2312"/>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551DB52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3DA98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3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F0A482">
            <w:pPr>
              <w:jc w:val="center"/>
              <w:rPr>
                <w:rFonts w:hint="eastAsia" w:ascii="仿宋_GB2312" w:hAnsi="宋体" w:eastAsia="仿宋_GB2312" w:cs="仿宋_GB2312"/>
                <w:i w:val="0"/>
                <w:color w:val="000000"/>
                <w:sz w:val="21"/>
                <w:szCs w:val="21"/>
                <w:u w:val="none"/>
              </w:rPr>
            </w:pPr>
          </w:p>
        </w:tc>
        <w:tc>
          <w:tcPr>
            <w:tcW w:w="2735" w:type="dxa"/>
            <w:gridSpan w:val="2"/>
            <w:tcBorders>
              <w:top w:val="single" w:color="000000" w:sz="4" w:space="0"/>
              <w:left w:val="single" w:color="000000" w:sz="4" w:space="0"/>
              <w:bottom w:val="single" w:color="000000" w:sz="4" w:space="0"/>
              <w:right w:val="single" w:color="000000" w:sz="4" w:space="0"/>
            </w:tcBorders>
            <w:noWrap w:val="0"/>
            <w:vAlign w:val="center"/>
          </w:tcPr>
          <w:p w14:paraId="11D5877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14:paraId="0C4E2837">
            <w:pPr>
              <w:jc w:val="center"/>
              <w:rPr>
                <w:rFonts w:hint="eastAsia" w:ascii="仿宋_GB2312" w:hAnsi="宋体" w:eastAsia="仿宋_GB2312" w:cs="仿宋_GB2312"/>
                <w:i w:val="0"/>
                <w:color w:val="000000"/>
                <w:sz w:val="21"/>
                <w:szCs w:val="21"/>
                <w:u w:val="none"/>
              </w:rPr>
            </w:pPr>
          </w:p>
        </w:tc>
        <w:tc>
          <w:tcPr>
            <w:tcW w:w="2521" w:type="dxa"/>
            <w:gridSpan w:val="2"/>
            <w:tcBorders>
              <w:top w:val="single" w:color="000000" w:sz="4" w:space="0"/>
              <w:left w:val="single" w:color="000000" w:sz="4" w:space="0"/>
              <w:bottom w:val="single" w:color="000000" w:sz="4" w:space="0"/>
              <w:right w:val="single" w:color="000000" w:sz="4" w:space="0"/>
            </w:tcBorders>
            <w:noWrap w:val="0"/>
            <w:vAlign w:val="center"/>
          </w:tcPr>
          <w:p w14:paraId="4CC5D44F">
            <w:pPr>
              <w:jc w:val="center"/>
              <w:rPr>
                <w:rFonts w:hint="eastAsia" w:ascii="仿宋_GB2312" w:hAnsi="宋体" w:eastAsia="仿宋_GB2312" w:cs="仿宋_GB2312"/>
                <w:i w:val="0"/>
                <w:color w:val="000000"/>
                <w:sz w:val="21"/>
                <w:szCs w:val="21"/>
                <w:u w:val="none"/>
              </w:rPr>
            </w:pPr>
          </w:p>
        </w:tc>
        <w:tc>
          <w:tcPr>
            <w:tcW w:w="1702" w:type="dxa"/>
            <w:gridSpan w:val="2"/>
            <w:tcBorders>
              <w:top w:val="single" w:color="000000" w:sz="4" w:space="0"/>
              <w:left w:val="single" w:color="000000" w:sz="4" w:space="0"/>
              <w:bottom w:val="single" w:color="000000" w:sz="4" w:space="0"/>
              <w:right w:val="single" w:color="000000" w:sz="4" w:space="0"/>
            </w:tcBorders>
            <w:noWrap w:val="0"/>
            <w:vAlign w:val="center"/>
          </w:tcPr>
          <w:p w14:paraId="5829157A">
            <w:pPr>
              <w:jc w:val="center"/>
              <w:rPr>
                <w:rFonts w:hint="eastAsia" w:ascii="仿宋_GB2312" w:hAnsi="宋体" w:eastAsia="仿宋_GB2312" w:cs="仿宋_GB2312"/>
                <w:i w:val="0"/>
                <w:color w:val="000000"/>
                <w:sz w:val="21"/>
                <w:szCs w:val="21"/>
                <w:u w:val="none"/>
              </w:rPr>
            </w:pPr>
          </w:p>
        </w:tc>
        <w:tc>
          <w:tcPr>
            <w:tcW w:w="1014" w:type="dxa"/>
            <w:gridSpan w:val="2"/>
            <w:tcBorders>
              <w:top w:val="single" w:color="000000" w:sz="4" w:space="0"/>
              <w:left w:val="single" w:color="000000" w:sz="4" w:space="0"/>
              <w:bottom w:val="single" w:color="000000" w:sz="4" w:space="0"/>
              <w:right w:val="single" w:color="000000" w:sz="4" w:space="0"/>
            </w:tcBorders>
            <w:noWrap w:val="0"/>
            <w:vAlign w:val="center"/>
          </w:tcPr>
          <w:p w14:paraId="303A28F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737B749C">
            <w:pPr>
              <w:jc w:val="center"/>
              <w:rPr>
                <w:rFonts w:hint="eastAsia" w:ascii="仿宋_GB2312" w:hAnsi="宋体" w:eastAsia="仿宋_GB2312" w:cs="仿宋_GB2312"/>
                <w:i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7F99CE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04D7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21" w:type="dxa"/>
            <w:vMerge w:val="restart"/>
            <w:tcBorders>
              <w:top w:val="single" w:color="000000" w:sz="4" w:space="0"/>
              <w:left w:val="single" w:color="000000" w:sz="4" w:space="0"/>
              <w:bottom w:val="single" w:color="000000" w:sz="4" w:space="0"/>
              <w:right w:val="single" w:color="000000" w:sz="4" w:space="0"/>
            </w:tcBorders>
            <w:noWrap w:val="0"/>
            <w:vAlign w:val="center"/>
          </w:tcPr>
          <w:p w14:paraId="3BDAE91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7455" w:type="dxa"/>
            <w:gridSpan w:val="6"/>
            <w:tcBorders>
              <w:top w:val="single" w:color="000000" w:sz="4" w:space="0"/>
              <w:left w:val="single" w:color="000000" w:sz="4" w:space="0"/>
              <w:bottom w:val="single" w:color="000000" w:sz="4" w:space="0"/>
              <w:right w:val="single" w:color="000000" w:sz="4" w:space="0"/>
            </w:tcBorders>
            <w:noWrap w:val="0"/>
            <w:vAlign w:val="center"/>
          </w:tcPr>
          <w:p w14:paraId="5EE4796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5629" w:type="dxa"/>
            <w:gridSpan w:val="7"/>
            <w:tcBorders>
              <w:top w:val="single" w:color="000000" w:sz="4" w:space="0"/>
              <w:left w:val="single" w:color="000000" w:sz="4" w:space="0"/>
              <w:bottom w:val="single" w:color="000000" w:sz="4" w:space="0"/>
              <w:right w:val="single" w:color="000000" w:sz="4" w:space="0"/>
            </w:tcBorders>
            <w:noWrap w:val="0"/>
            <w:vAlign w:val="center"/>
          </w:tcPr>
          <w:p w14:paraId="734F6CB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14:paraId="5518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9F7D7">
            <w:pPr>
              <w:jc w:val="center"/>
              <w:rPr>
                <w:rFonts w:hint="eastAsia" w:ascii="仿宋_GB2312" w:hAnsi="宋体" w:eastAsia="仿宋_GB2312" w:cs="仿宋_GB2312"/>
                <w:i w:val="0"/>
                <w:color w:val="000000"/>
                <w:sz w:val="21"/>
                <w:szCs w:val="21"/>
                <w:u w:val="none"/>
              </w:rPr>
            </w:pPr>
          </w:p>
        </w:tc>
        <w:tc>
          <w:tcPr>
            <w:tcW w:w="7455" w:type="dxa"/>
            <w:gridSpan w:val="6"/>
            <w:tcBorders>
              <w:top w:val="single" w:color="000000" w:sz="4" w:space="0"/>
              <w:left w:val="single" w:color="000000" w:sz="4" w:space="0"/>
              <w:bottom w:val="single" w:color="000000" w:sz="4" w:space="0"/>
              <w:right w:val="single" w:color="000000" w:sz="4" w:space="0"/>
            </w:tcBorders>
            <w:noWrap w:val="0"/>
            <w:vAlign w:val="center"/>
          </w:tcPr>
          <w:p w14:paraId="3E9F7CA3">
            <w:pPr>
              <w:jc w:val="center"/>
              <w:rPr>
                <w:rFonts w:hint="eastAsia" w:ascii="仿宋_GB2312" w:hAnsi="宋体" w:eastAsia="仿宋_GB2312" w:cs="仿宋_GB2312"/>
                <w:i w:val="0"/>
                <w:color w:val="000000"/>
                <w:sz w:val="21"/>
                <w:szCs w:val="21"/>
                <w:u w:val="none"/>
              </w:rPr>
            </w:pPr>
            <w:r>
              <w:rPr>
                <w:rFonts w:hint="eastAsia" w:ascii="宋体" w:hAnsi="宋体" w:cs="宋体"/>
                <w:kern w:val="0"/>
                <w:sz w:val="18"/>
                <w:szCs w:val="18"/>
              </w:rPr>
              <w:t>对辖区内重点区域开展精细化管控，减少大气污染，</w:t>
            </w:r>
            <w:r>
              <w:rPr>
                <w:rFonts w:hint="eastAsia" w:ascii="Helvetica" w:hAnsi="Helvetica" w:eastAsia="Helvetica" w:cs="Helvetica"/>
                <w:color w:val="000000"/>
                <w:sz w:val="19"/>
                <w:szCs w:val="19"/>
                <w:shd w:val="clear" w:color="auto" w:fill="FFFFFF"/>
              </w:rPr>
              <w:t>有效抑制道路扬尘对大气的污染</w:t>
            </w:r>
          </w:p>
        </w:tc>
        <w:tc>
          <w:tcPr>
            <w:tcW w:w="5629" w:type="dxa"/>
            <w:gridSpan w:val="7"/>
            <w:tcBorders>
              <w:top w:val="single" w:color="000000" w:sz="4" w:space="0"/>
              <w:left w:val="single" w:color="000000" w:sz="4" w:space="0"/>
              <w:bottom w:val="single" w:color="000000" w:sz="4" w:space="0"/>
              <w:right w:val="single" w:color="000000" w:sz="4" w:space="0"/>
            </w:tcBorders>
            <w:noWrap w:val="0"/>
            <w:vAlign w:val="center"/>
          </w:tcPr>
          <w:p w14:paraId="3591827C">
            <w:pPr>
              <w:jc w:val="center"/>
              <w:rPr>
                <w:rFonts w:hint="eastAsia" w:ascii="仿宋_GB2312" w:hAnsi="宋体" w:eastAsia="仿宋_GB2312" w:cs="仿宋_GB2312"/>
                <w:i w:val="0"/>
                <w:color w:val="000000"/>
                <w:sz w:val="21"/>
                <w:szCs w:val="21"/>
                <w:u w:val="none"/>
              </w:rPr>
            </w:pPr>
            <w:r>
              <w:rPr>
                <w:rFonts w:hint="eastAsia" w:ascii="宋体" w:hAnsi="宋体" w:cs="宋体"/>
                <w:kern w:val="0"/>
                <w:sz w:val="18"/>
                <w:szCs w:val="18"/>
              </w:rPr>
              <w:t>对辖区内重点区域开展精细化管控，减少大气污染，</w:t>
            </w:r>
            <w:r>
              <w:rPr>
                <w:rFonts w:hint="eastAsia" w:ascii="Helvetica" w:hAnsi="Helvetica" w:eastAsia="Helvetica" w:cs="Helvetica"/>
                <w:color w:val="000000"/>
                <w:sz w:val="19"/>
                <w:szCs w:val="19"/>
                <w:shd w:val="clear" w:color="auto" w:fill="FFFFFF"/>
              </w:rPr>
              <w:t>有效抑制道路扬尘对大气的污染</w:t>
            </w:r>
          </w:p>
        </w:tc>
      </w:tr>
      <w:tr w14:paraId="7C2C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21" w:type="dxa"/>
            <w:vMerge w:val="restart"/>
            <w:tcBorders>
              <w:top w:val="single" w:color="000000" w:sz="4" w:space="0"/>
              <w:left w:val="single" w:color="000000" w:sz="4" w:space="0"/>
              <w:bottom w:val="single" w:color="000000" w:sz="4" w:space="0"/>
              <w:right w:val="single" w:color="000000" w:sz="4" w:space="0"/>
            </w:tcBorders>
            <w:noWrap w:val="0"/>
            <w:vAlign w:val="center"/>
          </w:tcPr>
          <w:p w14:paraId="0B01BF3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56C88B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917023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776" w:type="dxa"/>
            <w:gridSpan w:val="3"/>
            <w:tcBorders>
              <w:top w:val="single" w:color="000000" w:sz="4" w:space="0"/>
              <w:left w:val="single" w:color="000000" w:sz="4" w:space="0"/>
              <w:bottom w:val="single" w:color="000000" w:sz="4" w:space="0"/>
              <w:right w:val="single" w:color="000000" w:sz="4" w:space="0"/>
            </w:tcBorders>
            <w:noWrap w:val="0"/>
            <w:vAlign w:val="center"/>
          </w:tcPr>
          <w:p w14:paraId="1B46C1E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78303D4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97F692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21162E1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778" w:type="dxa"/>
            <w:gridSpan w:val="2"/>
            <w:tcBorders>
              <w:top w:val="single" w:color="000000" w:sz="4" w:space="0"/>
              <w:left w:val="single" w:color="000000" w:sz="4" w:space="0"/>
              <w:bottom w:val="single" w:color="000000" w:sz="4" w:space="0"/>
              <w:right w:val="single" w:color="000000" w:sz="4" w:space="0"/>
            </w:tcBorders>
            <w:noWrap w:val="0"/>
            <w:vAlign w:val="center"/>
          </w:tcPr>
          <w:p w14:paraId="00231EF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3EF8643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14:paraId="686E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359E6">
            <w:pPr>
              <w:jc w:val="center"/>
              <w:rPr>
                <w:rFonts w:hint="eastAsia" w:ascii="仿宋_GB2312" w:hAnsi="宋体" w:eastAsia="仿宋_GB2312" w:cs="仿宋_GB2312"/>
                <w:i w:val="0"/>
                <w:color w:val="000000"/>
                <w:sz w:val="21"/>
                <w:szCs w:val="21"/>
                <w:u w:val="none"/>
              </w:rPr>
            </w:pPr>
          </w:p>
        </w:tc>
        <w:tc>
          <w:tcPr>
            <w:tcW w:w="927" w:type="dxa"/>
            <w:vMerge w:val="restart"/>
            <w:tcBorders>
              <w:top w:val="single" w:color="000000" w:sz="4" w:space="0"/>
              <w:left w:val="single" w:color="000000" w:sz="4" w:space="0"/>
              <w:bottom w:val="single" w:color="000000" w:sz="4" w:space="0"/>
              <w:right w:val="single" w:color="000000" w:sz="4" w:space="0"/>
            </w:tcBorders>
            <w:noWrap w:val="0"/>
            <w:vAlign w:val="center"/>
          </w:tcPr>
          <w:p w14:paraId="48BAC0F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1E42D7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776" w:type="dxa"/>
            <w:gridSpan w:val="3"/>
            <w:tcBorders>
              <w:top w:val="single" w:color="000000" w:sz="4" w:space="0"/>
              <w:left w:val="single" w:color="000000" w:sz="4" w:space="0"/>
              <w:right w:val="single" w:color="000000" w:sz="4" w:space="0"/>
            </w:tcBorders>
            <w:noWrap w:val="0"/>
            <w:vAlign w:val="center"/>
          </w:tcPr>
          <w:p w14:paraId="06623221">
            <w:pPr>
              <w:keepNext w:val="0"/>
              <w:keepLines w:val="0"/>
              <w:widowControl/>
              <w:suppressLineNumbers w:val="0"/>
              <w:jc w:val="both"/>
              <w:textAlignment w:val="center"/>
              <w:rPr>
                <w:rFonts w:hint="eastAsia" w:ascii="仿宋_GB2312" w:hAnsi="宋体" w:eastAsia="仿宋_GB2312" w:cs="仿宋_GB2312"/>
                <w:i w:val="0"/>
                <w:color w:val="000000"/>
                <w:sz w:val="21"/>
                <w:szCs w:val="21"/>
                <w:u w:val="none"/>
              </w:rPr>
            </w:pPr>
            <w:r>
              <w:rPr>
                <w:rFonts w:hint="eastAsia" w:ascii="宋体" w:hAnsi="宋体" w:cs="宋体"/>
                <w:kern w:val="0"/>
                <w:sz w:val="18"/>
                <w:szCs w:val="18"/>
                <w:lang w:val="en-US" w:eastAsia="zh-CN"/>
              </w:rPr>
              <w:t>辖区高密度站</w:t>
            </w:r>
          </w:p>
        </w:tc>
        <w:tc>
          <w:tcPr>
            <w:tcW w:w="1267" w:type="dxa"/>
            <w:tcBorders>
              <w:top w:val="single" w:color="000000" w:sz="4" w:space="0"/>
              <w:left w:val="single" w:color="000000" w:sz="4" w:space="0"/>
              <w:right w:val="single" w:color="000000" w:sz="4" w:space="0"/>
            </w:tcBorders>
            <w:noWrap w:val="0"/>
            <w:vAlign w:val="center"/>
          </w:tcPr>
          <w:p w14:paraId="5E0AA538">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w:t>
            </w:r>
          </w:p>
        </w:tc>
        <w:tc>
          <w:tcPr>
            <w:tcW w:w="1271" w:type="dxa"/>
            <w:tcBorders>
              <w:top w:val="single" w:color="000000" w:sz="4" w:space="0"/>
              <w:left w:val="single" w:color="000000" w:sz="4" w:space="0"/>
              <w:right w:val="single" w:color="000000" w:sz="4" w:space="0"/>
            </w:tcBorders>
            <w:noWrap w:val="0"/>
            <w:vAlign w:val="center"/>
          </w:tcPr>
          <w:p w14:paraId="21F6E3BC">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w:t>
            </w:r>
          </w:p>
        </w:tc>
        <w:tc>
          <w:tcPr>
            <w:tcW w:w="1056" w:type="dxa"/>
            <w:gridSpan w:val="2"/>
            <w:tcBorders>
              <w:top w:val="single" w:color="000000" w:sz="4" w:space="0"/>
              <w:left w:val="single" w:color="000000" w:sz="4" w:space="0"/>
              <w:right w:val="single" w:color="000000" w:sz="4" w:space="0"/>
            </w:tcBorders>
            <w:shd w:val="clear" w:color="auto" w:fill="auto"/>
            <w:noWrap w:val="0"/>
            <w:vAlign w:val="center"/>
          </w:tcPr>
          <w:p w14:paraId="367B8B95">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100-90%</w:t>
            </w:r>
          </w:p>
        </w:tc>
        <w:tc>
          <w:tcPr>
            <w:tcW w:w="778" w:type="dxa"/>
            <w:gridSpan w:val="2"/>
            <w:tcBorders>
              <w:top w:val="single" w:color="000000" w:sz="4" w:space="0"/>
              <w:left w:val="single" w:color="000000" w:sz="4" w:space="0"/>
              <w:right w:val="single" w:color="000000" w:sz="4" w:space="0"/>
            </w:tcBorders>
            <w:shd w:val="clear" w:color="auto" w:fill="auto"/>
            <w:noWrap w:val="0"/>
            <w:vAlign w:val="center"/>
          </w:tcPr>
          <w:p w14:paraId="3C90C526">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5AE45705">
            <w:pPr>
              <w:jc w:val="center"/>
              <w:rPr>
                <w:rFonts w:hint="eastAsia" w:ascii="仿宋_GB2312" w:hAnsi="宋体" w:eastAsia="仿宋_GB2312" w:cs="仿宋_GB2312"/>
                <w:i w:val="0"/>
                <w:color w:val="000000"/>
                <w:sz w:val="21"/>
                <w:szCs w:val="21"/>
                <w:u w:val="none"/>
              </w:rPr>
            </w:pPr>
          </w:p>
        </w:tc>
      </w:tr>
      <w:tr w14:paraId="0E504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F72F9">
            <w:pPr>
              <w:jc w:val="center"/>
              <w:rPr>
                <w:rFonts w:hint="eastAsia" w:ascii="仿宋_GB2312" w:hAnsi="宋体" w:eastAsia="仿宋_GB2312" w:cs="仿宋_GB2312"/>
                <w:i w:val="0"/>
                <w:color w:val="000000"/>
                <w:sz w:val="21"/>
                <w:szCs w:val="21"/>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D5DA9">
            <w:pPr>
              <w:jc w:val="center"/>
              <w:rPr>
                <w:rFonts w:hint="eastAsia" w:ascii="仿宋_GB2312" w:hAnsi="宋体" w:eastAsia="仿宋_GB2312" w:cs="仿宋_GB2312"/>
                <w:i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303EAD1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776" w:type="dxa"/>
            <w:gridSpan w:val="3"/>
            <w:tcBorders>
              <w:top w:val="single" w:color="000000" w:sz="4" w:space="0"/>
              <w:left w:val="single" w:color="000000" w:sz="4" w:space="0"/>
              <w:right w:val="single" w:color="000000" w:sz="4" w:space="0"/>
            </w:tcBorders>
            <w:shd w:val="clear" w:color="auto" w:fill="auto"/>
            <w:noWrap w:val="0"/>
            <w:vAlign w:val="center"/>
          </w:tcPr>
          <w:p w14:paraId="4AB59A1F">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有效降低街道空气质量</w:t>
            </w:r>
          </w:p>
        </w:tc>
        <w:tc>
          <w:tcPr>
            <w:tcW w:w="1267" w:type="dxa"/>
            <w:tcBorders>
              <w:top w:val="single" w:color="000000" w:sz="4" w:space="0"/>
              <w:left w:val="single" w:color="000000" w:sz="4" w:space="0"/>
              <w:right w:val="single" w:color="000000" w:sz="4" w:space="0"/>
            </w:tcBorders>
            <w:shd w:val="clear" w:color="auto" w:fill="auto"/>
            <w:noWrap w:val="0"/>
            <w:vAlign w:val="center"/>
          </w:tcPr>
          <w:p w14:paraId="3313365E">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符合标注</w:t>
            </w:r>
          </w:p>
        </w:tc>
        <w:tc>
          <w:tcPr>
            <w:tcW w:w="1271" w:type="dxa"/>
            <w:tcBorders>
              <w:top w:val="single" w:color="000000" w:sz="4" w:space="0"/>
              <w:left w:val="single" w:color="000000" w:sz="4" w:space="0"/>
              <w:right w:val="single" w:color="000000" w:sz="4" w:space="0"/>
            </w:tcBorders>
            <w:shd w:val="clear" w:color="auto" w:fill="auto"/>
            <w:noWrap w:val="0"/>
            <w:vAlign w:val="center"/>
          </w:tcPr>
          <w:p w14:paraId="3D492769">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完成</w:t>
            </w:r>
          </w:p>
        </w:tc>
        <w:tc>
          <w:tcPr>
            <w:tcW w:w="1056" w:type="dxa"/>
            <w:gridSpan w:val="2"/>
            <w:tcBorders>
              <w:top w:val="single" w:color="000000" w:sz="4" w:space="0"/>
              <w:left w:val="single" w:color="000000" w:sz="4" w:space="0"/>
              <w:right w:val="single" w:color="000000" w:sz="4" w:space="0"/>
            </w:tcBorders>
            <w:shd w:val="clear" w:color="auto" w:fill="auto"/>
            <w:noWrap w:val="0"/>
            <w:vAlign w:val="center"/>
          </w:tcPr>
          <w:p w14:paraId="0B10F4C1">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100-90%</w:t>
            </w:r>
          </w:p>
        </w:tc>
        <w:tc>
          <w:tcPr>
            <w:tcW w:w="778" w:type="dxa"/>
            <w:gridSpan w:val="2"/>
            <w:tcBorders>
              <w:top w:val="single" w:color="000000" w:sz="4" w:space="0"/>
              <w:left w:val="single" w:color="000000" w:sz="4" w:space="0"/>
              <w:right w:val="single" w:color="000000" w:sz="4" w:space="0"/>
            </w:tcBorders>
            <w:shd w:val="clear" w:color="auto" w:fill="auto"/>
            <w:noWrap w:val="0"/>
            <w:vAlign w:val="center"/>
          </w:tcPr>
          <w:p w14:paraId="514E9276">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16A55304">
            <w:pPr>
              <w:jc w:val="center"/>
              <w:rPr>
                <w:rFonts w:hint="eastAsia" w:ascii="仿宋_GB2312" w:hAnsi="宋体" w:eastAsia="仿宋_GB2312" w:cs="仿宋_GB2312"/>
                <w:i w:val="0"/>
                <w:color w:val="000000"/>
                <w:sz w:val="21"/>
                <w:szCs w:val="21"/>
                <w:u w:val="none"/>
              </w:rPr>
            </w:pPr>
          </w:p>
        </w:tc>
      </w:tr>
      <w:tr w14:paraId="62E9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CA875">
            <w:pPr>
              <w:jc w:val="center"/>
              <w:rPr>
                <w:rFonts w:hint="eastAsia" w:ascii="仿宋_GB2312" w:hAnsi="宋体" w:eastAsia="仿宋_GB2312" w:cs="仿宋_GB2312"/>
                <w:i w:val="0"/>
                <w:color w:val="000000"/>
                <w:sz w:val="21"/>
                <w:szCs w:val="21"/>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502E8">
            <w:pPr>
              <w:jc w:val="center"/>
              <w:rPr>
                <w:rFonts w:hint="eastAsia" w:ascii="仿宋_GB2312" w:hAnsi="宋体" w:eastAsia="仿宋_GB2312" w:cs="仿宋_GB2312"/>
                <w:i w:val="0"/>
                <w:color w:val="000000"/>
                <w:sz w:val="21"/>
                <w:szCs w:val="21"/>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09B5E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776" w:type="dxa"/>
            <w:gridSpan w:val="3"/>
            <w:tcBorders>
              <w:top w:val="single" w:color="000000" w:sz="4" w:space="0"/>
              <w:left w:val="single" w:color="000000" w:sz="4" w:space="0"/>
              <w:right w:val="single" w:color="000000" w:sz="4" w:space="0"/>
            </w:tcBorders>
            <w:shd w:val="clear" w:color="auto" w:fill="auto"/>
            <w:noWrap w:val="0"/>
            <w:vAlign w:val="center"/>
          </w:tcPr>
          <w:p w14:paraId="121B0456">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完成时间</w:t>
            </w:r>
          </w:p>
        </w:tc>
        <w:tc>
          <w:tcPr>
            <w:tcW w:w="1267" w:type="dxa"/>
            <w:tcBorders>
              <w:top w:val="single" w:color="000000" w:sz="4" w:space="0"/>
              <w:left w:val="single" w:color="000000" w:sz="4" w:space="0"/>
              <w:right w:val="single" w:color="000000" w:sz="4" w:space="0"/>
            </w:tcBorders>
            <w:shd w:val="clear" w:color="auto" w:fill="auto"/>
            <w:noWrap w:val="0"/>
            <w:vAlign w:val="center"/>
          </w:tcPr>
          <w:p w14:paraId="05ECA54D">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年底前完成</w:t>
            </w:r>
          </w:p>
        </w:tc>
        <w:tc>
          <w:tcPr>
            <w:tcW w:w="1271" w:type="dxa"/>
            <w:tcBorders>
              <w:top w:val="single" w:color="000000" w:sz="4" w:space="0"/>
              <w:left w:val="single" w:color="000000" w:sz="4" w:space="0"/>
              <w:right w:val="single" w:color="000000" w:sz="4" w:space="0"/>
            </w:tcBorders>
            <w:shd w:val="clear" w:color="auto" w:fill="auto"/>
            <w:noWrap w:val="0"/>
            <w:vAlign w:val="center"/>
          </w:tcPr>
          <w:p w14:paraId="7687413B">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年底前已完成</w:t>
            </w:r>
          </w:p>
        </w:tc>
        <w:tc>
          <w:tcPr>
            <w:tcW w:w="1056" w:type="dxa"/>
            <w:gridSpan w:val="2"/>
            <w:tcBorders>
              <w:top w:val="single" w:color="000000" w:sz="4" w:space="0"/>
              <w:left w:val="single" w:color="000000" w:sz="4" w:space="0"/>
              <w:right w:val="single" w:color="000000" w:sz="4" w:space="0"/>
            </w:tcBorders>
            <w:shd w:val="clear" w:color="auto" w:fill="auto"/>
            <w:noWrap w:val="0"/>
            <w:vAlign w:val="center"/>
          </w:tcPr>
          <w:p w14:paraId="316440FD">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100-90%</w:t>
            </w:r>
          </w:p>
        </w:tc>
        <w:tc>
          <w:tcPr>
            <w:tcW w:w="778" w:type="dxa"/>
            <w:gridSpan w:val="2"/>
            <w:tcBorders>
              <w:top w:val="single" w:color="000000" w:sz="4" w:space="0"/>
              <w:left w:val="single" w:color="000000" w:sz="4" w:space="0"/>
              <w:right w:val="single" w:color="000000" w:sz="4" w:space="0"/>
            </w:tcBorders>
            <w:shd w:val="clear" w:color="auto" w:fill="auto"/>
            <w:noWrap w:val="0"/>
            <w:vAlign w:val="center"/>
          </w:tcPr>
          <w:p w14:paraId="35A1DE39">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2D4BDFEB">
            <w:pPr>
              <w:jc w:val="center"/>
              <w:rPr>
                <w:rFonts w:hint="eastAsia" w:ascii="仿宋_GB2312" w:hAnsi="宋体" w:eastAsia="仿宋_GB2312" w:cs="仿宋_GB2312"/>
                <w:i w:val="0"/>
                <w:color w:val="000000"/>
                <w:sz w:val="21"/>
                <w:szCs w:val="21"/>
                <w:u w:val="none"/>
              </w:rPr>
            </w:pPr>
          </w:p>
        </w:tc>
      </w:tr>
      <w:tr w14:paraId="25EB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FAA5AB">
            <w:pPr>
              <w:jc w:val="center"/>
              <w:rPr>
                <w:rFonts w:hint="eastAsia" w:ascii="仿宋_GB2312" w:hAnsi="宋体" w:eastAsia="仿宋_GB2312" w:cs="仿宋_GB2312"/>
                <w:i w:val="0"/>
                <w:color w:val="000000"/>
                <w:sz w:val="21"/>
                <w:szCs w:val="21"/>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C8414">
            <w:pPr>
              <w:jc w:val="center"/>
              <w:rPr>
                <w:rFonts w:hint="eastAsia" w:ascii="仿宋_GB2312" w:hAnsi="宋体" w:eastAsia="仿宋_GB2312" w:cs="仿宋_GB2312"/>
                <w:i w:val="0"/>
                <w:color w:val="000000"/>
                <w:sz w:val="21"/>
                <w:szCs w:val="21"/>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14:paraId="28F0F0A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776" w:type="dxa"/>
            <w:gridSpan w:val="3"/>
            <w:tcBorders>
              <w:top w:val="single" w:color="000000" w:sz="4" w:space="0"/>
              <w:left w:val="single" w:color="000000" w:sz="4" w:space="0"/>
              <w:right w:val="single" w:color="000000" w:sz="4" w:space="0"/>
            </w:tcBorders>
            <w:shd w:val="clear" w:color="auto" w:fill="auto"/>
            <w:noWrap w:val="0"/>
            <w:vAlign w:val="center"/>
          </w:tcPr>
          <w:p w14:paraId="120A2C96">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区级指标资金</w:t>
            </w:r>
          </w:p>
        </w:tc>
        <w:tc>
          <w:tcPr>
            <w:tcW w:w="1267" w:type="dxa"/>
            <w:tcBorders>
              <w:top w:val="single" w:color="000000" w:sz="4" w:space="0"/>
              <w:left w:val="single" w:color="000000" w:sz="4" w:space="0"/>
              <w:right w:val="single" w:color="000000" w:sz="4" w:space="0"/>
            </w:tcBorders>
            <w:shd w:val="clear" w:color="auto" w:fill="auto"/>
            <w:noWrap w:val="0"/>
            <w:vAlign w:val="center"/>
          </w:tcPr>
          <w:p w14:paraId="20E31C8C">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67.97</w:t>
            </w:r>
          </w:p>
        </w:tc>
        <w:tc>
          <w:tcPr>
            <w:tcW w:w="1271" w:type="dxa"/>
            <w:tcBorders>
              <w:top w:val="single" w:color="000000" w:sz="4" w:space="0"/>
              <w:left w:val="single" w:color="000000" w:sz="4" w:space="0"/>
              <w:right w:val="single" w:color="000000" w:sz="4" w:space="0"/>
            </w:tcBorders>
            <w:shd w:val="clear" w:color="auto" w:fill="auto"/>
            <w:noWrap w:val="0"/>
            <w:vAlign w:val="center"/>
          </w:tcPr>
          <w:p w14:paraId="77E16C2B">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67.97</w:t>
            </w:r>
          </w:p>
        </w:tc>
        <w:tc>
          <w:tcPr>
            <w:tcW w:w="1056" w:type="dxa"/>
            <w:gridSpan w:val="2"/>
            <w:tcBorders>
              <w:top w:val="single" w:color="000000" w:sz="4" w:space="0"/>
              <w:left w:val="single" w:color="000000" w:sz="4" w:space="0"/>
              <w:right w:val="single" w:color="000000" w:sz="4" w:space="0"/>
            </w:tcBorders>
            <w:shd w:val="clear" w:color="auto" w:fill="auto"/>
            <w:noWrap w:val="0"/>
            <w:vAlign w:val="center"/>
          </w:tcPr>
          <w:p w14:paraId="509D0B62">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100-90%</w:t>
            </w:r>
          </w:p>
        </w:tc>
        <w:tc>
          <w:tcPr>
            <w:tcW w:w="778" w:type="dxa"/>
            <w:gridSpan w:val="2"/>
            <w:tcBorders>
              <w:top w:val="single" w:color="000000" w:sz="4" w:space="0"/>
              <w:left w:val="single" w:color="000000" w:sz="4" w:space="0"/>
              <w:right w:val="single" w:color="000000" w:sz="4" w:space="0"/>
            </w:tcBorders>
            <w:shd w:val="clear" w:color="auto" w:fill="auto"/>
            <w:noWrap w:val="0"/>
            <w:vAlign w:val="center"/>
          </w:tcPr>
          <w:p w14:paraId="79440026">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6AEE7973">
            <w:pPr>
              <w:jc w:val="center"/>
              <w:rPr>
                <w:rFonts w:hint="eastAsia" w:ascii="仿宋_GB2312" w:hAnsi="宋体" w:eastAsia="仿宋_GB2312" w:cs="仿宋_GB2312"/>
                <w:i w:val="0"/>
                <w:color w:val="000000"/>
                <w:sz w:val="21"/>
                <w:szCs w:val="21"/>
                <w:u w:val="none"/>
              </w:rPr>
            </w:pPr>
          </w:p>
        </w:tc>
      </w:tr>
      <w:tr w14:paraId="37E4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91533">
            <w:pPr>
              <w:jc w:val="center"/>
              <w:rPr>
                <w:rFonts w:hint="eastAsia" w:ascii="仿宋_GB2312" w:hAnsi="宋体" w:eastAsia="仿宋_GB2312" w:cs="仿宋_GB2312"/>
                <w:i w:val="0"/>
                <w:color w:val="000000"/>
                <w:sz w:val="21"/>
                <w:szCs w:val="21"/>
                <w:u w:val="none"/>
              </w:rPr>
            </w:pPr>
          </w:p>
        </w:tc>
        <w:tc>
          <w:tcPr>
            <w:tcW w:w="927" w:type="dxa"/>
            <w:vMerge w:val="restart"/>
            <w:tcBorders>
              <w:top w:val="single" w:color="000000" w:sz="4" w:space="0"/>
              <w:left w:val="single" w:color="000000" w:sz="4" w:space="0"/>
              <w:bottom w:val="single" w:color="000000" w:sz="4" w:space="0"/>
              <w:right w:val="single" w:color="000000" w:sz="4" w:space="0"/>
            </w:tcBorders>
            <w:noWrap w:val="0"/>
            <w:vAlign w:val="center"/>
          </w:tcPr>
          <w:p w14:paraId="1D18F3E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9EC12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3776" w:type="dxa"/>
            <w:gridSpan w:val="3"/>
            <w:tcBorders>
              <w:top w:val="single" w:color="000000" w:sz="4" w:space="0"/>
              <w:left w:val="single" w:color="000000" w:sz="4" w:space="0"/>
              <w:right w:val="single" w:color="000000" w:sz="4" w:space="0"/>
            </w:tcBorders>
            <w:shd w:val="clear" w:color="auto" w:fill="auto"/>
            <w:noWrap w:val="0"/>
            <w:vAlign w:val="center"/>
          </w:tcPr>
          <w:p w14:paraId="5FCAA5CE">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控制财政支出，节约财政资金</w:t>
            </w:r>
          </w:p>
        </w:tc>
        <w:tc>
          <w:tcPr>
            <w:tcW w:w="1267" w:type="dxa"/>
            <w:tcBorders>
              <w:top w:val="single" w:color="000000" w:sz="4" w:space="0"/>
              <w:left w:val="single" w:color="000000" w:sz="4" w:space="0"/>
              <w:right w:val="single" w:color="000000" w:sz="4" w:space="0"/>
            </w:tcBorders>
            <w:shd w:val="clear" w:color="auto" w:fill="auto"/>
            <w:noWrap w:val="0"/>
            <w:vAlign w:val="center"/>
          </w:tcPr>
          <w:p w14:paraId="5F8D1699">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sz w:val="18"/>
                <w:szCs w:val="18"/>
                <w:lang w:eastAsia="zh-CN"/>
              </w:rPr>
              <w:t>优良中差</w:t>
            </w:r>
          </w:p>
        </w:tc>
        <w:tc>
          <w:tcPr>
            <w:tcW w:w="1271" w:type="dxa"/>
            <w:tcBorders>
              <w:top w:val="single" w:color="000000" w:sz="4" w:space="0"/>
              <w:left w:val="single" w:color="000000" w:sz="4" w:space="0"/>
              <w:right w:val="single" w:color="000000" w:sz="4" w:space="0"/>
            </w:tcBorders>
            <w:shd w:val="clear" w:color="auto" w:fill="auto"/>
            <w:noWrap w:val="0"/>
            <w:vAlign w:val="center"/>
          </w:tcPr>
          <w:p w14:paraId="5D4C1132">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优</w:t>
            </w:r>
          </w:p>
        </w:tc>
        <w:tc>
          <w:tcPr>
            <w:tcW w:w="1056" w:type="dxa"/>
            <w:gridSpan w:val="2"/>
            <w:tcBorders>
              <w:top w:val="single" w:color="000000" w:sz="4" w:space="0"/>
              <w:left w:val="single" w:color="000000" w:sz="4" w:space="0"/>
              <w:right w:val="single" w:color="000000" w:sz="4" w:space="0"/>
            </w:tcBorders>
            <w:shd w:val="clear" w:color="auto" w:fill="auto"/>
            <w:noWrap w:val="0"/>
            <w:vAlign w:val="center"/>
          </w:tcPr>
          <w:p w14:paraId="7EFF50AE">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100-90%</w:t>
            </w:r>
          </w:p>
        </w:tc>
        <w:tc>
          <w:tcPr>
            <w:tcW w:w="778" w:type="dxa"/>
            <w:gridSpan w:val="2"/>
            <w:tcBorders>
              <w:top w:val="single" w:color="000000" w:sz="4" w:space="0"/>
              <w:left w:val="single" w:color="000000" w:sz="4" w:space="0"/>
              <w:right w:val="single" w:color="000000" w:sz="4" w:space="0"/>
            </w:tcBorders>
            <w:shd w:val="clear" w:color="auto" w:fill="auto"/>
            <w:noWrap w:val="0"/>
            <w:vAlign w:val="center"/>
          </w:tcPr>
          <w:p w14:paraId="5804880E">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13FC8B4C">
            <w:pPr>
              <w:jc w:val="center"/>
              <w:rPr>
                <w:rFonts w:hint="eastAsia" w:ascii="仿宋_GB2312" w:hAnsi="宋体" w:eastAsia="仿宋_GB2312" w:cs="仿宋_GB2312"/>
                <w:i w:val="0"/>
                <w:color w:val="000000"/>
                <w:sz w:val="21"/>
                <w:szCs w:val="21"/>
                <w:u w:val="none"/>
              </w:rPr>
            </w:pPr>
          </w:p>
        </w:tc>
      </w:tr>
      <w:tr w14:paraId="19B5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EA7F4">
            <w:pPr>
              <w:jc w:val="center"/>
              <w:rPr>
                <w:rFonts w:hint="eastAsia" w:ascii="仿宋_GB2312" w:hAnsi="宋体" w:eastAsia="仿宋_GB2312" w:cs="仿宋_GB2312"/>
                <w:i w:val="0"/>
                <w:color w:val="000000"/>
                <w:sz w:val="21"/>
                <w:szCs w:val="21"/>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669BC">
            <w:pPr>
              <w:jc w:val="center"/>
              <w:rPr>
                <w:rFonts w:hint="eastAsia" w:ascii="仿宋_GB2312" w:hAnsi="宋体" w:eastAsia="仿宋_GB2312" w:cs="仿宋_GB2312"/>
                <w:i w:val="0"/>
                <w:color w:val="000000"/>
                <w:sz w:val="21"/>
                <w:szCs w:val="21"/>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F32FD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3776" w:type="dxa"/>
            <w:gridSpan w:val="3"/>
            <w:tcBorders>
              <w:top w:val="single" w:color="000000" w:sz="4" w:space="0"/>
              <w:left w:val="single" w:color="000000" w:sz="4" w:space="0"/>
              <w:right w:val="single" w:color="000000" w:sz="4" w:space="0"/>
            </w:tcBorders>
            <w:shd w:val="clear" w:color="auto" w:fill="auto"/>
            <w:noWrap w:val="0"/>
            <w:vAlign w:val="center"/>
          </w:tcPr>
          <w:p w14:paraId="70951B45">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改善辖区空气质量</w:t>
            </w:r>
          </w:p>
        </w:tc>
        <w:tc>
          <w:tcPr>
            <w:tcW w:w="1267" w:type="dxa"/>
            <w:tcBorders>
              <w:top w:val="single" w:color="000000" w:sz="4" w:space="0"/>
              <w:left w:val="single" w:color="000000" w:sz="4" w:space="0"/>
              <w:right w:val="single" w:color="000000" w:sz="4" w:space="0"/>
            </w:tcBorders>
            <w:shd w:val="clear" w:color="auto" w:fill="auto"/>
            <w:noWrap w:val="0"/>
            <w:vAlign w:val="center"/>
          </w:tcPr>
          <w:p w14:paraId="392A6391">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sz w:val="18"/>
                <w:szCs w:val="18"/>
                <w:lang w:eastAsia="zh-CN"/>
              </w:rPr>
              <w:t>优良中差</w:t>
            </w:r>
          </w:p>
        </w:tc>
        <w:tc>
          <w:tcPr>
            <w:tcW w:w="1271" w:type="dxa"/>
            <w:tcBorders>
              <w:top w:val="single" w:color="000000" w:sz="4" w:space="0"/>
              <w:left w:val="single" w:color="000000" w:sz="4" w:space="0"/>
              <w:right w:val="single" w:color="000000" w:sz="4" w:space="0"/>
            </w:tcBorders>
            <w:shd w:val="clear" w:color="auto" w:fill="auto"/>
            <w:noWrap w:val="0"/>
            <w:vAlign w:val="center"/>
          </w:tcPr>
          <w:p w14:paraId="0E64391C">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优</w:t>
            </w:r>
          </w:p>
        </w:tc>
        <w:tc>
          <w:tcPr>
            <w:tcW w:w="1056" w:type="dxa"/>
            <w:gridSpan w:val="2"/>
            <w:tcBorders>
              <w:top w:val="single" w:color="000000" w:sz="4" w:space="0"/>
              <w:left w:val="single" w:color="000000" w:sz="4" w:space="0"/>
              <w:right w:val="single" w:color="000000" w:sz="4" w:space="0"/>
            </w:tcBorders>
            <w:shd w:val="clear" w:color="auto" w:fill="auto"/>
            <w:noWrap w:val="0"/>
            <w:vAlign w:val="center"/>
          </w:tcPr>
          <w:p w14:paraId="3FC11496">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100-90%</w:t>
            </w:r>
          </w:p>
        </w:tc>
        <w:tc>
          <w:tcPr>
            <w:tcW w:w="778" w:type="dxa"/>
            <w:gridSpan w:val="2"/>
            <w:tcBorders>
              <w:top w:val="single" w:color="000000" w:sz="4" w:space="0"/>
              <w:left w:val="single" w:color="000000" w:sz="4" w:space="0"/>
              <w:right w:val="single" w:color="000000" w:sz="4" w:space="0"/>
            </w:tcBorders>
            <w:shd w:val="clear" w:color="auto" w:fill="auto"/>
            <w:noWrap w:val="0"/>
            <w:vAlign w:val="center"/>
          </w:tcPr>
          <w:p w14:paraId="040A6A53">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5D7EA52E">
            <w:pPr>
              <w:jc w:val="center"/>
              <w:rPr>
                <w:rFonts w:hint="eastAsia" w:ascii="仿宋_GB2312" w:hAnsi="宋体" w:eastAsia="仿宋_GB2312" w:cs="仿宋_GB2312"/>
                <w:i w:val="0"/>
                <w:color w:val="000000"/>
                <w:sz w:val="21"/>
                <w:szCs w:val="21"/>
                <w:u w:val="none"/>
              </w:rPr>
            </w:pPr>
          </w:p>
        </w:tc>
      </w:tr>
      <w:tr w14:paraId="4352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DE71F">
            <w:pPr>
              <w:jc w:val="center"/>
              <w:rPr>
                <w:rFonts w:hint="eastAsia" w:ascii="仿宋_GB2312" w:hAnsi="宋体" w:eastAsia="仿宋_GB2312" w:cs="仿宋_GB2312"/>
                <w:i w:val="0"/>
                <w:color w:val="000000"/>
                <w:sz w:val="21"/>
                <w:szCs w:val="21"/>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1CDA8">
            <w:pPr>
              <w:jc w:val="center"/>
              <w:rPr>
                <w:rFonts w:hint="eastAsia" w:ascii="仿宋_GB2312" w:hAnsi="宋体" w:eastAsia="仿宋_GB2312" w:cs="仿宋_GB2312"/>
                <w:i w:val="0"/>
                <w:color w:val="000000"/>
                <w:sz w:val="21"/>
                <w:szCs w:val="21"/>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35ADF9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生态效益指标</w:t>
            </w:r>
          </w:p>
        </w:tc>
        <w:tc>
          <w:tcPr>
            <w:tcW w:w="3776" w:type="dxa"/>
            <w:gridSpan w:val="3"/>
            <w:tcBorders>
              <w:top w:val="single" w:color="000000" w:sz="4" w:space="0"/>
              <w:left w:val="single" w:color="000000" w:sz="4" w:space="0"/>
              <w:right w:val="single" w:color="000000" w:sz="4" w:space="0"/>
            </w:tcBorders>
            <w:shd w:val="clear" w:color="auto" w:fill="auto"/>
            <w:noWrap w:val="0"/>
            <w:vAlign w:val="center"/>
          </w:tcPr>
          <w:p w14:paraId="302A05B7">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有效美化环境</w:t>
            </w:r>
          </w:p>
        </w:tc>
        <w:tc>
          <w:tcPr>
            <w:tcW w:w="1267" w:type="dxa"/>
            <w:tcBorders>
              <w:top w:val="single" w:color="000000" w:sz="4" w:space="0"/>
              <w:left w:val="single" w:color="000000" w:sz="4" w:space="0"/>
              <w:right w:val="single" w:color="000000" w:sz="4" w:space="0"/>
            </w:tcBorders>
            <w:shd w:val="clear" w:color="auto" w:fill="auto"/>
            <w:noWrap w:val="0"/>
            <w:vAlign w:val="center"/>
          </w:tcPr>
          <w:p w14:paraId="2BEAFB85">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sz w:val="18"/>
                <w:szCs w:val="18"/>
                <w:lang w:eastAsia="zh-CN"/>
              </w:rPr>
              <w:t>优良中差</w:t>
            </w:r>
          </w:p>
        </w:tc>
        <w:tc>
          <w:tcPr>
            <w:tcW w:w="1271" w:type="dxa"/>
            <w:tcBorders>
              <w:top w:val="single" w:color="000000" w:sz="4" w:space="0"/>
              <w:left w:val="single" w:color="000000" w:sz="4" w:space="0"/>
              <w:right w:val="single" w:color="000000" w:sz="4" w:space="0"/>
            </w:tcBorders>
            <w:shd w:val="clear" w:color="auto" w:fill="auto"/>
            <w:noWrap w:val="0"/>
            <w:vAlign w:val="center"/>
          </w:tcPr>
          <w:p w14:paraId="215D59FE">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优</w:t>
            </w:r>
          </w:p>
        </w:tc>
        <w:tc>
          <w:tcPr>
            <w:tcW w:w="1056" w:type="dxa"/>
            <w:gridSpan w:val="2"/>
            <w:tcBorders>
              <w:top w:val="single" w:color="000000" w:sz="4" w:space="0"/>
              <w:left w:val="single" w:color="000000" w:sz="4" w:space="0"/>
              <w:right w:val="single" w:color="000000" w:sz="4" w:space="0"/>
            </w:tcBorders>
            <w:shd w:val="clear" w:color="auto" w:fill="auto"/>
            <w:noWrap w:val="0"/>
            <w:vAlign w:val="center"/>
          </w:tcPr>
          <w:p w14:paraId="3C6200BA">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100-90%</w:t>
            </w:r>
          </w:p>
        </w:tc>
        <w:tc>
          <w:tcPr>
            <w:tcW w:w="778" w:type="dxa"/>
            <w:gridSpan w:val="2"/>
            <w:tcBorders>
              <w:top w:val="single" w:color="000000" w:sz="4" w:space="0"/>
              <w:left w:val="single" w:color="000000" w:sz="4" w:space="0"/>
              <w:right w:val="single" w:color="000000" w:sz="4" w:space="0"/>
            </w:tcBorders>
            <w:shd w:val="clear" w:color="auto" w:fill="auto"/>
            <w:noWrap w:val="0"/>
            <w:vAlign w:val="center"/>
          </w:tcPr>
          <w:p w14:paraId="0BE58FA1">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094BF917">
            <w:pPr>
              <w:jc w:val="center"/>
              <w:rPr>
                <w:rFonts w:hint="eastAsia" w:ascii="仿宋_GB2312" w:hAnsi="宋体" w:eastAsia="仿宋_GB2312" w:cs="仿宋_GB2312"/>
                <w:i w:val="0"/>
                <w:color w:val="000000"/>
                <w:sz w:val="21"/>
                <w:szCs w:val="21"/>
                <w:u w:val="none"/>
              </w:rPr>
            </w:pPr>
          </w:p>
        </w:tc>
      </w:tr>
      <w:tr w14:paraId="79D7E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1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B3B20">
            <w:pPr>
              <w:jc w:val="center"/>
              <w:rPr>
                <w:rFonts w:hint="eastAsia" w:ascii="仿宋_GB2312" w:hAnsi="宋体" w:eastAsia="仿宋_GB2312" w:cs="仿宋_GB2312"/>
                <w:i w:val="0"/>
                <w:color w:val="000000"/>
                <w:sz w:val="21"/>
                <w:szCs w:val="21"/>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003DC8">
            <w:pPr>
              <w:jc w:val="center"/>
              <w:rPr>
                <w:rFonts w:hint="eastAsia" w:ascii="仿宋_GB2312" w:hAnsi="宋体" w:eastAsia="仿宋_GB2312" w:cs="仿宋_GB2312"/>
                <w:i w:val="0"/>
                <w:color w:val="000000"/>
                <w:sz w:val="21"/>
                <w:szCs w:val="21"/>
                <w:u w:val="none"/>
              </w:rPr>
            </w:pP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EBD6B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776" w:type="dxa"/>
            <w:gridSpan w:val="3"/>
            <w:tcBorders>
              <w:top w:val="single" w:color="000000" w:sz="4" w:space="0"/>
              <w:left w:val="single" w:color="000000" w:sz="4" w:space="0"/>
              <w:right w:val="single" w:color="000000" w:sz="4" w:space="0"/>
            </w:tcBorders>
            <w:shd w:val="clear" w:color="auto" w:fill="auto"/>
            <w:noWrap w:val="0"/>
            <w:vAlign w:val="center"/>
          </w:tcPr>
          <w:p w14:paraId="1049C62B">
            <w:pPr>
              <w:widowControl/>
              <w:spacing w:line="240" w:lineRule="exact"/>
              <w:jc w:val="left"/>
              <w:rPr>
                <w:rFonts w:hint="eastAsia" w:ascii="宋体" w:hAnsi="宋体" w:eastAsia="宋体" w:cs="宋体"/>
                <w:kern w:val="0"/>
                <w:sz w:val="18"/>
                <w:szCs w:val="18"/>
                <w:lang w:val="en-US" w:eastAsia="zh-CN" w:bidi="ar-SA"/>
              </w:rPr>
            </w:pPr>
            <w:r>
              <w:rPr>
                <w:rFonts w:hint="eastAsia" w:ascii="Helvetica" w:hAnsi="Helvetica" w:eastAsia="Helvetica" w:cs="Helvetica"/>
                <w:color w:val="000000"/>
                <w:sz w:val="19"/>
                <w:szCs w:val="19"/>
                <w:shd w:val="clear" w:color="auto" w:fill="FFFFFF"/>
              </w:rPr>
              <w:t>有效抑制道路扬尘对大气的污染</w:t>
            </w:r>
          </w:p>
        </w:tc>
        <w:tc>
          <w:tcPr>
            <w:tcW w:w="1267" w:type="dxa"/>
            <w:tcBorders>
              <w:top w:val="single" w:color="000000" w:sz="4" w:space="0"/>
              <w:left w:val="single" w:color="000000" w:sz="4" w:space="0"/>
              <w:right w:val="single" w:color="000000" w:sz="4" w:space="0"/>
            </w:tcBorders>
            <w:shd w:val="clear" w:color="auto" w:fill="auto"/>
            <w:noWrap w:val="0"/>
            <w:vAlign w:val="center"/>
          </w:tcPr>
          <w:p w14:paraId="5310E2CA">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sz w:val="18"/>
                <w:szCs w:val="18"/>
                <w:lang w:eastAsia="zh-CN"/>
              </w:rPr>
              <w:t>优良中差</w:t>
            </w:r>
          </w:p>
        </w:tc>
        <w:tc>
          <w:tcPr>
            <w:tcW w:w="1271" w:type="dxa"/>
            <w:tcBorders>
              <w:top w:val="single" w:color="000000" w:sz="4" w:space="0"/>
              <w:left w:val="single" w:color="000000" w:sz="4" w:space="0"/>
              <w:right w:val="single" w:color="000000" w:sz="4" w:space="0"/>
            </w:tcBorders>
            <w:shd w:val="clear" w:color="auto" w:fill="auto"/>
            <w:noWrap w:val="0"/>
            <w:vAlign w:val="center"/>
          </w:tcPr>
          <w:p w14:paraId="13202F7D">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优</w:t>
            </w:r>
          </w:p>
        </w:tc>
        <w:tc>
          <w:tcPr>
            <w:tcW w:w="1056" w:type="dxa"/>
            <w:gridSpan w:val="2"/>
            <w:tcBorders>
              <w:top w:val="single" w:color="000000" w:sz="4" w:space="0"/>
              <w:left w:val="single" w:color="000000" w:sz="4" w:space="0"/>
              <w:right w:val="single" w:color="000000" w:sz="4" w:space="0"/>
            </w:tcBorders>
            <w:shd w:val="clear" w:color="auto" w:fill="auto"/>
            <w:noWrap w:val="0"/>
            <w:vAlign w:val="center"/>
          </w:tcPr>
          <w:p w14:paraId="3037BB92">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100-90%</w:t>
            </w:r>
          </w:p>
        </w:tc>
        <w:tc>
          <w:tcPr>
            <w:tcW w:w="778" w:type="dxa"/>
            <w:gridSpan w:val="2"/>
            <w:tcBorders>
              <w:top w:val="single" w:color="000000" w:sz="4" w:space="0"/>
              <w:left w:val="single" w:color="000000" w:sz="4" w:space="0"/>
              <w:right w:val="single" w:color="000000" w:sz="4" w:space="0"/>
            </w:tcBorders>
            <w:shd w:val="clear" w:color="auto" w:fill="auto"/>
            <w:noWrap w:val="0"/>
            <w:vAlign w:val="center"/>
          </w:tcPr>
          <w:p w14:paraId="1A2285C5">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73532377">
            <w:pPr>
              <w:jc w:val="center"/>
              <w:rPr>
                <w:rFonts w:hint="eastAsia" w:ascii="仿宋_GB2312" w:hAnsi="宋体" w:eastAsia="仿宋_GB2312" w:cs="仿宋_GB2312"/>
                <w:i w:val="0"/>
                <w:color w:val="000000"/>
                <w:sz w:val="21"/>
                <w:szCs w:val="21"/>
                <w:u w:val="none"/>
              </w:rPr>
            </w:pPr>
          </w:p>
        </w:tc>
      </w:tr>
      <w:tr w14:paraId="08E0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D639F">
            <w:pPr>
              <w:jc w:val="center"/>
              <w:rPr>
                <w:rFonts w:hint="eastAsia" w:ascii="仿宋_GB2312" w:hAnsi="宋体" w:eastAsia="仿宋_GB2312" w:cs="仿宋_GB2312"/>
                <w:i w:val="0"/>
                <w:color w:val="000000"/>
                <w:sz w:val="21"/>
                <w:szCs w:val="21"/>
                <w:u w:val="none"/>
              </w:rPr>
            </w:pP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930044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A6AC03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776" w:type="dxa"/>
            <w:gridSpan w:val="3"/>
            <w:tcBorders>
              <w:top w:val="single" w:color="000000" w:sz="4" w:space="0"/>
              <w:left w:val="single" w:color="000000" w:sz="4" w:space="0"/>
              <w:right w:val="single" w:color="000000" w:sz="4" w:space="0"/>
            </w:tcBorders>
            <w:shd w:val="clear" w:color="auto" w:fill="auto"/>
            <w:noWrap w:val="0"/>
            <w:vAlign w:val="center"/>
          </w:tcPr>
          <w:p w14:paraId="719FC4E1">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居民满意度</w:t>
            </w:r>
          </w:p>
        </w:tc>
        <w:tc>
          <w:tcPr>
            <w:tcW w:w="1267" w:type="dxa"/>
            <w:tcBorders>
              <w:top w:val="single" w:color="000000" w:sz="4" w:space="0"/>
              <w:left w:val="single" w:color="000000" w:sz="4" w:space="0"/>
              <w:right w:val="single" w:color="000000" w:sz="4" w:space="0"/>
            </w:tcBorders>
            <w:shd w:val="clear" w:color="auto" w:fill="auto"/>
            <w:noWrap w:val="0"/>
            <w:vAlign w:val="center"/>
          </w:tcPr>
          <w:p w14:paraId="6B44E808">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sz w:val="18"/>
                <w:szCs w:val="18"/>
                <w:lang w:eastAsia="zh-CN"/>
              </w:rPr>
              <w:t>优良中差</w:t>
            </w:r>
          </w:p>
        </w:tc>
        <w:tc>
          <w:tcPr>
            <w:tcW w:w="1271" w:type="dxa"/>
            <w:tcBorders>
              <w:top w:val="single" w:color="000000" w:sz="4" w:space="0"/>
              <w:left w:val="single" w:color="000000" w:sz="4" w:space="0"/>
              <w:right w:val="single" w:color="000000" w:sz="4" w:space="0"/>
            </w:tcBorders>
            <w:shd w:val="clear" w:color="auto" w:fill="auto"/>
            <w:noWrap w:val="0"/>
            <w:vAlign w:val="center"/>
          </w:tcPr>
          <w:p w14:paraId="11CA2AFD">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优</w:t>
            </w:r>
          </w:p>
        </w:tc>
        <w:tc>
          <w:tcPr>
            <w:tcW w:w="1056" w:type="dxa"/>
            <w:gridSpan w:val="2"/>
            <w:tcBorders>
              <w:top w:val="single" w:color="000000" w:sz="4" w:space="0"/>
              <w:left w:val="single" w:color="000000" w:sz="4" w:space="0"/>
              <w:right w:val="single" w:color="000000" w:sz="4" w:space="0"/>
            </w:tcBorders>
            <w:shd w:val="clear" w:color="auto" w:fill="auto"/>
            <w:noWrap w:val="0"/>
            <w:vAlign w:val="center"/>
          </w:tcPr>
          <w:p w14:paraId="64086F93">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100-90%</w:t>
            </w:r>
          </w:p>
        </w:tc>
        <w:tc>
          <w:tcPr>
            <w:tcW w:w="778" w:type="dxa"/>
            <w:gridSpan w:val="2"/>
            <w:tcBorders>
              <w:top w:val="single" w:color="000000" w:sz="4" w:space="0"/>
              <w:left w:val="single" w:color="000000" w:sz="4" w:space="0"/>
              <w:right w:val="single" w:color="000000" w:sz="4" w:space="0"/>
            </w:tcBorders>
            <w:shd w:val="clear" w:color="auto" w:fill="auto"/>
            <w:noWrap w:val="0"/>
            <w:vAlign w:val="center"/>
          </w:tcPr>
          <w:p w14:paraId="6D3C320A">
            <w:pPr>
              <w:jc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24"/>
              </w:rPr>
              <w:t>100%</w:t>
            </w: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1556FF24">
            <w:pPr>
              <w:jc w:val="center"/>
              <w:rPr>
                <w:rFonts w:hint="eastAsia" w:ascii="仿宋_GB2312" w:hAnsi="宋体" w:eastAsia="仿宋_GB2312" w:cs="仿宋_GB2312"/>
                <w:i w:val="0"/>
                <w:color w:val="000000"/>
                <w:sz w:val="21"/>
                <w:szCs w:val="21"/>
                <w:u w:val="none"/>
              </w:rPr>
            </w:pPr>
          </w:p>
        </w:tc>
      </w:tr>
      <w:tr w14:paraId="066F5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147" w:type="dxa"/>
            <w:gridSpan w:val="8"/>
            <w:tcBorders>
              <w:top w:val="single" w:color="000000" w:sz="4" w:space="0"/>
              <w:left w:val="single" w:color="000000" w:sz="4" w:space="0"/>
              <w:bottom w:val="single" w:color="000000" w:sz="4" w:space="0"/>
              <w:right w:val="single" w:color="000000" w:sz="4" w:space="0"/>
            </w:tcBorders>
            <w:noWrap w:val="0"/>
            <w:vAlign w:val="center"/>
          </w:tcPr>
          <w:p w14:paraId="276EB30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1056" w:type="dxa"/>
            <w:gridSpan w:val="2"/>
            <w:tcBorders>
              <w:top w:val="single" w:color="000000" w:sz="4" w:space="0"/>
              <w:left w:val="single" w:color="000000" w:sz="4" w:space="0"/>
              <w:bottom w:val="single" w:color="000000" w:sz="4" w:space="0"/>
              <w:right w:val="single" w:color="000000" w:sz="4" w:space="0"/>
            </w:tcBorders>
            <w:noWrap w:val="0"/>
            <w:vAlign w:val="center"/>
          </w:tcPr>
          <w:p w14:paraId="1DAFB4B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78" w:type="dxa"/>
            <w:gridSpan w:val="2"/>
            <w:tcBorders>
              <w:top w:val="single" w:color="000000" w:sz="4" w:space="0"/>
              <w:left w:val="single" w:color="000000" w:sz="4" w:space="0"/>
              <w:bottom w:val="single" w:color="000000" w:sz="4" w:space="0"/>
              <w:right w:val="single" w:color="000000" w:sz="4" w:space="0"/>
            </w:tcBorders>
            <w:noWrap w:val="0"/>
            <w:vAlign w:val="center"/>
          </w:tcPr>
          <w:p w14:paraId="19C967A5">
            <w:pPr>
              <w:jc w:val="center"/>
              <w:rPr>
                <w:rFonts w:hint="eastAsia" w:ascii="仿宋_GB2312" w:hAnsi="宋体" w:eastAsia="仿宋_GB2312" w:cs="仿宋_GB2312"/>
                <w:i w:val="0"/>
                <w:color w:val="000000"/>
                <w:sz w:val="21"/>
                <w:szCs w:val="21"/>
                <w:u w:val="none"/>
              </w:rPr>
            </w:pPr>
          </w:p>
        </w:tc>
        <w:tc>
          <w:tcPr>
            <w:tcW w:w="2524" w:type="dxa"/>
            <w:gridSpan w:val="2"/>
            <w:tcBorders>
              <w:top w:val="single" w:color="000000" w:sz="4" w:space="0"/>
              <w:left w:val="single" w:color="000000" w:sz="4" w:space="0"/>
              <w:bottom w:val="single" w:color="000000" w:sz="4" w:space="0"/>
              <w:right w:val="single" w:color="000000" w:sz="4" w:space="0"/>
            </w:tcBorders>
            <w:noWrap w:val="0"/>
            <w:vAlign w:val="center"/>
          </w:tcPr>
          <w:p w14:paraId="078C8C66">
            <w:pPr>
              <w:jc w:val="center"/>
              <w:rPr>
                <w:rFonts w:hint="eastAsia" w:ascii="宋体" w:hAnsi="宋体" w:eastAsia="宋体" w:cs="宋体"/>
                <w:i w:val="0"/>
                <w:color w:val="000000"/>
                <w:sz w:val="24"/>
                <w:szCs w:val="24"/>
                <w:u w:val="none"/>
              </w:rPr>
            </w:pPr>
          </w:p>
        </w:tc>
      </w:tr>
    </w:tbl>
    <w:p w14:paraId="1B0DA918">
      <w:pPr>
        <w:pStyle w:val="2"/>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3EBE">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14:paraId="38BA7B0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51EA">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14:paraId="407F3B5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4C85">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14:paraId="03CFF013">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33912"/>
    <w:multiLevelType w:val="singleLevel"/>
    <w:tmpl w:val="C09339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32B5196"/>
    <w:rsid w:val="04C3537C"/>
    <w:rsid w:val="079004AC"/>
    <w:rsid w:val="091448D0"/>
    <w:rsid w:val="0A6D062F"/>
    <w:rsid w:val="0BA148CA"/>
    <w:rsid w:val="0C1165C4"/>
    <w:rsid w:val="0D63759A"/>
    <w:rsid w:val="0D6D544B"/>
    <w:rsid w:val="0DD136FE"/>
    <w:rsid w:val="0F8E2C57"/>
    <w:rsid w:val="1059665E"/>
    <w:rsid w:val="10AC13BA"/>
    <w:rsid w:val="116E7FE3"/>
    <w:rsid w:val="143C566B"/>
    <w:rsid w:val="145A6C1B"/>
    <w:rsid w:val="14B73493"/>
    <w:rsid w:val="167A2FF9"/>
    <w:rsid w:val="18581C69"/>
    <w:rsid w:val="1AEC0734"/>
    <w:rsid w:val="1B6C02A8"/>
    <w:rsid w:val="1C8360F3"/>
    <w:rsid w:val="1DEF20B0"/>
    <w:rsid w:val="1F853096"/>
    <w:rsid w:val="214243FA"/>
    <w:rsid w:val="21AD613C"/>
    <w:rsid w:val="22467189"/>
    <w:rsid w:val="233A4603"/>
    <w:rsid w:val="257A14F5"/>
    <w:rsid w:val="27196C26"/>
    <w:rsid w:val="29EF086F"/>
    <w:rsid w:val="2EFFE297"/>
    <w:rsid w:val="2FB32EEE"/>
    <w:rsid w:val="301437CA"/>
    <w:rsid w:val="30543188"/>
    <w:rsid w:val="336B6760"/>
    <w:rsid w:val="34725195"/>
    <w:rsid w:val="349D1F0A"/>
    <w:rsid w:val="34DD0473"/>
    <w:rsid w:val="381C60C4"/>
    <w:rsid w:val="39003EE3"/>
    <w:rsid w:val="3958538C"/>
    <w:rsid w:val="3B7266C3"/>
    <w:rsid w:val="3C684897"/>
    <w:rsid w:val="433E495C"/>
    <w:rsid w:val="489F2FD7"/>
    <w:rsid w:val="49387048"/>
    <w:rsid w:val="4AC27CB3"/>
    <w:rsid w:val="4BF72BEF"/>
    <w:rsid w:val="4E3C3B01"/>
    <w:rsid w:val="4FA90297"/>
    <w:rsid w:val="4FC41A43"/>
    <w:rsid w:val="51D36024"/>
    <w:rsid w:val="51DB3C59"/>
    <w:rsid w:val="550C0952"/>
    <w:rsid w:val="55762E42"/>
    <w:rsid w:val="57A7B272"/>
    <w:rsid w:val="58470068"/>
    <w:rsid w:val="58642DE8"/>
    <w:rsid w:val="58747CAC"/>
    <w:rsid w:val="5A1720F9"/>
    <w:rsid w:val="5B9C37C2"/>
    <w:rsid w:val="5BA7C654"/>
    <w:rsid w:val="5D4816D5"/>
    <w:rsid w:val="5F6B381B"/>
    <w:rsid w:val="60A54109"/>
    <w:rsid w:val="60DB0979"/>
    <w:rsid w:val="61D01CDF"/>
    <w:rsid w:val="64C0607C"/>
    <w:rsid w:val="65756C86"/>
    <w:rsid w:val="657E520C"/>
    <w:rsid w:val="674D385B"/>
    <w:rsid w:val="676F09E1"/>
    <w:rsid w:val="6D7455BA"/>
    <w:rsid w:val="71793A80"/>
    <w:rsid w:val="7357290B"/>
    <w:rsid w:val="76A159CD"/>
    <w:rsid w:val="793A26C9"/>
    <w:rsid w:val="798524E4"/>
    <w:rsid w:val="7A7F1C49"/>
    <w:rsid w:val="7B5B7AE6"/>
    <w:rsid w:val="7B7B6628"/>
    <w:rsid w:val="7BA7071E"/>
    <w:rsid w:val="7BDF6DA8"/>
    <w:rsid w:val="7C7EDC1A"/>
    <w:rsid w:val="7CCED98D"/>
    <w:rsid w:val="7D08410F"/>
    <w:rsid w:val="7DAE0451"/>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index 9"/>
    <w:basedOn w:val="1"/>
    <w:next w:val="1"/>
    <w:qFormat/>
    <w:uiPriority w:val="0"/>
    <w:pPr>
      <w:ind w:left="0" w:leftChars="0"/>
    </w:pPr>
    <w:rPr>
      <w:rFonts w:ascii="Times New Roman" w:hAnsi="Times New Roman"/>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7"/>
    <w:qFormat/>
    <w:uiPriority w:val="0"/>
    <w:rPr>
      <w:rFonts w:eastAsia="宋体"/>
      <w:kern w:val="2"/>
      <w:sz w:val="18"/>
      <w:szCs w:val="18"/>
      <w:lang w:val="en-US" w:eastAsia="zh-CN" w:bidi="ar-SA"/>
    </w:rPr>
  </w:style>
  <w:style w:type="character" w:customStyle="1" w:styleId="16">
    <w:name w:val="页眉 Char"/>
    <w:link w:val="8"/>
    <w:qFormat/>
    <w:uiPriority w:val="0"/>
    <w:rPr>
      <w:rFonts w:ascii="Calibri" w:hAnsi="Calibri" w:eastAsia="宋体"/>
      <w:kern w:val="2"/>
      <w:sz w:val="18"/>
      <w:szCs w:val="18"/>
      <w:lang w:val="en-US" w:eastAsia="zh-CN" w:bidi="ar-SA"/>
    </w:rPr>
  </w:style>
  <w:style w:type="paragraph" w:customStyle="1" w:styleId="17">
    <w:name w:val="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 w:type="paragraph" w:customStyle="1" w:styleId="21">
    <w:name w:val="列出段落"/>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17953.28</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2bb26372-b2fc-46b6-86ea-e14370894787}"/>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8392.28</c:v>
                </c:pt>
                <c:pt idx="1">
                  <c:v>9561</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a8e6bff-ecb5-4fc8-a513-c5402dfc86ec}"/>
      </c:ext>
    </c:extLst>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17481</Words>
  <Characters>18624</Characters>
  <Lines>44</Lines>
  <Paragraphs>12</Paragraphs>
  <TotalTime>7</TotalTime>
  <ScaleCrop>false</ScaleCrop>
  <LinksUpToDate>false</LinksUpToDate>
  <CharactersWithSpaces>18790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双鱼座</cp:lastModifiedBy>
  <cp:lastPrinted>2020-08-07T11:39:00Z</cp:lastPrinted>
  <dcterms:modified xsi:type="dcterms:W3CDTF">2025-09-28T09:22:28Z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435078ACFECC4A5A8A519EF4C3681114_13</vt:lpwstr>
  </property>
  <property fmtid="{D5CDD505-2E9C-101B-9397-08002B2CF9AE}" pid="4" name="KSOTemplateDocerSaveRecord">
    <vt:lpwstr>eyJoZGlkIjoiZGUxMmE0MDA0OWJkZWRlNGRlMTMzMmYyYzJiNDY4YjEiLCJ1c2VySWQiOiI1ODI0MzkyNDgifQ==</vt:lpwstr>
  </property>
</Properties>
</file>