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W w:w="8928" w:type="dxa"/>
        <w:jc w:val="center"/>
        <w:tblLayout w:type="fixed"/>
        <w:tblCellMar>
          <w:top w:w="0" w:type="dxa"/>
          <w:left w:w="108" w:type="dxa"/>
          <w:bottom w:w="0" w:type="dxa"/>
          <w:right w:w="108" w:type="dxa"/>
        </w:tblCellMar>
      </w:tblPr>
      <w:tblGrid>
        <w:gridCol w:w="578"/>
        <w:gridCol w:w="969"/>
        <w:gridCol w:w="1086"/>
        <w:gridCol w:w="718"/>
        <w:gridCol w:w="647"/>
        <w:gridCol w:w="467"/>
        <w:gridCol w:w="1107"/>
        <w:gridCol w:w="848"/>
        <w:gridCol w:w="202"/>
        <w:gridCol w:w="355"/>
        <w:gridCol w:w="416"/>
        <w:gridCol w:w="141"/>
        <w:gridCol w:w="695"/>
        <w:gridCol w:w="699"/>
      </w:tblGrid>
      <w:tr>
        <w:tblPrEx>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noWrap w:val="0"/>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noWrap w:val="0"/>
            <w:vAlign w:val="top"/>
          </w:tcPr>
          <w:p>
            <w:pPr>
              <w:widowControl/>
              <w:jc w:val="center"/>
              <w:rPr>
                <w:rFonts w:ascii="宋体" w:hAnsi="宋体" w:cs="宋体"/>
                <w:color w:val="auto"/>
                <w:kern w:val="0"/>
                <w:sz w:val="22"/>
              </w:rPr>
            </w:pPr>
            <w:r>
              <w:rPr>
                <w:rFonts w:hint="eastAsia" w:ascii="宋体" w:hAnsi="宋体" w:cs="宋体"/>
                <w:color w:val="auto"/>
                <w:kern w:val="0"/>
                <w:sz w:val="22"/>
              </w:rPr>
              <w:t>（</w:t>
            </w:r>
            <w:r>
              <w:rPr>
                <w:rFonts w:hint="eastAsia" w:ascii="宋体" w:hAnsi="宋体" w:cs="宋体"/>
                <w:color w:val="auto"/>
                <w:kern w:val="0"/>
                <w:sz w:val="22"/>
                <w:lang w:val="en-US" w:eastAsia="zh-CN"/>
              </w:rPr>
              <w:t>2024</w:t>
            </w:r>
            <w:r>
              <w:rPr>
                <w:rFonts w:hint="eastAsia" w:ascii="宋体" w:hAnsi="宋体" w:cs="宋体"/>
                <w:color w:val="auto"/>
                <w:kern w:val="0"/>
                <w:sz w:val="22"/>
              </w:rPr>
              <w:t>年度）</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381" w:type="dxa"/>
            <w:gridSpan w:val="1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新闻媒体宣传经费</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025"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通州区城市管理综合行政执法局</w:t>
            </w: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306"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区城管执法局</w:t>
            </w:r>
            <w:bookmarkStart w:id="0" w:name="_GoBack"/>
            <w:bookmarkEnd w:id="0"/>
          </w:p>
        </w:tc>
      </w:tr>
      <w:tr>
        <w:tblPrEx>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560" w:lineRule="exact"/>
              <w:jc w:val="left"/>
              <w:rPr>
                <w:rFonts w:ascii="宋体" w:hAnsi="宋体" w:cs="宋体"/>
                <w:color w:val="auto"/>
                <w:kern w:val="0"/>
                <w:sz w:val="18"/>
                <w:szCs w:val="18"/>
              </w:rPr>
            </w:pPr>
            <w:r>
              <w:rPr>
                <w:rFonts w:hint="eastAsia" w:ascii="宋体" w:hAnsi="宋体" w:cs="宋体"/>
                <w:color w:val="auto"/>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1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10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执行数</w:t>
            </w:r>
          </w:p>
        </w:tc>
        <w:tc>
          <w:tcPr>
            <w:tcW w:w="77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69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1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53</w:t>
            </w:r>
          </w:p>
        </w:tc>
        <w:tc>
          <w:tcPr>
            <w:tcW w:w="110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48</w:t>
            </w: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48</w:t>
            </w:r>
          </w:p>
        </w:tc>
        <w:tc>
          <w:tcPr>
            <w:tcW w:w="77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69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11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0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11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0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1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0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4994"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356"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CellMar>
            <w:top w:w="0" w:type="dxa"/>
            <w:left w:w="108" w:type="dxa"/>
            <w:bottom w:w="0" w:type="dxa"/>
            <w:right w:w="108" w:type="dxa"/>
          </w:tblCellMar>
        </w:tblPrEx>
        <w:trPr>
          <w:trHeight w:val="2928" w:hRule="exact"/>
          <w:jc w:val="center"/>
        </w:trPr>
        <w:tc>
          <w:tcPr>
            <w:tcW w:w="57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4994"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 xml:space="preserve"> 1、在中央级、市级、区级三个层面，纸媒与新媒体相结合，着力宣传通州城管系统建设新举措、规范文明执法新形象、为民服务的好作风，让市民群众通过文字、图片和影像，“走近城管、了解城管、认知城管”。实现“传播城管声音，讲好“城管故事”，倡树副中心城管队伍新形象”的宣传目标。</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2、按照合同约定，如期完成宣传推广任务（刊发数量），圆满完成市局年度考核任务指标。</w:t>
            </w:r>
          </w:p>
        </w:tc>
        <w:tc>
          <w:tcPr>
            <w:tcW w:w="3356"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 xml:space="preserve"> 1、在中央级、市级、区级三个层面，纸媒与新媒体相结合，着力宣传通州城管系统建设新举措、规范文明执法新形象、为民服务的好作风，让市民群众通过文字、图片和影像，“走近城管、了解城管、认知城管”。实现“传播城管声音，讲好“城管故事”，倡树副中心城管队伍新形象”的宣传目标。</w:t>
            </w:r>
          </w:p>
          <w:p>
            <w:pPr>
              <w:widowControl/>
              <w:spacing w:line="240" w:lineRule="exact"/>
              <w:jc w:val="center"/>
              <w:rPr>
                <w:rFonts w:hint="default"/>
                <w:lang w:val="en-US" w:eastAsia="zh-CN"/>
              </w:rPr>
            </w:pPr>
            <w:r>
              <w:rPr>
                <w:rFonts w:hint="eastAsia" w:ascii="宋体" w:hAnsi="宋体" w:cs="宋体"/>
                <w:color w:val="auto"/>
                <w:kern w:val="0"/>
                <w:sz w:val="18"/>
                <w:szCs w:val="18"/>
              </w:rPr>
              <w:t>2、按照合同约定，如期完成宣传推广任务（刊发数量），圆满完成市局年度考核任务指标。</w:t>
            </w:r>
          </w:p>
        </w:tc>
      </w:tr>
      <w:tr>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96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086"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136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157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CellMar>
            <w:top w:w="0" w:type="dxa"/>
            <w:left w:w="108" w:type="dxa"/>
            <w:bottom w:w="0" w:type="dxa"/>
            <w:right w:w="108" w:type="dxa"/>
          </w:tblCellMar>
        </w:tblPrEx>
        <w:trPr>
          <w:trHeight w:val="924" w:hRule="atLeas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tc>
        <w:tc>
          <w:tcPr>
            <w:tcW w:w="108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1365" w:type="dxa"/>
            <w:gridSpan w:val="2"/>
            <w:tcBorders>
              <w:top w:val="single" w:color="auto" w:sz="4" w:space="0"/>
              <w:left w:val="nil"/>
              <w:bottom w:val="single" w:color="auto" w:sz="4" w:space="0"/>
              <w:right w:val="single" w:color="auto" w:sz="4" w:space="0"/>
            </w:tcBorders>
            <w:noWrap w:val="0"/>
            <w:vAlign w:val="center"/>
          </w:tcPr>
          <w:p>
            <w:pPr>
              <w:pStyle w:val="4"/>
              <w:jc w:val="center"/>
              <w:rPr>
                <w:rFonts w:hint="eastAsia" w:ascii="宋体" w:hAnsi="宋体" w:eastAsia="宋体" w:cs="宋体"/>
                <w:color w:val="auto"/>
                <w:kern w:val="0"/>
                <w:sz w:val="20"/>
                <w:szCs w:val="20"/>
                <w:lang w:val="en-US" w:eastAsia="zh-CN" w:bidi="ar-SA"/>
              </w:rPr>
            </w:pPr>
            <w:r>
              <w:rPr>
                <w:rFonts w:hint="eastAsia" w:ascii="宋体" w:hAnsi="宋体" w:eastAsia="宋体" w:cs="宋体"/>
                <w:color w:val="auto"/>
                <w:kern w:val="0"/>
                <w:sz w:val="20"/>
                <w:szCs w:val="20"/>
                <w:lang w:val="en-US" w:eastAsia="zh-CN" w:bidi="ar-SA"/>
              </w:rPr>
              <w:t>《北京日报》新闻宣传不少于15条次</w:t>
            </w:r>
          </w:p>
        </w:tc>
        <w:tc>
          <w:tcPr>
            <w:tcW w:w="1574"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bottom"/>
              <w:rPr>
                <w:rFonts w:hint="eastAsia" w:ascii="宋体" w:hAnsi="宋体" w:eastAsia="宋体" w:cs="宋体"/>
                <w:color w:val="auto"/>
                <w:kern w:val="0"/>
                <w:sz w:val="20"/>
                <w:szCs w:val="20"/>
                <w:lang w:val="en-US"/>
              </w:rPr>
            </w:pPr>
            <w:r>
              <w:rPr>
                <w:rFonts w:hint="eastAsia" w:ascii="宋体" w:hAnsi="宋体" w:eastAsia="宋体" w:cs="宋体"/>
                <w:i w:val="0"/>
                <w:color w:val="000000"/>
                <w:kern w:val="0"/>
                <w:sz w:val="20"/>
                <w:szCs w:val="20"/>
                <w:u w:val="none"/>
                <w:lang w:val="en-US" w:eastAsia="zh-CN" w:bidi="ar"/>
              </w:rPr>
              <w:t>100%</w:t>
            </w: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lang w:val="en-US"/>
              </w:rPr>
            </w:pPr>
            <w:r>
              <w:rPr>
                <w:rFonts w:hint="eastAsia" w:ascii="宋体" w:hAnsi="宋体" w:eastAsia="宋体" w:cs="宋体"/>
                <w:i w:val="0"/>
                <w:color w:val="000000"/>
                <w:kern w:val="0"/>
                <w:sz w:val="20"/>
                <w:szCs w:val="20"/>
                <w:u w:val="none"/>
                <w:lang w:val="en-US" w:eastAsia="zh-CN" w:bidi="ar"/>
              </w:rPr>
              <w:t>100%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7.5</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7.5</w:t>
            </w:r>
          </w:p>
        </w:tc>
        <w:tc>
          <w:tcPr>
            <w:tcW w:w="1394" w:type="dxa"/>
            <w:gridSpan w:val="2"/>
            <w:vMerge w:val="restart"/>
            <w:tcBorders>
              <w:top w:val="single" w:color="auto" w:sz="4" w:space="0"/>
              <w:left w:val="nil"/>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无</w:t>
            </w:r>
          </w:p>
        </w:tc>
      </w:tr>
      <w:tr>
        <w:tblPrEx>
          <w:tblCellMar>
            <w:top w:w="0" w:type="dxa"/>
            <w:left w:w="108" w:type="dxa"/>
            <w:bottom w:w="0" w:type="dxa"/>
            <w:right w:w="108" w:type="dxa"/>
          </w:tblCellMar>
        </w:tblPrEx>
        <w:trPr>
          <w:trHeight w:val="1387" w:hRule="atLeas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36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lang w:val="en-US" w:eastAsia="zh-CN" w:bidi="ar-SA"/>
              </w:rPr>
            </w:pPr>
            <w:r>
              <w:rPr>
                <w:rFonts w:hint="eastAsia" w:ascii="宋体" w:hAnsi="宋体" w:eastAsia="宋体" w:cs="宋体"/>
                <w:color w:val="auto"/>
                <w:kern w:val="0"/>
                <w:sz w:val="20"/>
                <w:szCs w:val="20"/>
                <w:lang w:val="en-US" w:eastAsia="zh-CN" w:bidi="ar-SA"/>
              </w:rPr>
              <w:t>“大城管”新媒体（大城管）策划不少于10次</w:t>
            </w:r>
          </w:p>
        </w:tc>
        <w:tc>
          <w:tcPr>
            <w:tcW w:w="1574"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bottom"/>
              <w:rPr>
                <w:rFonts w:hint="default" w:ascii="宋体" w:hAnsi="宋体" w:eastAsia="宋体" w:cs="宋体"/>
                <w:color w:val="auto"/>
                <w:kern w:val="0"/>
                <w:sz w:val="20"/>
                <w:szCs w:val="20"/>
                <w:lang w:val="en-US"/>
              </w:rPr>
            </w:pPr>
            <w:r>
              <w:rPr>
                <w:rFonts w:hint="eastAsia" w:ascii="宋体" w:hAnsi="宋体" w:cs="宋体"/>
                <w:i w:val="0"/>
                <w:color w:val="000000"/>
                <w:kern w:val="0"/>
                <w:sz w:val="20"/>
                <w:szCs w:val="20"/>
                <w:u w:val="none"/>
                <w:lang w:val="en-US" w:eastAsia="zh-CN" w:bidi="ar"/>
              </w:rPr>
              <w:t>100%</w:t>
            </w:r>
          </w:p>
        </w:tc>
        <w:tc>
          <w:tcPr>
            <w:tcW w:w="848"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eastAsia" w:ascii="宋体" w:hAnsi="宋体" w:eastAsia="宋体" w:cs="宋体"/>
                <w:color w:val="auto"/>
                <w:kern w:val="0"/>
                <w:sz w:val="20"/>
                <w:szCs w:val="20"/>
                <w:lang w:val="en-US" w:eastAsia="zh-CN"/>
              </w:rPr>
            </w:pPr>
            <w:r>
              <w:rPr>
                <w:rFonts w:hint="eastAsia" w:ascii="宋体" w:hAnsi="宋体" w:eastAsia="宋体" w:cs="宋体"/>
                <w:i w:val="0"/>
                <w:color w:val="000000"/>
                <w:kern w:val="0"/>
                <w:sz w:val="20"/>
                <w:szCs w:val="20"/>
                <w:u w:val="none"/>
                <w:lang w:val="en-US" w:eastAsia="zh-CN" w:bidi="ar"/>
              </w:rPr>
              <w:t>100%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7.5</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7.5</w:t>
            </w:r>
          </w:p>
        </w:tc>
        <w:tc>
          <w:tcPr>
            <w:tcW w:w="1394" w:type="dxa"/>
            <w:gridSpan w:val="2"/>
            <w:vMerge w:val="continue"/>
            <w:tcBorders>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160" w:hRule="atLeas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365" w:type="dxa"/>
            <w:gridSpan w:val="2"/>
            <w:tcBorders>
              <w:top w:val="single" w:color="auto" w:sz="4" w:space="0"/>
              <w:left w:val="nil"/>
              <w:bottom w:val="single" w:color="auto" w:sz="4" w:space="0"/>
              <w:right w:val="single" w:color="auto" w:sz="4" w:space="0"/>
            </w:tcBorders>
            <w:noWrap w:val="0"/>
            <w:vAlign w:val="center"/>
          </w:tcPr>
          <w:p>
            <w:pPr>
              <w:pStyle w:val="4"/>
              <w:rPr>
                <w:rFonts w:hint="eastAsia" w:ascii="宋体" w:hAnsi="宋体" w:eastAsia="宋体" w:cs="宋体"/>
                <w:color w:val="auto"/>
                <w:kern w:val="0"/>
                <w:sz w:val="20"/>
                <w:szCs w:val="20"/>
                <w:lang w:val="en-US" w:eastAsia="zh-CN" w:bidi="ar-SA"/>
              </w:rPr>
            </w:pPr>
            <w:r>
              <w:rPr>
                <w:rFonts w:hint="eastAsia" w:ascii="宋体" w:hAnsi="宋体" w:eastAsia="宋体" w:cs="宋体"/>
                <w:color w:val="auto"/>
                <w:kern w:val="0"/>
                <w:sz w:val="20"/>
                <w:szCs w:val="20"/>
                <w:lang w:val="en-US" w:eastAsia="zh-CN" w:bidi="ar-SA"/>
              </w:rPr>
              <w:t xml:space="preserve">北京青年报网际传播技术有限公司制作发布微信公众号内容每周不少于2次 </w:t>
            </w:r>
          </w:p>
        </w:tc>
        <w:tc>
          <w:tcPr>
            <w:tcW w:w="1574"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bottom"/>
              <w:rPr>
                <w:rFonts w:hint="default" w:ascii="宋体" w:hAnsi="宋体" w:eastAsia="宋体" w:cs="宋体"/>
                <w:color w:val="auto"/>
                <w:kern w:val="0"/>
                <w:sz w:val="20"/>
                <w:szCs w:val="20"/>
                <w:lang w:val="en-US" w:eastAsia="zh-CN"/>
              </w:rPr>
            </w:pPr>
            <w:r>
              <w:rPr>
                <w:rFonts w:hint="eastAsia" w:ascii="宋体" w:hAnsi="宋体" w:cs="宋体"/>
                <w:color w:val="auto"/>
                <w:kern w:val="0"/>
                <w:sz w:val="20"/>
                <w:szCs w:val="20"/>
                <w:lang w:val="en-US" w:eastAsia="zh-CN"/>
              </w:rPr>
              <w:t>100%</w:t>
            </w:r>
          </w:p>
        </w:tc>
        <w:tc>
          <w:tcPr>
            <w:tcW w:w="848"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eastAsia" w:ascii="宋体" w:hAnsi="宋体" w:eastAsia="宋体" w:cs="宋体"/>
                <w:color w:val="auto"/>
                <w:kern w:val="0"/>
                <w:sz w:val="20"/>
                <w:szCs w:val="20"/>
              </w:rPr>
            </w:pPr>
            <w:r>
              <w:rPr>
                <w:rFonts w:hint="eastAsia" w:ascii="宋体" w:hAnsi="宋体" w:eastAsia="宋体" w:cs="宋体"/>
                <w:i w:val="0"/>
                <w:color w:val="000000"/>
                <w:kern w:val="0"/>
                <w:sz w:val="20"/>
                <w:szCs w:val="20"/>
                <w:u w:val="none"/>
                <w:lang w:val="en-US" w:eastAsia="zh-CN" w:bidi="ar"/>
              </w:rPr>
              <w:t>100%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7.5</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7.5</w:t>
            </w:r>
          </w:p>
        </w:tc>
        <w:tc>
          <w:tcPr>
            <w:tcW w:w="1394" w:type="dxa"/>
            <w:gridSpan w:val="2"/>
            <w:vMerge w:val="continue"/>
            <w:tcBorders>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89" w:hRule="atLeas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365" w:type="dxa"/>
            <w:gridSpan w:val="2"/>
            <w:tcBorders>
              <w:top w:val="single" w:color="auto" w:sz="4" w:space="0"/>
              <w:left w:val="nil"/>
              <w:bottom w:val="single" w:color="auto" w:sz="4" w:space="0"/>
              <w:right w:val="single" w:color="auto" w:sz="4" w:space="0"/>
            </w:tcBorders>
            <w:noWrap w:val="0"/>
            <w:vAlign w:val="center"/>
          </w:tcPr>
          <w:p>
            <w:pPr>
              <w:pStyle w:val="4"/>
              <w:rPr>
                <w:rFonts w:hint="eastAsia" w:ascii="宋体" w:hAnsi="宋体" w:eastAsia="宋体" w:cs="宋体"/>
                <w:color w:val="auto"/>
                <w:kern w:val="0"/>
                <w:sz w:val="20"/>
                <w:szCs w:val="20"/>
                <w:lang w:val="en-US" w:eastAsia="zh-CN" w:bidi="ar-SA"/>
              </w:rPr>
            </w:pPr>
            <w:r>
              <w:rPr>
                <w:rFonts w:hint="eastAsia" w:ascii="宋体" w:hAnsi="宋体" w:eastAsia="宋体" w:cs="宋体"/>
                <w:color w:val="auto"/>
                <w:kern w:val="0"/>
                <w:sz w:val="20"/>
                <w:szCs w:val="20"/>
                <w:lang w:val="en-US" w:eastAsia="zh-CN" w:bidi="ar-SA"/>
              </w:rPr>
              <w:t>“北京城市副中心报刊登12篇新闻</w:t>
            </w:r>
          </w:p>
        </w:tc>
        <w:tc>
          <w:tcPr>
            <w:tcW w:w="1574"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bottom"/>
              <w:rPr>
                <w:rFonts w:hint="default" w:ascii="宋体" w:hAnsi="宋体" w:eastAsia="宋体" w:cs="宋体"/>
                <w:color w:val="auto"/>
                <w:kern w:val="0"/>
                <w:sz w:val="20"/>
                <w:szCs w:val="20"/>
                <w:lang w:val="en-US"/>
              </w:rPr>
            </w:pPr>
            <w:r>
              <w:rPr>
                <w:rFonts w:hint="eastAsia" w:ascii="宋体" w:hAnsi="宋体" w:cs="宋体"/>
                <w:i w:val="0"/>
                <w:color w:val="000000"/>
                <w:kern w:val="0"/>
                <w:sz w:val="20"/>
                <w:szCs w:val="20"/>
                <w:u w:val="none"/>
                <w:lang w:val="en-US" w:eastAsia="zh-CN" w:bidi="ar"/>
              </w:rPr>
              <w:t>100%</w:t>
            </w:r>
          </w:p>
        </w:tc>
        <w:tc>
          <w:tcPr>
            <w:tcW w:w="848"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eastAsia" w:ascii="宋体" w:hAnsi="宋体" w:eastAsia="宋体" w:cs="宋体"/>
                <w:color w:val="auto"/>
                <w:kern w:val="0"/>
                <w:sz w:val="20"/>
                <w:szCs w:val="20"/>
                <w:lang w:val="en-US" w:eastAsia="zh-CN"/>
              </w:rPr>
            </w:pPr>
            <w:r>
              <w:rPr>
                <w:rFonts w:hint="eastAsia" w:ascii="宋体" w:hAnsi="宋体" w:eastAsia="宋体" w:cs="宋体"/>
                <w:i w:val="0"/>
                <w:color w:val="000000"/>
                <w:kern w:val="0"/>
                <w:sz w:val="20"/>
                <w:szCs w:val="20"/>
                <w:u w:val="none"/>
                <w:lang w:val="en-US" w:eastAsia="zh-CN" w:bidi="ar"/>
              </w:rPr>
              <w:t>100%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7.5</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7.5</w:t>
            </w:r>
          </w:p>
        </w:tc>
        <w:tc>
          <w:tcPr>
            <w:tcW w:w="1394" w:type="dxa"/>
            <w:gridSpan w:val="2"/>
            <w:vMerge w:val="continue"/>
            <w:tcBorders>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1569"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1365" w:type="dxa"/>
            <w:gridSpan w:val="2"/>
            <w:tcBorders>
              <w:top w:val="single" w:color="auto" w:sz="4" w:space="0"/>
              <w:left w:val="nil"/>
              <w:bottom w:val="single" w:color="auto" w:sz="4" w:space="0"/>
              <w:right w:val="single" w:color="auto" w:sz="4" w:space="0"/>
            </w:tcBorders>
            <w:noWrap w:val="0"/>
            <w:vAlign w:val="center"/>
          </w:tcPr>
          <w:p>
            <w:pPr>
              <w:pStyle w:val="4"/>
              <w:rPr>
                <w:rFonts w:hint="eastAsia" w:ascii="宋体" w:hAnsi="宋体" w:eastAsia="宋体" w:cs="宋体"/>
                <w:sz w:val="20"/>
                <w:szCs w:val="20"/>
              </w:rPr>
            </w:pPr>
            <w:r>
              <w:rPr>
                <w:rFonts w:hint="eastAsia" w:ascii="宋体" w:hAnsi="宋体" w:eastAsia="宋体" w:cs="宋体"/>
                <w:sz w:val="20"/>
                <w:szCs w:val="20"/>
              </w:rPr>
              <w:t>《北京日报》提供初始稿件，报社根据报道需要增减。</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1574"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100%</w:t>
            </w:r>
          </w:p>
        </w:tc>
        <w:tc>
          <w:tcPr>
            <w:tcW w:w="848"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100%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7.5</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lang w:val="en-US" w:eastAsia="zh-CN" w:bidi="ar-SA"/>
              </w:rPr>
            </w:pPr>
            <w:r>
              <w:rPr>
                <w:rFonts w:hint="eastAsia" w:ascii="宋体" w:hAnsi="宋体" w:eastAsia="宋体" w:cs="宋体"/>
                <w:color w:val="auto"/>
                <w:kern w:val="0"/>
                <w:sz w:val="20"/>
                <w:szCs w:val="20"/>
                <w:lang w:val="en-US" w:eastAsia="zh-CN"/>
              </w:rPr>
              <w:t>7.5</w:t>
            </w:r>
          </w:p>
        </w:tc>
        <w:tc>
          <w:tcPr>
            <w:tcW w:w="1394" w:type="dxa"/>
            <w:gridSpan w:val="2"/>
            <w:vMerge w:val="continue"/>
            <w:tcBorders>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1624"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365" w:type="dxa"/>
            <w:gridSpan w:val="2"/>
            <w:tcBorders>
              <w:top w:val="single" w:color="auto" w:sz="4" w:space="0"/>
              <w:left w:val="nil"/>
              <w:bottom w:val="single" w:color="auto" w:sz="4" w:space="0"/>
              <w:right w:val="single" w:color="auto" w:sz="4" w:space="0"/>
            </w:tcBorders>
            <w:noWrap w:val="0"/>
            <w:vAlign w:val="center"/>
          </w:tcPr>
          <w:p>
            <w:pPr>
              <w:pStyle w:val="4"/>
              <w:rPr>
                <w:rFonts w:hint="eastAsia" w:ascii="宋体" w:hAnsi="宋体" w:eastAsia="宋体" w:cs="宋体"/>
                <w:sz w:val="20"/>
                <w:szCs w:val="20"/>
              </w:rPr>
            </w:pPr>
            <w:r>
              <w:rPr>
                <w:rFonts w:hint="eastAsia" w:ascii="宋体" w:hAnsi="宋体" w:eastAsia="宋体" w:cs="宋体"/>
                <w:sz w:val="20"/>
                <w:szCs w:val="20"/>
              </w:rPr>
              <w:t xml:space="preserve">大城管”要局提供初始稿件，报社根据报道需要增减。 </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1574"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100%</w:t>
            </w:r>
          </w:p>
        </w:tc>
        <w:tc>
          <w:tcPr>
            <w:tcW w:w="848"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100%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lang w:val="en-US"/>
              </w:rPr>
            </w:pPr>
            <w:r>
              <w:rPr>
                <w:rFonts w:hint="eastAsia" w:ascii="宋体" w:hAnsi="宋体" w:eastAsia="宋体" w:cs="宋体"/>
                <w:color w:val="auto"/>
                <w:kern w:val="0"/>
                <w:sz w:val="20"/>
                <w:szCs w:val="20"/>
                <w:lang w:val="en-US" w:eastAsia="zh-CN"/>
              </w:rPr>
              <w:t>7.5</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lang w:val="en-US" w:eastAsia="zh-CN" w:bidi="ar-SA"/>
              </w:rPr>
            </w:pPr>
            <w:r>
              <w:rPr>
                <w:rFonts w:hint="eastAsia" w:ascii="宋体" w:hAnsi="宋体" w:eastAsia="宋体" w:cs="宋体"/>
                <w:color w:val="auto"/>
                <w:kern w:val="0"/>
                <w:sz w:val="20"/>
                <w:szCs w:val="20"/>
                <w:lang w:val="en-US" w:eastAsia="zh-CN"/>
              </w:rPr>
              <w:t>7.5</w:t>
            </w:r>
          </w:p>
        </w:tc>
        <w:tc>
          <w:tcPr>
            <w:tcW w:w="1394" w:type="dxa"/>
            <w:gridSpan w:val="2"/>
            <w:vMerge w:val="continue"/>
            <w:tcBorders>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1722"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365" w:type="dxa"/>
            <w:gridSpan w:val="2"/>
            <w:tcBorders>
              <w:top w:val="single" w:color="auto" w:sz="4" w:space="0"/>
              <w:left w:val="nil"/>
              <w:bottom w:val="single" w:color="auto" w:sz="4" w:space="0"/>
              <w:right w:val="single" w:color="auto" w:sz="4" w:space="0"/>
            </w:tcBorders>
            <w:noWrap w:val="0"/>
            <w:vAlign w:val="center"/>
          </w:tcPr>
          <w:p>
            <w:pPr>
              <w:pStyle w:val="4"/>
              <w:rPr>
                <w:rFonts w:hint="eastAsia" w:ascii="宋体" w:hAnsi="宋体" w:eastAsia="宋体" w:cs="宋体"/>
                <w:sz w:val="20"/>
                <w:szCs w:val="20"/>
              </w:rPr>
            </w:pPr>
            <w:r>
              <w:rPr>
                <w:rFonts w:hint="eastAsia" w:ascii="宋体" w:hAnsi="宋体" w:eastAsia="宋体" w:cs="宋体"/>
                <w:sz w:val="20"/>
                <w:szCs w:val="20"/>
              </w:rPr>
              <w:t xml:space="preserve">北京青年报网际传播技术有限公司 提供信息进行编辑制作  </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1574"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100%</w:t>
            </w:r>
          </w:p>
        </w:tc>
        <w:tc>
          <w:tcPr>
            <w:tcW w:w="848"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100%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lang w:val="en-US"/>
              </w:rPr>
            </w:pPr>
            <w:r>
              <w:rPr>
                <w:rFonts w:hint="eastAsia" w:ascii="宋体" w:hAnsi="宋体" w:eastAsia="宋体" w:cs="宋体"/>
                <w:color w:val="auto"/>
                <w:kern w:val="0"/>
                <w:sz w:val="20"/>
                <w:szCs w:val="20"/>
                <w:lang w:val="en-US" w:eastAsia="zh-CN"/>
              </w:rPr>
              <w:t>7.5</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lang w:val="en-US" w:eastAsia="zh-CN" w:bidi="ar-SA"/>
              </w:rPr>
            </w:pPr>
            <w:r>
              <w:rPr>
                <w:rFonts w:hint="eastAsia" w:ascii="宋体" w:hAnsi="宋体" w:eastAsia="宋体" w:cs="宋体"/>
                <w:color w:val="auto"/>
                <w:kern w:val="0"/>
                <w:sz w:val="20"/>
                <w:szCs w:val="20"/>
                <w:lang w:val="en-US" w:eastAsia="zh-CN"/>
              </w:rPr>
              <w:t>7.5</w:t>
            </w:r>
          </w:p>
        </w:tc>
        <w:tc>
          <w:tcPr>
            <w:tcW w:w="1394" w:type="dxa"/>
            <w:gridSpan w:val="2"/>
            <w:vMerge w:val="continue"/>
            <w:tcBorders>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1346"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365"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sz w:val="20"/>
                <w:szCs w:val="20"/>
              </w:rPr>
              <w:t>“北京城市副中心报”提供信息自编自采</w:t>
            </w:r>
            <w:r>
              <w:rPr>
                <w:rFonts w:hint="eastAsia" w:ascii="宋体" w:hAnsi="宋体" w:eastAsia="宋体" w:cs="宋体"/>
                <w:i w:val="0"/>
                <w:color w:val="000000"/>
                <w:kern w:val="0"/>
                <w:sz w:val="20"/>
                <w:szCs w:val="20"/>
                <w:u w:val="none"/>
                <w:lang w:val="en-US" w:eastAsia="zh-CN" w:bidi="ar"/>
              </w:rPr>
              <w:t>报”</w:t>
            </w:r>
          </w:p>
        </w:tc>
        <w:tc>
          <w:tcPr>
            <w:tcW w:w="1574"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100%</w:t>
            </w:r>
          </w:p>
        </w:tc>
        <w:tc>
          <w:tcPr>
            <w:tcW w:w="848"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100%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lang w:val="en-US"/>
              </w:rPr>
            </w:pPr>
            <w:r>
              <w:rPr>
                <w:rFonts w:hint="eastAsia" w:ascii="宋体" w:hAnsi="宋体" w:eastAsia="宋体" w:cs="宋体"/>
                <w:color w:val="auto"/>
                <w:kern w:val="0"/>
                <w:sz w:val="20"/>
                <w:szCs w:val="20"/>
                <w:lang w:val="en-US" w:eastAsia="zh-CN"/>
              </w:rPr>
              <w:t>7.5</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lang w:val="en-US" w:eastAsia="zh-CN" w:bidi="ar-SA"/>
              </w:rPr>
            </w:pPr>
            <w:r>
              <w:rPr>
                <w:rFonts w:hint="eastAsia" w:ascii="宋体" w:hAnsi="宋体" w:eastAsia="宋体" w:cs="宋体"/>
                <w:color w:val="auto"/>
                <w:kern w:val="0"/>
                <w:sz w:val="20"/>
                <w:szCs w:val="20"/>
                <w:lang w:val="en-US" w:eastAsia="zh-CN" w:bidi="ar-SA"/>
              </w:rPr>
              <w:t>7.5</w:t>
            </w:r>
          </w:p>
        </w:tc>
        <w:tc>
          <w:tcPr>
            <w:tcW w:w="1394" w:type="dxa"/>
            <w:gridSpan w:val="2"/>
            <w:vMerge w:val="continue"/>
            <w:tcBorders>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1365"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不涉及</w:t>
            </w:r>
          </w:p>
        </w:tc>
        <w:tc>
          <w:tcPr>
            <w:tcW w:w="1574" w:type="dxa"/>
            <w:gridSpan w:val="2"/>
            <w:vMerge w:val="restart"/>
            <w:tcBorders>
              <w:top w:val="nil"/>
              <w:left w:val="nil"/>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c>
          <w:tcPr>
            <w:tcW w:w="848"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kern w:val="0"/>
                <w:sz w:val="20"/>
                <w:szCs w:val="20"/>
                <w:u w:val="none"/>
                <w:lang w:val="en-US" w:eastAsia="zh-CN" w:bidi="ar"/>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lang w:val="en-US" w:eastAsia="zh-CN" w:bidi="ar-SA"/>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lang w:val="en-US" w:eastAsia="zh-CN" w:bidi="ar-SA"/>
              </w:rPr>
            </w:pPr>
          </w:p>
        </w:tc>
        <w:tc>
          <w:tcPr>
            <w:tcW w:w="1394" w:type="dxa"/>
            <w:gridSpan w:val="2"/>
            <w:vMerge w:val="continue"/>
            <w:tcBorders>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365"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1574" w:type="dxa"/>
            <w:gridSpan w:val="2"/>
            <w:vMerge w:val="continue"/>
            <w:tcBorders>
              <w:left w:val="nil"/>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c>
          <w:tcPr>
            <w:tcW w:w="848"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kern w:val="0"/>
                <w:sz w:val="20"/>
                <w:szCs w:val="20"/>
                <w:u w:val="none"/>
                <w:lang w:val="en-US" w:eastAsia="zh-CN" w:bidi="ar"/>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lang w:val="en-US" w:eastAsia="zh-CN" w:bidi="ar-SA"/>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lang w:val="en-US" w:eastAsia="zh-CN" w:bidi="ar-SA"/>
              </w:rPr>
            </w:pPr>
          </w:p>
        </w:tc>
        <w:tc>
          <w:tcPr>
            <w:tcW w:w="1394" w:type="dxa"/>
            <w:gridSpan w:val="2"/>
            <w:vMerge w:val="continue"/>
            <w:tcBorders>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365"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1574" w:type="dxa"/>
            <w:gridSpan w:val="2"/>
            <w:vMerge w:val="continue"/>
            <w:tcBorders>
              <w:left w:val="nil"/>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c>
          <w:tcPr>
            <w:tcW w:w="848"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kern w:val="0"/>
                <w:sz w:val="20"/>
                <w:szCs w:val="20"/>
                <w:u w:val="none"/>
                <w:lang w:val="en-US" w:eastAsia="zh-CN" w:bidi="ar"/>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lang w:val="en-US" w:eastAsia="zh-CN" w:bidi="ar-SA"/>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lang w:val="en-US" w:eastAsia="zh-CN" w:bidi="ar-SA"/>
              </w:rPr>
            </w:pPr>
          </w:p>
        </w:tc>
        <w:tc>
          <w:tcPr>
            <w:tcW w:w="1394" w:type="dxa"/>
            <w:gridSpan w:val="2"/>
            <w:vMerge w:val="continue"/>
            <w:tcBorders>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365"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1574" w:type="dxa"/>
            <w:gridSpan w:val="2"/>
            <w:vMerge w:val="continue"/>
            <w:tcBorders>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c>
          <w:tcPr>
            <w:tcW w:w="848"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kern w:val="0"/>
                <w:sz w:val="20"/>
                <w:szCs w:val="20"/>
                <w:u w:val="none"/>
                <w:lang w:val="en-US" w:eastAsia="zh-CN" w:bidi="ar"/>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lang w:val="en-US" w:eastAsia="zh-CN" w:bidi="ar-SA"/>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lang w:val="en-US" w:eastAsia="zh-CN" w:bidi="ar-SA"/>
              </w:rPr>
            </w:pPr>
          </w:p>
        </w:tc>
        <w:tc>
          <w:tcPr>
            <w:tcW w:w="1394" w:type="dxa"/>
            <w:gridSpan w:val="2"/>
            <w:vMerge w:val="continue"/>
            <w:tcBorders>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成本指标</w:t>
            </w:r>
          </w:p>
        </w:tc>
        <w:tc>
          <w:tcPr>
            <w:tcW w:w="1365"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不涉及</w:t>
            </w:r>
          </w:p>
        </w:tc>
        <w:tc>
          <w:tcPr>
            <w:tcW w:w="1574" w:type="dxa"/>
            <w:gridSpan w:val="2"/>
            <w:vMerge w:val="restart"/>
            <w:tcBorders>
              <w:top w:val="nil"/>
              <w:left w:val="nil"/>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c>
          <w:tcPr>
            <w:tcW w:w="848"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kern w:val="0"/>
                <w:sz w:val="20"/>
                <w:szCs w:val="20"/>
                <w:u w:val="none"/>
                <w:lang w:val="en-US" w:eastAsia="zh-CN" w:bidi="ar"/>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lang w:val="en-US" w:eastAsia="zh-CN" w:bidi="ar-SA"/>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lang w:val="en-US" w:eastAsia="zh-CN" w:bidi="ar-SA"/>
              </w:rPr>
            </w:pPr>
          </w:p>
        </w:tc>
        <w:tc>
          <w:tcPr>
            <w:tcW w:w="1394" w:type="dxa"/>
            <w:gridSpan w:val="2"/>
            <w:vMerge w:val="continue"/>
            <w:tcBorders>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365"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1574" w:type="dxa"/>
            <w:gridSpan w:val="2"/>
            <w:vMerge w:val="continue"/>
            <w:tcBorders>
              <w:left w:val="nil"/>
              <w:right w:val="single" w:color="auto" w:sz="4" w:space="0"/>
            </w:tcBorders>
            <w:noWrap w:val="0"/>
            <w:vAlign w:val="bottom"/>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848"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kern w:val="0"/>
                <w:sz w:val="20"/>
                <w:szCs w:val="20"/>
                <w:u w:val="none"/>
                <w:lang w:val="en-US" w:eastAsia="zh-CN" w:bidi="ar"/>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lang w:val="en-US" w:eastAsia="zh-CN" w:bidi="ar-SA"/>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lang w:val="en-US" w:eastAsia="zh-CN" w:bidi="ar-SA"/>
              </w:rPr>
            </w:pPr>
          </w:p>
        </w:tc>
        <w:tc>
          <w:tcPr>
            <w:tcW w:w="1394" w:type="dxa"/>
            <w:gridSpan w:val="2"/>
            <w:vMerge w:val="continue"/>
            <w:tcBorders>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365"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1574" w:type="dxa"/>
            <w:gridSpan w:val="2"/>
            <w:vMerge w:val="continue"/>
            <w:tcBorders>
              <w:left w:val="nil"/>
              <w:right w:val="single" w:color="auto" w:sz="4" w:space="0"/>
            </w:tcBorders>
            <w:noWrap w:val="0"/>
            <w:vAlign w:val="bottom"/>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848"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kern w:val="0"/>
                <w:sz w:val="20"/>
                <w:szCs w:val="20"/>
                <w:u w:val="none"/>
                <w:lang w:val="en-US" w:eastAsia="zh-CN" w:bidi="ar"/>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lang w:val="en-US" w:eastAsia="zh-CN" w:bidi="ar-SA"/>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lang w:val="en-US" w:eastAsia="zh-CN" w:bidi="ar-SA"/>
              </w:rPr>
            </w:pPr>
          </w:p>
        </w:tc>
        <w:tc>
          <w:tcPr>
            <w:tcW w:w="1394" w:type="dxa"/>
            <w:gridSpan w:val="2"/>
            <w:vMerge w:val="continue"/>
            <w:tcBorders>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365"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1574" w:type="dxa"/>
            <w:gridSpan w:val="2"/>
            <w:vMerge w:val="continue"/>
            <w:tcBorders>
              <w:left w:val="nil"/>
              <w:bottom w:val="single" w:color="auto" w:sz="4" w:space="0"/>
              <w:right w:val="single" w:color="auto" w:sz="4" w:space="0"/>
            </w:tcBorders>
            <w:noWrap w:val="0"/>
            <w:vAlign w:val="bottom"/>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848"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kern w:val="0"/>
                <w:sz w:val="20"/>
                <w:szCs w:val="20"/>
                <w:u w:val="none"/>
                <w:lang w:val="en-US" w:eastAsia="zh-CN" w:bidi="ar"/>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lang w:val="en-US" w:eastAsia="zh-CN" w:bidi="ar-SA"/>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lang w:val="en-US" w:eastAsia="zh-CN" w:bidi="ar-SA"/>
              </w:rPr>
            </w:pPr>
          </w:p>
        </w:tc>
        <w:tc>
          <w:tcPr>
            <w:tcW w:w="1394" w:type="dxa"/>
            <w:gridSpan w:val="2"/>
            <w:vMerge w:val="continue"/>
            <w:tcBorders>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效益指标</w:t>
            </w:r>
          </w:p>
        </w:tc>
        <w:tc>
          <w:tcPr>
            <w:tcW w:w="108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经济效益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365"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不涉及</w:t>
            </w:r>
          </w:p>
        </w:tc>
        <w:tc>
          <w:tcPr>
            <w:tcW w:w="1574" w:type="dxa"/>
            <w:gridSpan w:val="2"/>
            <w:vMerge w:val="restart"/>
            <w:tcBorders>
              <w:top w:val="nil"/>
              <w:left w:val="nil"/>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rPr>
            </w:pPr>
          </w:p>
        </w:tc>
        <w:tc>
          <w:tcPr>
            <w:tcW w:w="1394" w:type="dxa"/>
            <w:gridSpan w:val="2"/>
            <w:vMerge w:val="continue"/>
            <w:tcBorders>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365"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color w:val="auto"/>
                <w:kern w:val="0"/>
                <w:sz w:val="20"/>
                <w:szCs w:val="20"/>
              </w:rPr>
            </w:pPr>
          </w:p>
        </w:tc>
        <w:tc>
          <w:tcPr>
            <w:tcW w:w="1574" w:type="dxa"/>
            <w:gridSpan w:val="2"/>
            <w:vMerge w:val="continue"/>
            <w:tcBorders>
              <w:left w:val="nil"/>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rPr>
            </w:pP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rPr>
            </w:pPr>
          </w:p>
        </w:tc>
        <w:tc>
          <w:tcPr>
            <w:tcW w:w="1394" w:type="dxa"/>
            <w:gridSpan w:val="2"/>
            <w:vMerge w:val="continue"/>
            <w:tcBorders>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365"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color w:val="auto"/>
                <w:kern w:val="0"/>
                <w:sz w:val="20"/>
                <w:szCs w:val="20"/>
              </w:rPr>
            </w:pPr>
          </w:p>
        </w:tc>
        <w:tc>
          <w:tcPr>
            <w:tcW w:w="1574" w:type="dxa"/>
            <w:gridSpan w:val="2"/>
            <w:vMerge w:val="continue"/>
            <w:tcBorders>
              <w:left w:val="nil"/>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rPr>
            </w:pP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rPr>
            </w:pPr>
          </w:p>
        </w:tc>
        <w:tc>
          <w:tcPr>
            <w:tcW w:w="1394" w:type="dxa"/>
            <w:gridSpan w:val="2"/>
            <w:vMerge w:val="continue"/>
            <w:tcBorders>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365"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color w:val="auto"/>
                <w:kern w:val="0"/>
                <w:sz w:val="20"/>
                <w:szCs w:val="20"/>
              </w:rPr>
            </w:pPr>
          </w:p>
        </w:tc>
        <w:tc>
          <w:tcPr>
            <w:tcW w:w="1574" w:type="dxa"/>
            <w:gridSpan w:val="2"/>
            <w:vMerge w:val="continue"/>
            <w:tcBorders>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rPr>
            </w:pP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rPr>
            </w:pPr>
          </w:p>
        </w:tc>
        <w:tc>
          <w:tcPr>
            <w:tcW w:w="1394" w:type="dxa"/>
            <w:gridSpan w:val="2"/>
            <w:vMerge w:val="continue"/>
            <w:tcBorders>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1554"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365" w:type="dxa"/>
            <w:gridSpan w:val="2"/>
            <w:tcBorders>
              <w:top w:val="single" w:color="auto" w:sz="4" w:space="0"/>
              <w:left w:val="nil"/>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lang w:val="en-US" w:eastAsia="zh-CN"/>
              </w:rPr>
              <w:t>市民群众认可度逐年提高，城管社会形象良好</w:t>
            </w:r>
          </w:p>
        </w:tc>
        <w:tc>
          <w:tcPr>
            <w:tcW w:w="1574" w:type="dxa"/>
            <w:gridSpan w:val="2"/>
            <w:vMerge w:val="restart"/>
            <w:tcBorders>
              <w:top w:val="nil"/>
              <w:left w:val="nil"/>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rPr>
            </w:pPr>
            <w:r>
              <w:rPr>
                <w:rFonts w:hint="eastAsia" w:ascii="宋体" w:hAnsi="宋体" w:eastAsia="宋体" w:cs="宋体"/>
                <w:sz w:val="20"/>
                <w:szCs w:val="20"/>
                <w:lang w:val="en-US" w:eastAsia="zh-CN"/>
              </w:rPr>
              <w:t>≥95%</w:t>
            </w:r>
          </w:p>
        </w:tc>
        <w:tc>
          <w:tcPr>
            <w:tcW w:w="848" w:type="dxa"/>
            <w:tcBorders>
              <w:top w:val="nil"/>
              <w:left w:val="nil"/>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rPr>
              <w:t>≥</w:t>
            </w:r>
            <w:r>
              <w:rPr>
                <w:rFonts w:hint="eastAsia" w:ascii="宋体" w:hAnsi="宋体" w:eastAsia="宋体" w:cs="宋体"/>
                <w:color w:val="auto"/>
                <w:kern w:val="0"/>
                <w:sz w:val="20"/>
                <w:szCs w:val="20"/>
                <w:lang w:val="en-US" w:eastAsia="zh-CN"/>
              </w:rPr>
              <w:t>95%</w:t>
            </w:r>
          </w:p>
        </w:tc>
        <w:tc>
          <w:tcPr>
            <w:tcW w:w="557" w:type="dxa"/>
            <w:gridSpan w:val="2"/>
            <w:tcBorders>
              <w:top w:val="nil"/>
              <w:left w:val="nil"/>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lang w:val="en-US" w:eastAsia="zh-CN" w:bidi="ar-SA"/>
              </w:rPr>
            </w:pPr>
            <w:r>
              <w:rPr>
                <w:rFonts w:hint="eastAsia" w:ascii="宋体" w:hAnsi="宋体" w:eastAsia="宋体" w:cs="宋体"/>
                <w:color w:val="auto"/>
                <w:kern w:val="0"/>
                <w:sz w:val="20"/>
                <w:szCs w:val="20"/>
                <w:lang w:val="en-US" w:eastAsia="zh-CN"/>
              </w:rPr>
              <w:t>30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lang w:val="en-US" w:eastAsia="zh-CN" w:bidi="ar-SA"/>
              </w:rPr>
            </w:pPr>
            <w:r>
              <w:rPr>
                <w:rFonts w:hint="eastAsia" w:ascii="宋体" w:hAnsi="宋体" w:eastAsia="宋体" w:cs="宋体"/>
                <w:color w:val="auto"/>
                <w:kern w:val="0"/>
                <w:sz w:val="20"/>
                <w:szCs w:val="20"/>
                <w:lang w:val="en-US" w:eastAsia="zh-CN"/>
              </w:rPr>
              <w:t>30</w:t>
            </w:r>
          </w:p>
        </w:tc>
        <w:tc>
          <w:tcPr>
            <w:tcW w:w="1394" w:type="dxa"/>
            <w:gridSpan w:val="2"/>
            <w:vMerge w:val="continue"/>
            <w:tcBorders>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生态效益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365"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color w:val="auto"/>
                <w:kern w:val="0"/>
                <w:sz w:val="20"/>
                <w:szCs w:val="20"/>
              </w:rPr>
            </w:pPr>
            <w:r>
              <w:rPr>
                <w:rFonts w:hint="eastAsia" w:ascii="宋体" w:hAnsi="宋体" w:eastAsia="宋体" w:cs="宋体"/>
                <w:i w:val="0"/>
                <w:color w:val="000000"/>
                <w:kern w:val="0"/>
                <w:sz w:val="20"/>
                <w:szCs w:val="20"/>
                <w:u w:val="none"/>
                <w:lang w:val="en-US" w:eastAsia="zh-CN" w:bidi="ar"/>
              </w:rPr>
              <w:t>不涉及</w:t>
            </w:r>
          </w:p>
        </w:tc>
        <w:tc>
          <w:tcPr>
            <w:tcW w:w="1574" w:type="dxa"/>
            <w:gridSpan w:val="2"/>
            <w:vMerge w:val="restart"/>
            <w:tcBorders>
              <w:top w:val="nil"/>
              <w:left w:val="nil"/>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lang w:eastAsia="zh-CN"/>
              </w:rPr>
            </w:pP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rPr>
            </w:pPr>
          </w:p>
        </w:tc>
        <w:tc>
          <w:tcPr>
            <w:tcW w:w="1394" w:type="dxa"/>
            <w:gridSpan w:val="2"/>
            <w:vMerge w:val="continue"/>
            <w:tcBorders>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365"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color w:val="auto"/>
                <w:kern w:val="0"/>
                <w:sz w:val="20"/>
                <w:szCs w:val="20"/>
              </w:rPr>
            </w:pPr>
          </w:p>
        </w:tc>
        <w:tc>
          <w:tcPr>
            <w:tcW w:w="1574" w:type="dxa"/>
            <w:gridSpan w:val="2"/>
            <w:vMerge w:val="continue"/>
            <w:tcBorders>
              <w:left w:val="nil"/>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rPr>
            </w:pP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rPr>
            </w:pPr>
          </w:p>
        </w:tc>
        <w:tc>
          <w:tcPr>
            <w:tcW w:w="1394" w:type="dxa"/>
            <w:gridSpan w:val="2"/>
            <w:vMerge w:val="continue"/>
            <w:tcBorders>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365"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color w:val="auto"/>
                <w:kern w:val="0"/>
                <w:sz w:val="20"/>
                <w:szCs w:val="20"/>
              </w:rPr>
            </w:pPr>
          </w:p>
        </w:tc>
        <w:tc>
          <w:tcPr>
            <w:tcW w:w="1574" w:type="dxa"/>
            <w:gridSpan w:val="2"/>
            <w:vMerge w:val="continue"/>
            <w:tcBorders>
              <w:left w:val="nil"/>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rPr>
            </w:pP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rPr>
            </w:pPr>
          </w:p>
        </w:tc>
        <w:tc>
          <w:tcPr>
            <w:tcW w:w="1394" w:type="dxa"/>
            <w:gridSpan w:val="2"/>
            <w:vMerge w:val="continue"/>
            <w:tcBorders>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365"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color w:val="auto"/>
                <w:kern w:val="0"/>
                <w:sz w:val="20"/>
                <w:szCs w:val="20"/>
              </w:rPr>
            </w:pPr>
          </w:p>
        </w:tc>
        <w:tc>
          <w:tcPr>
            <w:tcW w:w="1574" w:type="dxa"/>
            <w:gridSpan w:val="2"/>
            <w:vMerge w:val="continue"/>
            <w:tcBorders>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rPr>
            </w:pP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rPr>
            </w:pPr>
          </w:p>
        </w:tc>
        <w:tc>
          <w:tcPr>
            <w:tcW w:w="1394" w:type="dxa"/>
            <w:gridSpan w:val="2"/>
            <w:vMerge w:val="continue"/>
            <w:tcBorders>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top w:val="single" w:color="auto" w:sz="4" w:space="0"/>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可持续影响指标</w:t>
            </w:r>
          </w:p>
        </w:tc>
        <w:tc>
          <w:tcPr>
            <w:tcW w:w="1365"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color w:val="auto"/>
                <w:kern w:val="0"/>
                <w:sz w:val="20"/>
                <w:szCs w:val="20"/>
              </w:rPr>
            </w:pPr>
            <w:r>
              <w:rPr>
                <w:rFonts w:hint="eastAsia" w:ascii="宋体" w:hAnsi="宋体" w:eastAsia="宋体" w:cs="宋体"/>
                <w:i w:val="0"/>
                <w:color w:val="000000"/>
                <w:kern w:val="0"/>
                <w:sz w:val="20"/>
                <w:szCs w:val="20"/>
                <w:u w:val="none"/>
                <w:lang w:val="en-US" w:eastAsia="zh-CN" w:bidi="ar"/>
              </w:rPr>
              <w:t>不涉及</w:t>
            </w:r>
          </w:p>
        </w:tc>
        <w:tc>
          <w:tcPr>
            <w:tcW w:w="1574" w:type="dxa"/>
            <w:gridSpan w:val="2"/>
            <w:vMerge w:val="restart"/>
            <w:tcBorders>
              <w:top w:val="single" w:color="auto" w:sz="4" w:space="0"/>
              <w:left w:val="nil"/>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lang w:eastAsia="zh-CN"/>
              </w:rPr>
            </w:pPr>
          </w:p>
        </w:tc>
        <w:tc>
          <w:tcPr>
            <w:tcW w:w="848" w:type="dxa"/>
            <w:vMerge w:val="restart"/>
            <w:tcBorders>
              <w:top w:val="single" w:color="auto" w:sz="4" w:space="0"/>
              <w:left w:val="nil"/>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rPr>
            </w:pPr>
          </w:p>
        </w:tc>
        <w:tc>
          <w:tcPr>
            <w:tcW w:w="55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lang w:val="en-US" w:eastAsia="zh-CN" w:bidi="ar-SA"/>
              </w:rPr>
            </w:pPr>
          </w:p>
        </w:tc>
        <w:tc>
          <w:tcPr>
            <w:tcW w:w="55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lang w:val="en-US" w:eastAsia="zh-CN" w:bidi="ar-SA"/>
              </w:rPr>
            </w:pPr>
          </w:p>
        </w:tc>
        <w:tc>
          <w:tcPr>
            <w:tcW w:w="1394" w:type="dxa"/>
            <w:gridSpan w:val="2"/>
            <w:vMerge w:val="continue"/>
            <w:tcBorders>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365"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color w:val="auto"/>
                <w:kern w:val="0"/>
                <w:sz w:val="20"/>
                <w:szCs w:val="20"/>
              </w:rPr>
            </w:pPr>
          </w:p>
        </w:tc>
        <w:tc>
          <w:tcPr>
            <w:tcW w:w="1574" w:type="dxa"/>
            <w:gridSpan w:val="2"/>
            <w:vMerge w:val="continue"/>
            <w:tcBorders>
              <w:left w:val="nil"/>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rPr>
            </w:pPr>
          </w:p>
        </w:tc>
        <w:tc>
          <w:tcPr>
            <w:tcW w:w="848" w:type="dxa"/>
            <w:vMerge w:val="continue"/>
            <w:tcBorders>
              <w:left w:val="nil"/>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lang w:val="en-US" w:eastAsia="zh-CN" w:bidi="ar-SA"/>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lang w:val="en-US" w:eastAsia="zh-CN" w:bidi="ar-SA"/>
              </w:rPr>
            </w:pPr>
          </w:p>
        </w:tc>
        <w:tc>
          <w:tcPr>
            <w:tcW w:w="1394" w:type="dxa"/>
            <w:gridSpan w:val="2"/>
            <w:vMerge w:val="continue"/>
            <w:tcBorders>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365"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color w:val="auto"/>
                <w:kern w:val="0"/>
                <w:sz w:val="20"/>
                <w:szCs w:val="20"/>
              </w:rPr>
            </w:pPr>
          </w:p>
        </w:tc>
        <w:tc>
          <w:tcPr>
            <w:tcW w:w="1574" w:type="dxa"/>
            <w:gridSpan w:val="2"/>
            <w:vMerge w:val="continue"/>
            <w:tcBorders>
              <w:left w:val="nil"/>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rPr>
            </w:pPr>
          </w:p>
        </w:tc>
        <w:tc>
          <w:tcPr>
            <w:tcW w:w="848" w:type="dxa"/>
            <w:vMerge w:val="continue"/>
            <w:tcBorders>
              <w:left w:val="nil"/>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lang w:val="en-US" w:eastAsia="zh-CN" w:bidi="ar-SA"/>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lang w:val="en-US" w:eastAsia="zh-CN" w:bidi="ar-SA"/>
              </w:rPr>
            </w:pPr>
          </w:p>
        </w:tc>
        <w:tc>
          <w:tcPr>
            <w:tcW w:w="1394" w:type="dxa"/>
            <w:gridSpan w:val="2"/>
            <w:vMerge w:val="continue"/>
            <w:tcBorders>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365"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color w:val="auto"/>
                <w:kern w:val="0"/>
                <w:sz w:val="20"/>
                <w:szCs w:val="20"/>
              </w:rPr>
            </w:pPr>
          </w:p>
        </w:tc>
        <w:tc>
          <w:tcPr>
            <w:tcW w:w="1574" w:type="dxa"/>
            <w:gridSpan w:val="2"/>
            <w:vMerge w:val="continue"/>
            <w:tcBorders>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rPr>
            </w:pPr>
          </w:p>
        </w:tc>
        <w:tc>
          <w:tcPr>
            <w:tcW w:w="848" w:type="dxa"/>
            <w:vMerge w:val="continue"/>
            <w:tcBorders>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lang w:val="en-US" w:eastAsia="zh-CN" w:bidi="ar-SA"/>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lang w:val="en-US" w:eastAsia="zh-CN" w:bidi="ar-SA"/>
              </w:rPr>
            </w:pPr>
          </w:p>
        </w:tc>
        <w:tc>
          <w:tcPr>
            <w:tcW w:w="1394" w:type="dxa"/>
            <w:gridSpan w:val="2"/>
            <w:vMerge w:val="continue"/>
            <w:tcBorders>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single" w:color="auto" w:sz="4" w:space="0"/>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08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365"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color w:val="auto"/>
                <w:kern w:val="0"/>
                <w:sz w:val="20"/>
                <w:szCs w:val="20"/>
              </w:rPr>
            </w:pPr>
          </w:p>
        </w:tc>
        <w:tc>
          <w:tcPr>
            <w:tcW w:w="1574" w:type="dxa"/>
            <w:gridSpan w:val="2"/>
            <w:vMerge w:val="restart"/>
            <w:tcBorders>
              <w:top w:val="single" w:color="auto" w:sz="4" w:space="0"/>
              <w:left w:val="nil"/>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rPr>
            </w:pPr>
          </w:p>
        </w:tc>
        <w:tc>
          <w:tcPr>
            <w:tcW w:w="848" w:type="dxa"/>
            <w:vMerge w:val="restart"/>
            <w:tcBorders>
              <w:top w:val="single" w:color="auto" w:sz="4" w:space="0"/>
              <w:left w:val="nil"/>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lang w:val="en-US" w:eastAsia="zh-CN"/>
              </w:rPr>
            </w:pPr>
          </w:p>
        </w:tc>
        <w:tc>
          <w:tcPr>
            <w:tcW w:w="55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lang w:val="en-US" w:eastAsia="zh-CN" w:bidi="ar-SA"/>
              </w:rPr>
            </w:pPr>
          </w:p>
        </w:tc>
        <w:tc>
          <w:tcPr>
            <w:tcW w:w="55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lang w:val="en-US" w:eastAsia="zh-CN" w:bidi="ar-SA"/>
              </w:rPr>
            </w:pPr>
          </w:p>
        </w:tc>
        <w:tc>
          <w:tcPr>
            <w:tcW w:w="1394" w:type="dxa"/>
            <w:gridSpan w:val="2"/>
            <w:vMerge w:val="continue"/>
            <w:tcBorders>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365"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color w:val="auto"/>
                <w:kern w:val="0"/>
                <w:sz w:val="20"/>
                <w:szCs w:val="20"/>
              </w:rPr>
            </w:pPr>
          </w:p>
        </w:tc>
        <w:tc>
          <w:tcPr>
            <w:tcW w:w="1574" w:type="dxa"/>
            <w:gridSpan w:val="2"/>
            <w:vMerge w:val="continue"/>
            <w:tcBorders>
              <w:left w:val="nil"/>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rPr>
            </w:pPr>
          </w:p>
        </w:tc>
        <w:tc>
          <w:tcPr>
            <w:tcW w:w="848" w:type="dxa"/>
            <w:vMerge w:val="continue"/>
            <w:tcBorders>
              <w:left w:val="nil"/>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lang w:val="en-US" w:eastAsia="zh-CN" w:bidi="ar-SA"/>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lang w:val="en-US" w:eastAsia="zh-CN" w:bidi="ar-SA"/>
              </w:rPr>
            </w:pPr>
          </w:p>
        </w:tc>
        <w:tc>
          <w:tcPr>
            <w:tcW w:w="1394" w:type="dxa"/>
            <w:gridSpan w:val="2"/>
            <w:vMerge w:val="continue"/>
            <w:tcBorders>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365"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color w:val="auto"/>
                <w:kern w:val="0"/>
                <w:sz w:val="20"/>
                <w:szCs w:val="20"/>
              </w:rPr>
            </w:pPr>
          </w:p>
        </w:tc>
        <w:tc>
          <w:tcPr>
            <w:tcW w:w="1574" w:type="dxa"/>
            <w:gridSpan w:val="2"/>
            <w:vMerge w:val="continue"/>
            <w:tcBorders>
              <w:left w:val="nil"/>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rPr>
            </w:pPr>
          </w:p>
        </w:tc>
        <w:tc>
          <w:tcPr>
            <w:tcW w:w="848" w:type="dxa"/>
            <w:vMerge w:val="continue"/>
            <w:tcBorders>
              <w:left w:val="nil"/>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lang w:val="en-US" w:eastAsia="zh-CN" w:bidi="ar-SA"/>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lang w:val="en-US" w:eastAsia="zh-CN" w:bidi="ar-SA"/>
              </w:rPr>
            </w:pPr>
          </w:p>
        </w:tc>
        <w:tc>
          <w:tcPr>
            <w:tcW w:w="1394" w:type="dxa"/>
            <w:gridSpan w:val="2"/>
            <w:vMerge w:val="continue"/>
            <w:tcBorders>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365"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color w:val="auto"/>
                <w:kern w:val="0"/>
                <w:sz w:val="20"/>
                <w:szCs w:val="20"/>
              </w:rPr>
            </w:pPr>
          </w:p>
        </w:tc>
        <w:tc>
          <w:tcPr>
            <w:tcW w:w="1574" w:type="dxa"/>
            <w:gridSpan w:val="2"/>
            <w:vMerge w:val="continue"/>
            <w:tcBorders>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rPr>
            </w:pPr>
          </w:p>
        </w:tc>
        <w:tc>
          <w:tcPr>
            <w:tcW w:w="848" w:type="dxa"/>
            <w:vMerge w:val="continue"/>
            <w:tcBorders>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lang w:val="en-US" w:eastAsia="zh-CN" w:bidi="ar-SA"/>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lang w:val="en-US" w:eastAsia="zh-CN" w:bidi="ar-SA"/>
              </w:rPr>
            </w:pPr>
          </w:p>
        </w:tc>
        <w:tc>
          <w:tcPr>
            <w:tcW w:w="1394" w:type="dxa"/>
            <w:gridSpan w:val="2"/>
            <w:vMerge w:val="continue"/>
            <w:tcBorders>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6420"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总分</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100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100</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bl>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color w:val="auto"/>
          <w:kern w:val="0"/>
          <w:sz w:val="22"/>
          <w:szCs w:val="24"/>
          <w:lang w:val="en-US" w:eastAsia="zh-CN" w:bidi="ar-SA"/>
        </w:rPr>
      </w:pPr>
    </w:p>
    <w:sectPr>
      <w:footerReference r:id="rId3" w:type="default"/>
      <w:pgSz w:w="11906" w:h="16838"/>
      <w:pgMar w:top="1440" w:right="1803" w:bottom="1440" w:left="1803" w:header="851" w:footer="992" w:gutter="0"/>
      <w:pgNumType w:fmt="decimal"/>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Verdana">
    <w:altName w:val="DejaVu Sans"/>
    <w:panose1 w:val="020B0604030504040204"/>
    <w:charset w:val="00"/>
    <w:family w:val="swiss"/>
    <w:pitch w:val="default"/>
    <w:sig w:usb0="00000000" w:usb1="00000000" w:usb2="00000010" w:usb3="00000000" w:csb0="2000019F" w:csb1="00000000"/>
  </w:font>
  <w:font w:name="微软雅黑">
    <w:panose1 w:val="020B0503020204020204"/>
    <w:charset w:val="86"/>
    <w:family w:val="auto"/>
    <w:pitch w:val="default"/>
    <w:sig w:usb0="80000287" w:usb1="28CF3C52"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txbx>
                      <w:txbxContent>
                        <w:p>
                          <w:pPr>
                            <w:pStyle w:val="6"/>
                          </w:pPr>
                          <w:r>
                            <w:fldChar w:fldCharType="begin"/>
                          </w:r>
                          <w:r>
                            <w:instrText xml:space="preserve"> PAGE  \* MERGEFORMAT </w:instrText>
                          </w:r>
                          <w:r>
                            <w:fldChar w:fldCharType="separate"/>
                          </w:r>
                          <w:r>
                            <w:t>21</w:t>
                          </w:r>
                          <w:r>
                            <w:fldChar w:fldCharType="end"/>
                          </w:r>
                        </w:p>
                      </w:txbxContent>
                    </wps:txbx>
                    <wps:bodyPr vert="horz" wrap="none" lIns="0" tIns="0" rIns="0" bIns="0" anchor="t" anchorCtr="false" upright="false">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FgAAAGRycy9QSwECFAAUAAAACACHTuJAs0lY7tAAAAAFAQAA&#10;DwAAAAAAAAABACAAAAA4AAAAZHJzL2Rvd25yZXYueG1sUEsBAhQAFAAAAAgAh07iQABEFOvSAQAA&#10;hAMAAA4AAAAAAAAAAQAgAAAANQEAAGRycy9lMm9Eb2MueG1sUEsFBgAAAAAGAAYAWQEAAHkFAAAA&#10;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21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false"/>
  <w:bordersDoNotSurroundFooter w:val="fals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DB0B63"/>
    <w:rsid w:val="01534994"/>
    <w:rsid w:val="0B7A5D0B"/>
    <w:rsid w:val="0C8165E0"/>
    <w:rsid w:val="1DE5D032"/>
    <w:rsid w:val="1EFF1E26"/>
    <w:rsid w:val="26B7F0C2"/>
    <w:rsid w:val="27D32F7E"/>
    <w:rsid w:val="2CBF8107"/>
    <w:rsid w:val="2EB70209"/>
    <w:rsid w:val="30FF2B40"/>
    <w:rsid w:val="35D339CB"/>
    <w:rsid w:val="3A86417A"/>
    <w:rsid w:val="3ADE8CF3"/>
    <w:rsid w:val="3FF79B31"/>
    <w:rsid w:val="45C36283"/>
    <w:rsid w:val="48344CED"/>
    <w:rsid w:val="4BA31FDB"/>
    <w:rsid w:val="4BFF9656"/>
    <w:rsid w:val="537A1457"/>
    <w:rsid w:val="537B9DA3"/>
    <w:rsid w:val="577FC547"/>
    <w:rsid w:val="5A474F5C"/>
    <w:rsid w:val="5B0E729B"/>
    <w:rsid w:val="5DDF52D1"/>
    <w:rsid w:val="5EDB0B63"/>
    <w:rsid w:val="5F9F33EB"/>
    <w:rsid w:val="698E2580"/>
    <w:rsid w:val="6AC7B1A3"/>
    <w:rsid w:val="6AEFE313"/>
    <w:rsid w:val="6B77FB6F"/>
    <w:rsid w:val="6BB79EBD"/>
    <w:rsid w:val="6EE9A86C"/>
    <w:rsid w:val="6EFFAC62"/>
    <w:rsid w:val="6FD43E60"/>
    <w:rsid w:val="6FFF928B"/>
    <w:rsid w:val="71DB912D"/>
    <w:rsid w:val="763E871D"/>
    <w:rsid w:val="77FFAA91"/>
    <w:rsid w:val="79EBFCAD"/>
    <w:rsid w:val="7BBD97BD"/>
    <w:rsid w:val="7BE760D4"/>
    <w:rsid w:val="7BED256C"/>
    <w:rsid w:val="7BFE4A5B"/>
    <w:rsid w:val="7BFFEC6B"/>
    <w:rsid w:val="7DBF4FBB"/>
    <w:rsid w:val="7DCD9330"/>
    <w:rsid w:val="7DD758A1"/>
    <w:rsid w:val="7E562264"/>
    <w:rsid w:val="7E5EB5A1"/>
    <w:rsid w:val="7F2773F9"/>
    <w:rsid w:val="7F3909BD"/>
    <w:rsid w:val="7F7C49BA"/>
    <w:rsid w:val="7FBF70D0"/>
    <w:rsid w:val="7FF719AD"/>
    <w:rsid w:val="9BFD2FEF"/>
    <w:rsid w:val="AA5E3CAD"/>
    <w:rsid w:val="AD5D018B"/>
    <w:rsid w:val="AFDDEFDC"/>
    <w:rsid w:val="B2DFF942"/>
    <w:rsid w:val="B5FC34C6"/>
    <w:rsid w:val="BAEFCA12"/>
    <w:rsid w:val="BB73EBEE"/>
    <w:rsid w:val="BD5D8A02"/>
    <w:rsid w:val="C2EB891D"/>
    <w:rsid w:val="CCDF99DD"/>
    <w:rsid w:val="D4CEDA1A"/>
    <w:rsid w:val="D54FE3C4"/>
    <w:rsid w:val="D5A31DC0"/>
    <w:rsid w:val="D7FF1616"/>
    <w:rsid w:val="DB579764"/>
    <w:rsid w:val="DFB5A405"/>
    <w:rsid w:val="DFCF8B8D"/>
    <w:rsid w:val="DFEAA56F"/>
    <w:rsid w:val="E6922BE3"/>
    <w:rsid w:val="EB5BB730"/>
    <w:rsid w:val="EDBEEF2A"/>
    <w:rsid w:val="EDFF835A"/>
    <w:rsid w:val="EEBB59E1"/>
    <w:rsid w:val="EFA87CC0"/>
    <w:rsid w:val="EFCF022D"/>
    <w:rsid w:val="F37B3AB2"/>
    <w:rsid w:val="F6FF4047"/>
    <w:rsid w:val="F7E365DE"/>
    <w:rsid w:val="F9BB4922"/>
    <w:rsid w:val="FA5A168B"/>
    <w:rsid w:val="FADF4E6C"/>
    <w:rsid w:val="FBBDF566"/>
    <w:rsid w:val="FD3F40DC"/>
    <w:rsid w:val="FD7FD3FC"/>
    <w:rsid w:val="FD8E962E"/>
    <w:rsid w:val="FEF8056D"/>
    <w:rsid w:val="FEF82787"/>
    <w:rsid w:val="FEFD3F0E"/>
    <w:rsid w:val="FFA7BD71"/>
    <w:rsid w:val="FFBDEA5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200" w:firstLineChars="200"/>
    </w:pPr>
  </w:style>
  <w:style w:type="paragraph" w:styleId="4">
    <w:name w:val="annotation text"/>
    <w:basedOn w:val="1"/>
    <w:qFormat/>
    <w:uiPriority w:val="0"/>
    <w:pPr>
      <w:jc w:val="left"/>
    </w:pPr>
  </w:style>
  <w:style w:type="paragraph" w:styleId="5">
    <w:name w:val="Body Text"/>
    <w:basedOn w:val="1"/>
    <w:next w:val="1"/>
    <w:qFormat/>
    <w:uiPriority w:val="0"/>
    <w:pPr>
      <w:spacing w:before="0" w:after="140" w:line="276" w:lineRule="auto"/>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Hyperlink"/>
    <w:basedOn w:val="10"/>
    <w:qFormat/>
    <w:uiPriority w:val="0"/>
    <w:rPr>
      <w:color w:val="0000FF"/>
      <w:u w:val="single"/>
    </w:rPr>
  </w:style>
  <w:style w:type="character" w:customStyle="1" w:styleId="12">
    <w:name w:val="font81"/>
    <w:basedOn w:val="10"/>
    <w:qFormat/>
    <w:uiPriority w:val="0"/>
    <w:rPr>
      <w:rFonts w:hint="eastAsia" w:ascii="宋体" w:hAnsi="宋体" w:eastAsia="宋体" w:cs="宋体"/>
      <w:color w:val="000000"/>
      <w:sz w:val="20"/>
      <w:szCs w:val="20"/>
      <w:u w:val="none"/>
    </w:rPr>
  </w:style>
  <w:style w:type="character" w:customStyle="1" w:styleId="13">
    <w:name w:val="font11"/>
    <w:basedOn w:val="10"/>
    <w:qFormat/>
    <w:uiPriority w:val="0"/>
    <w:rPr>
      <w:rFonts w:hint="eastAsia" w:ascii="仿宋_GB2312" w:eastAsia="仿宋_GB2312" w:cs="仿宋_GB2312"/>
      <w:color w:val="000000"/>
      <w:sz w:val="24"/>
      <w:szCs w:val="24"/>
      <w:u w:val="none"/>
    </w:rPr>
  </w:style>
  <w:style w:type="character" w:customStyle="1" w:styleId="14">
    <w:name w:val="font61"/>
    <w:basedOn w:val="10"/>
    <w:qFormat/>
    <w:uiPriority w:val="0"/>
    <w:rPr>
      <w:rFonts w:hint="eastAsia" w:ascii="仿宋_GB2312" w:eastAsia="仿宋_GB2312" w:cs="仿宋_GB2312"/>
      <w:color w:val="000000"/>
      <w:sz w:val="24"/>
      <w:szCs w:val="24"/>
      <w:u w:val="none"/>
    </w:rPr>
  </w:style>
  <w:style w:type="character" w:customStyle="1" w:styleId="15">
    <w:name w:val="font71"/>
    <w:basedOn w:val="10"/>
    <w:qFormat/>
    <w:uiPriority w:val="0"/>
    <w:rPr>
      <w:rFonts w:hint="eastAsia" w:ascii="宋体" w:hAnsi="宋体" w:eastAsia="宋体" w:cs="宋体"/>
      <w:color w:val="FF0000"/>
      <w:sz w:val="20"/>
      <w:szCs w:val="20"/>
      <w:u w:val="none"/>
    </w:rPr>
  </w:style>
  <w:style w:type="paragraph" w:customStyle="1" w:styleId="16">
    <w:name w:val="表格"/>
    <w:basedOn w:val="1"/>
    <w:qFormat/>
    <w:uiPriority w:val="0"/>
    <w:pPr>
      <w:autoSpaceDN w:val="0"/>
      <w:jc w:val="center"/>
    </w:pPr>
    <w:rPr>
      <w:rFonts w:ascii="Verdana" w:hAnsi="Verdana" w:eastAsia="仿宋_GB2312" w:cs="Times New Roman"/>
      <w:bCs/>
      <w:sz w:val="24"/>
      <w:szCs w:val="21"/>
      <w:lang w:eastAsia="en-US"/>
    </w:rPr>
  </w:style>
  <w:style w:type="paragraph" w:customStyle="1" w:styleId="17">
    <w:name w:val="首行缩进"/>
    <w:basedOn w:val="1"/>
    <w:qFormat/>
    <w:uiPriority w:val="0"/>
    <w:pPr>
      <w:ind w:firstLine="480"/>
    </w:pPr>
    <w:rPr>
      <w:szCs w:val="20"/>
      <w:lang w:val="zh-CN"/>
    </w:rPr>
  </w:style>
  <w:style w:type="character" w:customStyle="1" w:styleId="18">
    <w:name w:val="font01"/>
    <w:basedOn w:val="10"/>
    <w:qFormat/>
    <w:uiPriority w:val="0"/>
    <w:rPr>
      <w:rFonts w:hint="eastAsia" w:ascii="宋体" w:hAnsi="宋体" w:eastAsia="宋体" w:cs="宋体"/>
      <w:b/>
      <w:color w:val="00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955</Words>
  <Characters>1040</Characters>
  <Lines>0</Lines>
  <Paragraphs>0</Paragraphs>
  <TotalTime>0</TotalTime>
  <ScaleCrop>false</ScaleCrop>
  <LinksUpToDate>false</LinksUpToDate>
  <CharactersWithSpaces>1071</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2024-03-17T11:08:00Z</dcterms:created>
  <dc:creator>user</dc:creator>
  <cp:lastModifiedBy>user</cp:lastModifiedBy>
  <cp:lastPrinted>2025-01-12T09:22:00Z</cp:lastPrinted>
  <dcterms:modified xsi:type="dcterms:W3CDTF">2025-09-25T15:40:21Z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KSOTemplateDocerSaveRecord">
    <vt:lpwstr>eyJoZGlkIjoiMDczZDRhNGNlNzczZTkwZmYyOTYzMTg2ODcyNmRmMWYiLCJ1c2VySWQiOiIxMTcyMjczOTM1In0=</vt:lpwstr>
  </property>
  <property fmtid="{D5CDD505-2E9C-101B-9397-08002B2CF9AE}" pid="4" name="ICV">
    <vt:lpwstr>96951A430B92428BBEABABA534D5CBCD_12</vt:lpwstr>
  </property>
</Properties>
</file>