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13" w:type="dxa"/>
        <w:jc w:val="center"/>
        <w:tblLayout w:type="fixed"/>
        <w:tblCellMar>
          <w:top w:w="0" w:type="dxa"/>
          <w:left w:w="108" w:type="dxa"/>
          <w:bottom w:w="0" w:type="dxa"/>
          <w:right w:w="108" w:type="dxa"/>
        </w:tblCellMar>
      </w:tblPr>
      <w:tblGrid>
        <w:gridCol w:w="668"/>
        <w:gridCol w:w="743"/>
        <w:gridCol w:w="294"/>
        <w:gridCol w:w="618"/>
        <w:gridCol w:w="513"/>
        <w:gridCol w:w="791"/>
        <w:gridCol w:w="555"/>
        <w:gridCol w:w="455"/>
        <w:gridCol w:w="941"/>
        <w:gridCol w:w="526"/>
        <w:gridCol w:w="1443"/>
        <w:gridCol w:w="589"/>
        <w:gridCol w:w="799"/>
        <w:gridCol w:w="1378"/>
      </w:tblGrid>
      <w:tr>
        <w:tblPrEx>
          <w:tblCellMar>
            <w:top w:w="0" w:type="dxa"/>
            <w:left w:w="108" w:type="dxa"/>
            <w:bottom w:w="0" w:type="dxa"/>
            <w:right w:w="108" w:type="dxa"/>
          </w:tblCellMar>
        </w:tblPrEx>
        <w:trPr>
          <w:trHeight w:val="440" w:hRule="exact"/>
          <w:jc w:val="center"/>
        </w:trPr>
        <w:tc>
          <w:tcPr>
            <w:tcW w:w="10313"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10313" w:type="dxa"/>
            <w:gridSpan w:val="14"/>
            <w:tcBorders>
              <w:top w:val="nil"/>
              <w:left w:val="nil"/>
              <w:bottom w:val="single" w:color="auto" w:sz="4" w:space="0"/>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1" w:hRule="exact"/>
          <w:jc w:val="center"/>
        </w:trPr>
        <w:tc>
          <w:tcPr>
            <w:tcW w:w="170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项目名称</w:t>
            </w:r>
          </w:p>
        </w:tc>
        <w:tc>
          <w:tcPr>
            <w:tcW w:w="8608" w:type="dxa"/>
            <w:gridSpan w:val="11"/>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rFonts w:hint="eastAsia"/>
                <w:sz w:val="18"/>
                <w:szCs w:val="18"/>
                <w:lang w:val="en-US" w:eastAsia="zh-CN" w:bidi="ar"/>
              </w:rPr>
              <w:t>台湖镇2021年治理类乡镇项目</w:t>
            </w:r>
          </w:p>
        </w:tc>
      </w:tr>
      <w:tr>
        <w:tblPrEx>
          <w:tblCellMar>
            <w:top w:w="0" w:type="dxa"/>
            <w:left w:w="108" w:type="dxa"/>
            <w:bottom w:w="0" w:type="dxa"/>
            <w:right w:w="108" w:type="dxa"/>
          </w:tblCellMar>
        </w:tblPrEx>
        <w:trPr>
          <w:trHeight w:val="291" w:hRule="exact"/>
          <w:jc w:val="center"/>
        </w:trPr>
        <w:tc>
          <w:tcPr>
            <w:tcW w:w="170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主管部门</w:t>
            </w:r>
          </w:p>
        </w:tc>
        <w:tc>
          <w:tcPr>
            <w:tcW w:w="1922"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kern w:val="0"/>
                <w:sz w:val="18"/>
                <w:szCs w:val="18"/>
                <w:lang w:val="en-US" w:eastAsia="zh-CN"/>
              </w:rPr>
              <w:t>台湖镇人民政府</w:t>
            </w:r>
          </w:p>
        </w:tc>
        <w:tc>
          <w:tcPr>
            <w:tcW w:w="2477"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sz w:val="18"/>
                <w:szCs w:val="18"/>
              </w:rPr>
            </w:pPr>
            <w:r>
              <w:rPr>
                <w:rStyle w:val="5"/>
                <w:sz w:val="18"/>
                <w:szCs w:val="18"/>
                <w:lang w:val="en-US" w:eastAsia="zh-CN" w:bidi="ar"/>
              </w:rPr>
              <w:t>实施单位</w:t>
            </w:r>
          </w:p>
        </w:tc>
        <w:tc>
          <w:tcPr>
            <w:tcW w:w="4209"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kern w:val="0"/>
                <w:sz w:val="18"/>
                <w:szCs w:val="18"/>
                <w:lang w:val="en-US" w:eastAsia="zh-CN"/>
              </w:rPr>
              <w:t>台湖镇人民政府</w:t>
            </w:r>
          </w:p>
        </w:tc>
      </w:tr>
      <w:tr>
        <w:tblPrEx>
          <w:tblCellMar>
            <w:top w:w="0" w:type="dxa"/>
            <w:left w:w="108" w:type="dxa"/>
            <w:bottom w:w="0" w:type="dxa"/>
            <w:right w:w="108" w:type="dxa"/>
          </w:tblCellMar>
        </w:tblPrEx>
        <w:trPr>
          <w:trHeight w:val="559" w:hRule="exact"/>
          <w:jc w:val="center"/>
        </w:trPr>
        <w:tc>
          <w:tcPr>
            <w:tcW w:w="66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bookmarkStart w:id="0" w:name="_GoBack"/>
            <w:bookmarkEnd w:id="0"/>
            <w:r>
              <w:rPr>
                <w:rStyle w:val="5"/>
                <w:sz w:val="18"/>
                <w:szCs w:val="18"/>
                <w:lang w:val="en-US" w:eastAsia="zh-CN" w:bidi="ar"/>
              </w:rPr>
              <w:t>项目资金（万元）</w:t>
            </w:r>
          </w:p>
        </w:tc>
        <w:tc>
          <w:tcPr>
            <w:tcW w:w="2168"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c>
          <w:tcPr>
            <w:tcW w:w="13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年初预算数</w:t>
            </w:r>
          </w:p>
        </w:tc>
        <w:tc>
          <w:tcPr>
            <w:tcW w:w="139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全年预算数</w:t>
            </w:r>
          </w:p>
        </w:tc>
        <w:tc>
          <w:tcPr>
            <w:tcW w:w="196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全年执行数</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分值</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执行率</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得分</w:t>
            </w:r>
          </w:p>
        </w:tc>
      </w:tr>
      <w:tr>
        <w:tblPrEx>
          <w:tblCellMar>
            <w:top w:w="0" w:type="dxa"/>
            <w:left w:w="108" w:type="dxa"/>
            <w:bottom w:w="0" w:type="dxa"/>
            <w:right w:w="108" w:type="dxa"/>
          </w:tblCellMar>
        </w:tblPrEx>
        <w:trPr>
          <w:trHeight w:val="291"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2168"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Style w:val="5"/>
                <w:sz w:val="18"/>
                <w:szCs w:val="18"/>
                <w:lang w:val="en-US" w:eastAsia="zh-CN" w:bidi="ar"/>
              </w:rPr>
              <w:t>年度资金总额</w:t>
            </w:r>
          </w:p>
        </w:tc>
        <w:tc>
          <w:tcPr>
            <w:tcW w:w="13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i w:val="0"/>
                <w:iCs w:val="0"/>
                <w:color w:val="000000"/>
                <w:kern w:val="0"/>
                <w:sz w:val="18"/>
                <w:szCs w:val="18"/>
                <w:u w:val="none"/>
                <w:lang w:val="en-US" w:eastAsia="zh-CN" w:bidi="ar"/>
              </w:rPr>
              <w:t>68.17</w:t>
            </w:r>
            <w:r>
              <w:rPr>
                <w:rFonts w:hint="eastAsia" w:ascii="宋体" w:hAnsi="宋体" w:eastAsia="宋体" w:cs="宋体"/>
                <w:i w:val="0"/>
                <w:iCs w:val="0"/>
                <w:color w:val="000000"/>
                <w:kern w:val="0"/>
                <w:sz w:val="18"/>
                <w:szCs w:val="18"/>
                <w:u w:val="none"/>
                <w:lang w:val="en-US" w:eastAsia="zh-CN" w:bidi="ar"/>
              </w:rPr>
              <w:t>万</w:t>
            </w:r>
          </w:p>
        </w:tc>
        <w:tc>
          <w:tcPr>
            <w:tcW w:w="139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i w:val="0"/>
                <w:iCs w:val="0"/>
                <w:color w:val="000000"/>
                <w:kern w:val="0"/>
                <w:sz w:val="18"/>
                <w:szCs w:val="18"/>
                <w:u w:val="none"/>
                <w:lang w:val="en-US" w:eastAsia="zh-CN" w:bidi="ar"/>
              </w:rPr>
              <w:t>68.17</w:t>
            </w:r>
            <w:r>
              <w:rPr>
                <w:rFonts w:hint="eastAsia" w:ascii="宋体" w:hAnsi="宋体" w:eastAsia="宋体" w:cs="宋体"/>
                <w:i w:val="0"/>
                <w:iCs w:val="0"/>
                <w:color w:val="000000"/>
                <w:kern w:val="0"/>
                <w:sz w:val="18"/>
                <w:szCs w:val="18"/>
                <w:u w:val="none"/>
                <w:lang w:val="en-US" w:eastAsia="zh-CN" w:bidi="ar"/>
              </w:rPr>
              <w:t>万</w:t>
            </w:r>
          </w:p>
        </w:tc>
        <w:tc>
          <w:tcPr>
            <w:tcW w:w="196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i w:val="0"/>
                <w:iCs w:val="0"/>
                <w:color w:val="000000"/>
                <w:kern w:val="0"/>
                <w:sz w:val="18"/>
                <w:szCs w:val="18"/>
                <w:u w:val="none"/>
                <w:lang w:val="en-US" w:eastAsia="zh-CN" w:bidi="ar"/>
              </w:rPr>
              <w:t>30.212708</w:t>
            </w:r>
            <w:r>
              <w:rPr>
                <w:rFonts w:hint="eastAsia" w:ascii="宋体" w:hAnsi="宋体" w:eastAsia="宋体" w:cs="宋体"/>
                <w:i w:val="0"/>
                <w:iCs w:val="0"/>
                <w:color w:val="000000"/>
                <w:kern w:val="0"/>
                <w:sz w:val="18"/>
                <w:szCs w:val="18"/>
                <w:u w:val="none"/>
                <w:lang w:val="en-US" w:eastAsia="zh-CN" w:bidi="ar"/>
              </w:rPr>
              <w:t>万</w:t>
            </w: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79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r>
              <w:rPr>
                <w:rFonts w:hint="eastAsia" w:ascii="宋体" w:hAnsi="宋体" w:cs="宋体"/>
                <w:i w:val="0"/>
                <w:iCs w:val="0"/>
                <w:color w:val="000000"/>
                <w:kern w:val="0"/>
                <w:sz w:val="18"/>
                <w:szCs w:val="18"/>
                <w:u w:val="none"/>
                <w:lang w:val="en-US" w:eastAsia="zh-CN" w:bidi="ar"/>
              </w:rPr>
              <w:t>44.32</w:t>
            </w:r>
            <w:r>
              <w:rPr>
                <w:rFonts w:hint="eastAsia" w:ascii="宋体" w:hAnsi="宋体" w:eastAsia="宋体" w:cs="宋体"/>
                <w:i w:val="0"/>
                <w:iCs w:val="0"/>
                <w:color w:val="000000"/>
                <w:kern w:val="0"/>
                <w:sz w:val="18"/>
                <w:szCs w:val="18"/>
                <w:u w:val="none"/>
                <w:lang w:val="en-US" w:eastAsia="zh-CN" w:bidi="ar"/>
              </w:rPr>
              <w:t>%</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cs="宋体"/>
                <w:color w:val="auto"/>
                <w:kern w:val="0"/>
                <w:sz w:val="18"/>
                <w:szCs w:val="18"/>
                <w:lang w:val="en-US"/>
              </w:rPr>
            </w:pPr>
            <w:r>
              <w:rPr>
                <w:rFonts w:hint="eastAsia" w:ascii="宋体" w:hAnsi="宋体" w:cs="宋体"/>
                <w:i w:val="0"/>
                <w:iCs w:val="0"/>
                <w:color w:val="000000"/>
                <w:kern w:val="0"/>
                <w:sz w:val="18"/>
                <w:szCs w:val="18"/>
                <w:u w:val="none"/>
                <w:lang w:val="en-US" w:eastAsia="zh-CN" w:bidi="ar"/>
              </w:rPr>
              <w:t>4</w:t>
            </w:r>
          </w:p>
        </w:tc>
      </w:tr>
      <w:tr>
        <w:tblPrEx>
          <w:tblCellMar>
            <w:top w:w="0" w:type="dxa"/>
            <w:left w:w="108" w:type="dxa"/>
            <w:bottom w:w="0" w:type="dxa"/>
            <w:right w:w="108" w:type="dxa"/>
          </w:tblCellMar>
        </w:tblPrEx>
        <w:trPr>
          <w:trHeight w:val="291"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2168"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Style w:val="5"/>
                <w:sz w:val="18"/>
                <w:szCs w:val="18"/>
                <w:lang w:val="en-US" w:eastAsia="zh-CN" w:bidi="ar"/>
              </w:rPr>
              <w:t>其中：当年财政拨款</w:t>
            </w:r>
          </w:p>
        </w:tc>
        <w:tc>
          <w:tcPr>
            <w:tcW w:w="134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r>
              <w:rPr>
                <w:rFonts w:hint="eastAsia" w:ascii="宋体" w:hAnsi="宋体" w:cs="宋体"/>
                <w:i w:val="0"/>
                <w:iCs w:val="0"/>
                <w:color w:val="000000"/>
                <w:kern w:val="0"/>
                <w:sz w:val="18"/>
                <w:szCs w:val="18"/>
                <w:u w:val="none"/>
                <w:lang w:val="en-US" w:eastAsia="zh-CN" w:bidi="ar"/>
              </w:rPr>
              <w:t>68.17</w:t>
            </w:r>
            <w:r>
              <w:rPr>
                <w:rFonts w:hint="eastAsia" w:ascii="宋体" w:hAnsi="宋体" w:eastAsia="宋体" w:cs="宋体"/>
                <w:i w:val="0"/>
                <w:iCs w:val="0"/>
                <w:color w:val="000000"/>
                <w:kern w:val="0"/>
                <w:sz w:val="18"/>
                <w:szCs w:val="18"/>
                <w:u w:val="none"/>
                <w:lang w:val="en-US" w:eastAsia="zh-CN" w:bidi="ar"/>
              </w:rPr>
              <w:t>万</w:t>
            </w:r>
          </w:p>
        </w:tc>
        <w:tc>
          <w:tcPr>
            <w:tcW w:w="139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r>
              <w:rPr>
                <w:rFonts w:hint="eastAsia" w:ascii="宋体" w:hAnsi="宋体" w:cs="宋体"/>
                <w:i w:val="0"/>
                <w:iCs w:val="0"/>
                <w:color w:val="000000"/>
                <w:kern w:val="0"/>
                <w:sz w:val="18"/>
                <w:szCs w:val="18"/>
                <w:u w:val="none"/>
                <w:lang w:val="en-US" w:eastAsia="zh-CN" w:bidi="ar"/>
              </w:rPr>
              <w:t>68.17</w:t>
            </w:r>
            <w:r>
              <w:rPr>
                <w:rFonts w:hint="eastAsia" w:ascii="宋体" w:hAnsi="宋体" w:eastAsia="宋体" w:cs="宋体"/>
                <w:i w:val="0"/>
                <w:iCs w:val="0"/>
                <w:color w:val="000000"/>
                <w:kern w:val="0"/>
                <w:sz w:val="18"/>
                <w:szCs w:val="18"/>
                <w:u w:val="none"/>
                <w:lang w:val="en-US" w:eastAsia="zh-CN" w:bidi="ar"/>
              </w:rPr>
              <w:t>万</w:t>
            </w:r>
          </w:p>
        </w:tc>
        <w:tc>
          <w:tcPr>
            <w:tcW w:w="196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r>
              <w:rPr>
                <w:rFonts w:hint="eastAsia" w:ascii="宋体" w:hAnsi="宋体" w:cs="宋体"/>
                <w:i w:val="0"/>
                <w:iCs w:val="0"/>
                <w:color w:val="000000"/>
                <w:kern w:val="0"/>
                <w:sz w:val="18"/>
                <w:szCs w:val="18"/>
                <w:u w:val="none"/>
                <w:lang w:val="en-US" w:eastAsia="zh-CN" w:bidi="ar"/>
              </w:rPr>
              <w:t>30.212708</w:t>
            </w:r>
            <w:r>
              <w:rPr>
                <w:rFonts w:hint="eastAsia" w:ascii="宋体" w:hAnsi="宋体" w:eastAsia="宋体" w:cs="宋体"/>
                <w:i w:val="0"/>
                <w:iCs w:val="0"/>
                <w:color w:val="000000"/>
                <w:kern w:val="0"/>
                <w:sz w:val="18"/>
                <w:szCs w:val="18"/>
                <w:u w:val="none"/>
                <w:lang w:val="en-US" w:eastAsia="zh-CN" w:bidi="ar"/>
              </w:rPr>
              <w:t>万</w:t>
            </w: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r>
              <w:rPr>
                <w:rStyle w:val="5"/>
                <w:sz w:val="18"/>
                <w:szCs w:val="18"/>
                <w:lang w:val="en-US" w:eastAsia="zh-CN" w:bidi="ar"/>
              </w:rPr>
              <w:t>—</w:t>
            </w:r>
          </w:p>
        </w:tc>
        <w:tc>
          <w:tcPr>
            <w:tcW w:w="79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13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w:t>
            </w:r>
          </w:p>
        </w:tc>
      </w:tr>
      <w:tr>
        <w:tblPrEx>
          <w:tblCellMar>
            <w:top w:w="0" w:type="dxa"/>
            <w:left w:w="108" w:type="dxa"/>
            <w:bottom w:w="0" w:type="dxa"/>
            <w:right w:w="108" w:type="dxa"/>
          </w:tblCellMar>
        </w:tblPrEx>
        <w:trPr>
          <w:trHeight w:val="291"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2168"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Style w:val="5"/>
                <w:sz w:val="18"/>
                <w:szCs w:val="18"/>
                <w:lang w:val="en-US" w:eastAsia="zh-CN" w:bidi="ar"/>
              </w:rPr>
              <w:t>上年结转资金</w:t>
            </w:r>
          </w:p>
        </w:tc>
        <w:tc>
          <w:tcPr>
            <w:tcW w:w="134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139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196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r>
              <w:rPr>
                <w:rStyle w:val="5"/>
                <w:sz w:val="18"/>
                <w:szCs w:val="18"/>
                <w:lang w:val="en-US" w:eastAsia="zh-CN" w:bidi="ar"/>
              </w:rPr>
              <w:t>—</w:t>
            </w:r>
          </w:p>
        </w:tc>
        <w:tc>
          <w:tcPr>
            <w:tcW w:w="79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13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w:t>
            </w:r>
          </w:p>
        </w:tc>
      </w:tr>
      <w:tr>
        <w:tblPrEx>
          <w:tblCellMar>
            <w:top w:w="0" w:type="dxa"/>
            <w:left w:w="108" w:type="dxa"/>
            <w:bottom w:w="0" w:type="dxa"/>
            <w:right w:w="108" w:type="dxa"/>
          </w:tblCellMar>
        </w:tblPrEx>
        <w:trPr>
          <w:trHeight w:val="291"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2168"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Style w:val="5"/>
                <w:sz w:val="18"/>
                <w:szCs w:val="18"/>
                <w:lang w:val="en-US" w:eastAsia="zh-CN" w:bidi="ar"/>
              </w:rPr>
              <w:t>其他资金</w:t>
            </w:r>
          </w:p>
        </w:tc>
        <w:tc>
          <w:tcPr>
            <w:tcW w:w="134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139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196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r>
              <w:rPr>
                <w:rStyle w:val="5"/>
                <w:sz w:val="18"/>
                <w:szCs w:val="18"/>
                <w:lang w:val="en-US" w:eastAsia="zh-CN" w:bidi="ar"/>
              </w:rPr>
              <w:t>—</w:t>
            </w:r>
          </w:p>
        </w:tc>
        <w:tc>
          <w:tcPr>
            <w:tcW w:w="79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13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w:t>
            </w:r>
          </w:p>
        </w:tc>
      </w:tr>
      <w:tr>
        <w:tblPrEx>
          <w:tblCellMar>
            <w:top w:w="0" w:type="dxa"/>
            <w:left w:w="108" w:type="dxa"/>
            <w:bottom w:w="0" w:type="dxa"/>
            <w:right w:w="108" w:type="dxa"/>
          </w:tblCellMar>
        </w:tblPrEx>
        <w:trPr>
          <w:trHeight w:val="291" w:hRule="exact"/>
          <w:jc w:val="center"/>
        </w:trPr>
        <w:tc>
          <w:tcPr>
            <w:tcW w:w="66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6"/>
                <w:sz w:val="18"/>
                <w:szCs w:val="18"/>
                <w:lang w:val="en-US" w:eastAsia="zh-CN" w:bidi="ar"/>
              </w:rPr>
              <w:t>年度总体目标</w:t>
            </w:r>
          </w:p>
        </w:tc>
        <w:tc>
          <w:tcPr>
            <w:tcW w:w="6879" w:type="dxa"/>
            <w:gridSpan w:val="10"/>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6"/>
                <w:sz w:val="18"/>
                <w:szCs w:val="18"/>
                <w:lang w:val="en-US" w:eastAsia="zh-CN" w:bidi="ar"/>
              </w:rPr>
              <w:t>预期目标</w:t>
            </w:r>
          </w:p>
        </w:tc>
        <w:tc>
          <w:tcPr>
            <w:tcW w:w="276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6"/>
                <w:sz w:val="18"/>
                <w:szCs w:val="18"/>
                <w:lang w:val="en-US" w:eastAsia="zh-CN" w:bidi="ar"/>
              </w:rPr>
              <w:t>实际完成情况</w:t>
            </w:r>
          </w:p>
        </w:tc>
      </w:tr>
      <w:tr>
        <w:tblPrEx>
          <w:tblCellMar>
            <w:top w:w="0" w:type="dxa"/>
            <w:left w:w="108" w:type="dxa"/>
            <w:bottom w:w="0" w:type="dxa"/>
            <w:right w:w="108" w:type="dxa"/>
          </w:tblCellMar>
        </w:tblPrEx>
        <w:trPr>
          <w:trHeight w:val="2497"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6879" w:type="dxa"/>
            <w:gridSpan w:val="10"/>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根据《治理类街乡镇整治提升2021年工作计划》和《北京市财政局 北京市发展和改革委员会关于加强治理类街乡镇整治提升工作市级补助资金保障的意见》（京财预[2020]1938号）文件精神，从群众需求和城市治理的突出问题出发，将主动治理与“接诉即办”、“未诉先办”相结合，优先利用资金突击解决辖区内各小区面临的紧迫性、严重性影响民生的问题。实施2021年治理类乡镇市级补助资金支持项目共计13个，共涉及3个村、4个小区，其中公共服务设施类项目6个，老旧小区改造提升类项目4个，农村基础设施提升类项目3个，项目总投资2347.9万元。</w:t>
            </w:r>
          </w:p>
        </w:tc>
        <w:tc>
          <w:tcPr>
            <w:tcW w:w="276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kern w:val="0"/>
                <w:sz w:val="18"/>
                <w:szCs w:val="18"/>
                <w:lang w:val="en-US" w:eastAsia="zh-CN"/>
              </w:rPr>
              <w:t>达成项目总预期</w:t>
            </w:r>
          </w:p>
        </w:tc>
      </w:tr>
      <w:tr>
        <w:tblPrEx>
          <w:tblCellMar>
            <w:top w:w="0" w:type="dxa"/>
            <w:left w:w="108" w:type="dxa"/>
            <w:bottom w:w="0" w:type="dxa"/>
            <w:right w:w="108" w:type="dxa"/>
          </w:tblCellMar>
        </w:tblPrEx>
        <w:trPr>
          <w:trHeight w:val="741" w:hRule="exact"/>
          <w:jc w:val="center"/>
        </w:trPr>
        <w:tc>
          <w:tcPr>
            <w:tcW w:w="66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绩效指标</w:t>
            </w:r>
          </w:p>
        </w:tc>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6"/>
                <w:sz w:val="18"/>
                <w:szCs w:val="18"/>
                <w:lang w:val="en-US" w:eastAsia="zh-CN" w:bidi="ar"/>
              </w:rPr>
              <w:t>一级指标</w:t>
            </w:r>
          </w:p>
        </w:tc>
        <w:tc>
          <w:tcPr>
            <w:tcW w:w="91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sz w:val="18"/>
                <w:szCs w:val="18"/>
              </w:rPr>
            </w:pPr>
            <w:r>
              <w:rPr>
                <w:rStyle w:val="6"/>
                <w:sz w:val="18"/>
                <w:szCs w:val="18"/>
                <w:lang w:val="en-US" w:eastAsia="zh-CN" w:bidi="ar"/>
              </w:rPr>
              <w:t>二级指标</w:t>
            </w: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6"/>
                <w:sz w:val="18"/>
                <w:szCs w:val="18"/>
                <w:lang w:val="en-US" w:eastAsia="zh-CN" w:bidi="ar"/>
              </w:rPr>
              <w:t>三级指标</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年度指标值</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实际完成值</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6"/>
                <w:sz w:val="18"/>
                <w:szCs w:val="18"/>
                <w:lang w:val="en-US" w:eastAsia="zh-CN" w:bidi="ar"/>
              </w:rPr>
              <w:t>分值</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6"/>
                <w:sz w:val="18"/>
                <w:szCs w:val="18"/>
                <w:lang w:val="en-US" w:eastAsia="zh-CN" w:bidi="ar"/>
              </w:rPr>
              <w:t>得分</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sz w:val="18"/>
                <w:szCs w:val="18"/>
              </w:rPr>
            </w:pPr>
            <w:r>
              <w:rPr>
                <w:rStyle w:val="6"/>
                <w:sz w:val="18"/>
                <w:szCs w:val="18"/>
                <w:lang w:val="en-US" w:eastAsia="zh-CN" w:bidi="ar"/>
              </w:rPr>
              <w:t>偏差原因分析及改进措施</w:t>
            </w:r>
          </w:p>
        </w:tc>
      </w:tr>
      <w:tr>
        <w:tblPrEx>
          <w:tblCellMar>
            <w:top w:w="0" w:type="dxa"/>
            <w:left w:w="108" w:type="dxa"/>
            <w:bottom w:w="0" w:type="dxa"/>
            <w:right w:w="108" w:type="dxa"/>
          </w:tblCellMar>
        </w:tblPrEx>
        <w:trPr>
          <w:trHeight w:val="529"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产出指标</w:t>
            </w:r>
          </w:p>
        </w:tc>
        <w:tc>
          <w:tcPr>
            <w:tcW w:w="912"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sz w:val="18"/>
                <w:szCs w:val="18"/>
              </w:rPr>
            </w:pPr>
            <w:r>
              <w:rPr>
                <w:rStyle w:val="5"/>
                <w:sz w:val="18"/>
                <w:szCs w:val="18"/>
                <w:lang w:val="en-US" w:eastAsia="zh-CN" w:bidi="ar"/>
              </w:rPr>
              <w:t>数量指标</w:t>
            </w: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指标1：签到合同数量</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13</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13</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rPr>
          <w:trHeight w:val="684"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指标2：公共服务设施类项目</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6</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6</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655"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指标3：老旧小区改造提升类项目</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4</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4</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656"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指标4：农村基础设施提升类项目</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3</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3</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670"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sz w:val="18"/>
                <w:szCs w:val="18"/>
              </w:rPr>
            </w:pPr>
            <w:r>
              <w:rPr>
                <w:rStyle w:val="5"/>
                <w:sz w:val="18"/>
                <w:szCs w:val="18"/>
                <w:lang w:val="en-US" w:eastAsia="zh-CN" w:bidi="ar"/>
              </w:rPr>
              <w:t>质量指标</w:t>
            </w: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指标1：实施完毕项目竣工验收合格率</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361"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sz w:val="18"/>
                <w:szCs w:val="18"/>
              </w:rPr>
            </w:pPr>
            <w:r>
              <w:rPr>
                <w:rStyle w:val="5"/>
                <w:sz w:val="18"/>
                <w:szCs w:val="18"/>
                <w:lang w:val="en-US" w:eastAsia="zh-CN" w:bidi="ar"/>
              </w:rPr>
              <w:t>时效指标</w:t>
            </w: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指标1：招投标时间</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202</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年6月</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202</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年6月</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i w:val="0"/>
                <w:iCs w:val="0"/>
                <w:color w:val="000000"/>
                <w:kern w:val="0"/>
                <w:sz w:val="18"/>
                <w:szCs w:val="18"/>
                <w:u w:val="none"/>
                <w:lang w:val="en-US" w:eastAsia="zh-CN" w:bidi="ar"/>
              </w:rPr>
              <w:t>5</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417"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指标2：完成签订合同时间</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202</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年7月</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202</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年7月</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i w:val="0"/>
                <w:iCs w:val="0"/>
                <w:color w:val="000000"/>
                <w:kern w:val="0"/>
                <w:sz w:val="18"/>
                <w:szCs w:val="18"/>
                <w:u w:val="none"/>
                <w:lang w:val="en-US" w:eastAsia="zh-CN" w:bidi="ar"/>
              </w:rPr>
              <w:t>5</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375"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指标3：支付合同首付款时间</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202</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年</w:t>
            </w:r>
            <w:r>
              <w:rPr>
                <w:rFonts w:hint="eastAsia" w:ascii="宋体" w:hAnsi="宋体" w:cs="宋体"/>
                <w:i w:val="0"/>
                <w:iCs w:val="0"/>
                <w:color w:val="000000"/>
                <w:kern w:val="0"/>
                <w:sz w:val="18"/>
                <w:szCs w:val="18"/>
                <w:u w:val="none"/>
                <w:lang w:val="en-US" w:eastAsia="zh-CN" w:bidi="ar"/>
              </w:rPr>
              <w:t>11</w:t>
            </w:r>
            <w:r>
              <w:rPr>
                <w:rFonts w:hint="eastAsia" w:ascii="宋体" w:hAnsi="宋体" w:eastAsia="宋体" w:cs="宋体"/>
                <w:i w:val="0"/>
                <w:iCs w:val="0"/>
                <w:color w:val="000000"/>
                <w:kern w:val="0"/>
                <w:sz w:val="18"/>
                <w:szCs w:val="18"/>
                <w:u w:val="none"/>
                <w:lang w:val="en-US" w:eastAsia="zh-CN" w:bidi="ar"/>
              </w:rPr>
              <w:t>月</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202</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年</w:t>
            </w:r>
            <w:r>
              <w:rPr>
                <w:rFonts w:hint="eastAsia" w:ascii="宋体" w:hAnsi="宋体" w:cs="宋体"/>
                <w:i w:val="0"/>
                <w:iCs w:val="0"/>
                <w:color w:val="000000"/>
                <w:kern w:val="0"/>
                <w:sz w:val="18"/>
                <w:szCs w:val="18"/>
                <w:u w:val="none"/>
                <w:lang w:val="en-US" w:eastAsia="zh-CN" w:bidi="ar"/>
              </w:rPr>
              <w:t>11</w:t>
            </w:r>
            <w:r>
              <w:rPr>
                <w:rFonts w:hint="eastAsia" w:ascii="宋体" w:hAnsi="宋体" w:eastAsia="宋体" w:cs="宋体"/>
                <w:i w:val="0"/>
                <w:iCs w:val="0"/>
                <w:color w:val="000000"/>
                <w:kern w:val="0"/>
                <w:sz w:val="18"/>
                <w:szCs w:val="18"/>
                <w:u w:val="none"/>
                <w:lang w:val="en-US" w:eastAsia="zh-CN" w:bidi="ar"/>
              </w:rPr>
              <w:t>月</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389"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指标4：项目竣工时间</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202</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年8月</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202</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年8月</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700"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sz w:val="18"/>
                <w:szCs w:val="18"/>
              </w:rPr>
            </w:pPr>
            <w:r>
              <w:rPr>
                <w:rStyle w:val="5"/>
                <w:sz w:val="18"/>
                <w:szCs w:val="18"/>
                <w:lang w:val="en-US" w:eastAsia="zh-CN" w:bidi="ar"/>
              </w:rPr>
              <w:t>成本指标指标</w:t>
            </w: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指标1：总成本控制</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小于2347.9万</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2211.57万</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361"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效益指标</w:t>
            </w:r>
          </w:p>
        </w:tc>
        <w:tc>
          <w:tcPr>
            <w:tcW w:w="91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sz w:val="18"/>
                <w:szCs w:val="18"/>
              </w:rPr>
            </w:pPr>
            <w:r>
              <w:rPr>
                <w:rStyle w:val="5"/>
                <w:sz w:val="18"/>
                <w:szCs w:val="18"/>
                <w:lang w:val="en-US" w:eastAsia="zh-CN" w:bidi="ar"/>
              </w:rPr>
              <w:t>经济效益指标</w:t>
            </w: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指标1：不涉及</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不涉及</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不涉及</w:t>
            </w: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79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rPr>
          <w:trHeight w:val="600"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sz w:val="18"/>
                <w:szCs w:val="18"/>
              </w:rPr>
            </w:pPr>
            <w:r>
              <w:rPr>
                <w:rStyle w:val="5"/>
                <w:sz w:val="18"/>
                <w:szCs w:val="18"/>
                <w:lang w:val="en-US" w:eastAsia="zh-CN" w:bidi="ar"/>
              </w:rPr>
              <w:t>社会效益指标</w:t>
            </w: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指标1：有效提高居民出行条件</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达到预期效果</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达到预期效果</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7</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7</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698"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指标2：有效开发小区潜在停车</w:t>
            </w:r>
            <w:r>
              <w:rPr>
                <w:rFonts w:hint="eastAsia" w:ascii="宋体" w:hAnsi="宋体" w:cs="宋体"/>
                <w:i w:val="0"/>
                <w:iCs w:val="0"/>
                <w:color w:val="000000"/>
                <w:kern w:val="0"/>
                <w:sz w:val="18"/>
                <w:szCs w:val="18"/>
                <w:u w:val="none"/>
                <w:lang w:val="en-US" w:eastAsia="zh-CN" w:bidi="ar"/>
              </w:rPr>
              <w:t>资源</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达到预期效果</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达到预期效果</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8</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8</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670"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sz w:val="18"/>
                <w:szCs w:val="18"/>
              </w:rPr>
            </w:pPr>
            <w:r>
              <w:rPr>
                <w:rStyle w:val="5"/>
                <w:sz w:val="18"/>
                <w:szCs w:val="18"/>
                <w:lang w:val="en-US" w:eastAsia="zh-CN" w:bidi="ar"/>
              </w:rPr>
              <w:t>生态效益指标</w:t>
            </w: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指标1：有效降低居民生活环境，避免噪音污染</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达到预期效果</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达到预期效果</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684"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sz w:val="18"/>
                <w:szCs w:val="18"/>
              </w:rPr>
            </w:pPr>
            <w:r>
              <w:rPr>
                <w:rStyle w:val="5"/>
                <w:sz w:val="18"/>
                <w:szCs w:val="18"/>
                <w:lang w:val="en-US" w:eastAsia="zh-CN" w:bidi="ar"/>
              </w:rPr>
              <w:t>可持续影响指标</w:t>
            </w: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cs="宋体"/>
                <w:color w:val="auto"/>
                <w:kern w:val="0"/>
                <w:sz w:val="18"/>
                <w:szCs w:val="18"/>
                <w:lang w:val="en-US"/>
              </w:rPr>
            </w:pPr>
            <w:r>
              <w:rPr>
                <w:rStyle w:val="5"/>
                <w:sz w:val="18"/>
                <w:szCs w:val="18"/>
                <w:lang w:val="en-US" w:eastAsia="zh-CN" w:bidi="ar"/>
              </w:rPr>
              <w:t>指标1：</w:t>
            </w:r>
            <w:r>
              <w:rPr>
                <w:rFonts w:hint="eastAsia" w:ascii="宋体" w:hAnsi="宋体" w:eastAsia="宋体" w:cs="宋体"/>
                <w:kern w:val="0"/>
                <w:sz w:val="18"/>
                <w:szCs w:val="18"/>
                <w:lang w:val="en-US" w:eastAsia="zh-CN"/>
              </w:rPr>
              <w:t>减少居民投诉量</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达到预期效果</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达到预期效果</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641"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满意度指标</w:t>
            </w:r>
          </w:p>
        </w:tc>
        <w:tc>
          <w:tcPr>
            <w:tcW w:w="912"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sz w:val="18"/>
                <w:szCs w:val="18"/>
              </w:rPr>
            </w:pPr>
            <w:r>
              <w:rPr>
                <w:rStyle w:val="5"/>
                <w:sz w:val="18"/>
                <w:szCs w:val="18"/>
                <w:lang w:val="en-US" w:eastAsia="zh-CN" w:bidi="ar"/>
              </w:rPr>
              <w:t>服务对象满意度指标</w:t>
            </w: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指标1：主管部门满意度</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满意度100%</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4</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4</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646"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指标2：社区及物业单位满意度</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满意度90%以上</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满意度90%以上</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3</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i w:val="0"/>
                <w:iCs w:val="0"/>
                <w:color w:val="000000"/>
                <w:kern w:val="0"/>
                <w:sz w:val="18"/>
                <w:szCs w:val="18"/>
                <w:u w:val="none"/>
                <w:lang w:val="en-US" w:eastAsia="zh-CN" w:bidi="ar"/>
              </w:rPr>
              <w:t>3</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417" w:hRule="exact"/>
          <w:jc w:val="center"/>
        </w:trPr>
        <w:tc>
          <w:tcPr>
            <w:tcW w:w="66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74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kern w:val="0"/>
                <w:sz w:val="18"/>
                <w:szCs w:val="18"/>
              </w:rPr>
            </w:pPr>
          </w:p>
        </w:tc>
        <w:tc>
          <w:tcPr>
            <w:tcW w:w="91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c>
          <w:tcPr>
            <w:tcW w:w="2314"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Style w:val="5"/>
                <w:sz w:val="18"/>
                <w:szCs w:val="18"/>
                <w:lang w:val="en-US" w:eastAsia="zh-CN" w:bidi="ar"/>
              </w:rPr>
              <w:t>指标3：12345投诉率降低</w:t>
            </w:r>
          </w:p>
        </w:tc>
        <w:tc>
          <w:tcPr>
            <w:tcW w:w="146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40%以上</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5"/>
                <w:sz w:val="18"/>
                <w:szCs w:val="18"/>
                <w:lang w:val="en-US" w:eastAsia="zh-CN" w:bidi="ar"/>
              </w:rPr>
              <w:t>40%以上</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3</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i w:val="0"/>
                <w:iCs w:val="0"/>
                <w:color w:val="000000"/>
                <w:kern w:val="0"/>
                <w:sz w:val="18"/>
                <w:szCs w:val="18"/>
                <w:u w:val="none"/>
                <w:lang w:val="en-US" w:eastAsia="zh-CN" w:bidi="ar"/>
              </w:rPr>
              <w:t>3</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p>
        </w:tc>
      </w:tr>
      <w:tr>
        <w:tblPrEx>
          <w:tblCellMar>
            <w:top w:w="0" w:type="dxa"/>
            <w:left w:w="108" w:type="dxa"/>
            <w:bottom w:w="0" w:type="dxa"/>
            <w:right w:w="108" w:type="dxa"/>
          </w:tblCellMar>
        </w:tblPrEx>
        <w:trPr>
          <w:trHeight w:val="394" w:hRule="exact"/>
          <w:jc w:val="center"/>
        </w:trPr>
        <w:tc>
          <w:tcPr>
            <w:tcW w:w="7547" w:type="dxa"/>
            <w:gridSpan w:val="11"/>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Style w:val="6"/>
                <w:sz w:val="18"/>
                <w:szCs w:val="18"/>
                <w:lang w:val="en-US" w:eastAsia="zh-CN" w:bidi="ar"/>
              </w:rPr>
              <w:t>总分</w:t>
            </w:r>
          </w:p>
        </w:tc>
        <w:tc>
          <w:tcPr>
            <w:tcW w:w="5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7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i w:val="0"/>
                <w:iCs w:val="0"/>
                <w:color w:val="000000"/>
                <w:kern w:val="0"/>
                <w:sz w:val="18"/>
                <w:szCs w:val="18"/>
                <w:u w:val="none"/>
                <w:lang w:val="en-US" w:eastAsia="zh-CN" w:bidi="ar"/>
              </w:rPr>
              <w:t>94</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rPr>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31C21"/>
    <w:rsid w:val="02AF383B"/>
    <w:rsid w:val="08A604F1"/>
    <w:rsid w:val="13A22600"/>
    <w:rsid w:val="1457163D"/>
    <w:rsid w:val="18F66D6A"/>
    <w:rsid w:val="215A6C10"/>
    <w:rsid w:val="2E9E0557"/>
    <w:rsid w:val="37CE1367"/>
    <w:rsid w:val="454A201F"/>
    <w:rsid w:val="4FCD53EE"/>
    <w:rsid w:val="52C27ACE"/>
    <w:rsid w:val="580E0978"/>
    <w:rsid w:val="5E506A14"/>
    <w:rsid w:val="5EAE07E6"/>
    <w:rsid w:val="609E54CA"/>
    <w:rsid w:val="6C22359C"/>
    <w:rsid w:val="6EEC5394"/>
    <w:rsid w:val="7372081D"/>
    <w:rsid w:val="7EDA19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character" w:customStyle="1" w:styleId="5">
    <w:name w:val="font31"/>
    <w:basedOn w:val="4"/>
    <w:qFormat/>
    <w:uiPriority w:val="0"/>
    <w:rPr>
      <w:rFonts w:hint="eastAsia" w:ascii="宋体" w:hAnsi="宋体" w:eastAsia="宋体" w:cs="宋体"/>
      <w:color w:val="000000"/>
      <w:sz w:val="18"/>
      <w:szCs w:val="18"/>
      <w:u w:val="none"/>
    </w:rPr>
  </w:style>
  <w:style w:type="character" w:customStyle="1" w:styleId="6">
    <w:name w:val="font41"/>
    <w:basedOn w:val="4"/>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1657</Words>
  <Characters>1887</Characters>
  <Lines>0</Lines>
  <Paragraphs>0</Paragraphs>
  <TotalTime>3</TotalTime>
  <ScaleCrop>false</ScaleCrop>
  <LinksUpToDate>false</LinksUpToDate>
  <CharactersWithSpaces>1890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2025-02-18T07:01:00Z</dcterms:created>
  <dc:creator>Admin</dc:creator>
  <cp:lastModifiedBy>vip</cp:lastModifiedBy>
  <dcterms:modified xsi:type="dcterms:W3CDTF">2025-09-19T03:06:45Z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KSOTemplateDocerSaveRecord">
    <vt:lpwstr>eyJoZGlkIjoiNjQ4OGVjZjJiZWI4NzY3MjAzYjEzZTNkMGY3NjgyYTkiLCJ1c2VySWQiOiIzNTQxMDMxMDcifQ==</vt:lpwstr>
  </property>
  <property fmtid="{D5CDD505-2E9C-101B-9397-08002B2CF9AE}" pid="4" name="ICV">
    <vt:lpwstr>4F2C1622B5C24450A849668CC91E8679_12</vt:lpwstr>
  </property>
</Properties>
</file>