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0"/>
        <w:tblW w:w="14505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939"/>
        <w:gridCol w:w="1505"/>
        <w:gridCol w:w="1281"/>
        <w:gridCol w:w="1290"/>
        <w:gridCol w:w="1278"/>
        <w:gridCol w:w="1287"/>
        <w:gridCol w:w="1287"/>
        <w:gridCol w:w="388"/>
        <w:gridCol w:w="390"/>
        <w:gridCol w:w="422"/>
        <w:gridCol w:w="433"/>
        <w:gridCol w:w="1280"/>
        <w:gridCol w:w="12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50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00000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36"/>
                <w:szCs w:val="36"/>
                <w:lang w:bidi="ar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50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 w:val="28"/>
                <w:szCs w:val="28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 w:val="28"/>
                <w:szCs w:val="28"/>
                <w:lang w:bidi="ar"/>
              </w:rPr>
              <w:t xml:space="preserve">  （2024年度）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项目名称</w:t>
            </w:r>
          </w:p>
        </w:tc>
        <w:tc>
          <w:tcPr>
            <w:tcW w:w="12121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增补叶酸预防神经管缺陷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主管部门</w:t>
            </w:r>
          </w:p>
        </w:tc>
        <w:tc>
          <w:tcPr>
            <w:tcW w:w="664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北京市通州区卫生健康委</w:t>
            </w:r>
          </w:p>
        </w:tc>
        <w:tc>
          <w:tcPr>
            <w:tcW w:w="1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实施单位</w:t>
            </w:r>
          </w:p>
        </w:tc>
        <w:tc>
          <w:tcPr>
            <w:tcW w:w="38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北京市通州区妇幼保健院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38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项目资金</w:t>
            </w: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（万元）</w:t>
            </w:r>
          </w:p>
        </w:tc>
        <w:tc>
          <w:tcPr>
            <w:tcW w:w="27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年初预算数</w:t>
            </w:r>
          </w:p>
        </w:tc>
        <w:tc>
          <w:tcPr>
            <w:tcW w:w="25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全年预算数</w:t>
            </w:r>
          </w:p>
        </w:tc>
        <w:tc>
          <w:tcPr>
            <w:tcW w:w="1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全年执行数</w:t>
            </w: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分值</w:t>
            </w:r>
          </w:p>
        </w:tc>
        <w:tc>
          <w:tcPr>
            <w:tcW w:w="1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执行率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38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27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年度资金总额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3</w:t>
            </w:r>
          </w:p>
        </w:tc>
        <w:tc>
          <w:tcPr>
            <w:tcW w:w="25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3</w:t>
            </w:r>
          </w:p>
        </w:tc>
        <w:tc>
          <w:tcPr>
            <w:tcW w:w="1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3</w:t>
            </w: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1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100%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38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27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其中：当年财政拨款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3</w:t>
            </w:r>
          </w:p>
        </w:tc>
        <w:tc>
          <w:tcPr>
            <w:tcW w:w="25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3</w:t>
            </w:r>
          </w:p>
        </w:tc>
        <w:tc>
          <w:tcPr>
            <w:tcW w:w="1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3</w:t>
            </w: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1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100%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38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27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 xml:space="preserve">      上年结转资金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25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1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—</w:t>
            </w:r>
          </w:p>
        </w:tc>
        <w:tc>
          <w:tcPr>
            <w:tcW w:w="1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38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27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 xml:space="preserve">  其他资金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25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1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—</w:t>
            </w:r>
          </w:p>
        </w:tc>
        <w:tc>
          <w:tcPr>
            <w:tcW w:w="1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年度总体目标</w:t>
            </w:r>
          </w:p>
        </w:tc>
        <w:tc>
          <w:tcPr>
            <w:tcW w:w="75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预期目标</w:t>
            </w:r>
          </w:p>
        </w:tc>
        <w:tc>
          <w:tcPr>
            <w:tcW w:w="548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75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目标1：提高我区医务人员的咨询指导能力及业务能力</w:t>
            </w:r>
          </w:p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目标2：有效降低我区神经管缺陷的发生率</w:t>
            </w:r>
          </w:p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目标3：提高待孕妇女依从性</w:t>
            </w:r>
          </w:p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目标4：降低待孕妇女的失访率</w:t>
            </w:r>
          </w:p>
        </w:tc>
        <w:tc>
          <w:tcPr>
            <w:tcW w:w="548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目标1：提高我区医务人员的咨询指导能力及业务能力</w:t>
            </w:r>
          </w:p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目标2：有效降低我区神经管缺陷的发生率</w:t>
            </w:r>
          </w:p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目标3：提高待孕妇女依从性</w:t>
            </w:r>
          </w:p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目标4：降低待孕妇女的失访率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绩效指标</w:t>
            </w:r>
          </w:p>
        </w:tc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一级指标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二级指标</w:t>
            </w:r>
          </w:p>
        </w:tc>
        <w:tc>
          <w:tcPr>
            <w:tcW w:w="38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三级指标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年度指标值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实际完成值</w:t>
            </w:r>
          </w:p>
        </w:tc>
        <w:tc>
          <w:tcPr>
            <w:tcW w:w="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分值</w:t>
            </w:r>
          </w:p>
        </w:tc>
        <w:tc>
          <w:tcPr>
            <w:tcW w:w="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得分</w:t>
            </w:r>
          </w:p>
        </w:tc>
        <w:tc>
          <w:tcPr>
            <w:tcW w:w="2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9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产出指标</w:t>
            </w:r>
          </w:p>
        </w:tc>
        <w:tc>
          <w:tcPr>
            <w:tcW w:w="15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数量指标</w:t>
            </w:r>
          </w:p>
        </w:tc>
        <w:tc>
          <w:tcPr>
            <w:tcW w:w="38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指标1：2024年预计发放2500人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2500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2500</w:t>
            </w:r>
          </w:p>
        </w:tc>
        <w:tc>
          <w:tcPr>
            <w:tcW w:w="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5</w:t>
            </w:r>
          </w:p>
        </w:tc>
        <w:tc>
          <w:tcPr>
            <w:tcW w:w="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5</w:t>
            </w:r>
          </w:p>
        </w:tc>
        <w:tc>
          <w:tcPr>
            <w:tcW w:w="2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9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15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38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指标2：完成我区待孕妇女的追访工作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2500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2500</w:t>
            </w:r>
          </w:p>
        </w:tc>
        <w:tc>
          <w:tcPr>
            <w:tcW w:w="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45</w:t>
            </w:r>
          </w:p>
        </w:tc>
        <w:tc>
          <w:tcPr>
            <w:tcW w:w="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45</w:t>
            </w:r>
          </w:p>
        </w:tc>
        <w:tc>
          <w:tcPr>
            <w:tcW w:w="2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9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质量指标</w:t>
            </w:r>
          </w:p>
        </w:tc>
        <w:tc>
          <w:tcPr>
            <w:tcW w:w="38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指标1：区妇幼完成我区每季度的质控工作，包括妇幼信息录入、追访核实等。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100%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100%</w:t>
            </w:r>
          </w:p>
        </w:tc>
        <w:tc>
          <w:tcPr>
            <w:tcW w:w="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5</w:t>
            </w:r>
          </w:p>
        </w:tc>
        <w:tc>
          <w:tcPr>
            <w:tcW w:w="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5</w:t>
            </w:r>
          </w:p>
        </w:tc>
        <w:tc>
          <w:tcPr>
            <w:tcW w:w="2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9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时效指标</w:t>
            </w:r>
          </w:p>
        </w:tc>
        <w:tc>
          <w:tcPr>
            <w:tcW w:w="38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指标1：半年、年终对我区项目实施单位进行现场业务质控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完成现场业务质控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完成现场业务质控</w:t>
            </w:r>
          </w:p>
        </w:tc>
        <w:tc>
          <w:tcPr>
            <w:tcW w:w="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5</w:t>
            </w:r>
          </w:p>
        </w:tc>
        <w:tc>
          <w:tcPr>
            <w:tcW w:w="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5</w:t>
            </w:r>
          </w:p>
        </w:tc>
        <w:tc>
          <w:tcPr>
            <w:tcW w:w="2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9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15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成本指标</w:t>
            </w:r>
          </w:p>
        </w:tc>
        <w:tc>
          <w:tcPr>
            <w:tcW w:w="38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abs>
                <w:tab w:val="center" w:pos="1886"/>
                <w:tab w:val="left" w:pos="2814"/>
              </w:tabs>
              <w:jc w:val="left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指标1：</w:t>
            </w: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ab/>
            </w: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根据2011年北京市卫生局、北京市人口和计划生育委员会、北京市财政局联合下发的关于印发《北京市增补叶酸预防神经管缺陷项目实施方案（试行）》的通知要求，对在京准备怀孕的妇女免费增补叶酸，增补叶酸预防神经管缺陷经费合计3万元。追访经费：预计追访2500人，需1.5万元；专题培训、经验交流：各1次，需0.28万元；区级管理、质量控制经费：需1.22万元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追访2500人，需1.5万元；专题培训、经验交流：各1次，需0.28万元；区级管理、质量控制经费：需1.22万元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追访2500人，需1.5万元；专题培训、经验交流：各1次，需0.28万元；区级管理、质量控制经费：需1.22万元</w:t>
            </w:r>
          </w:p>
        </w:tc>
        <w:tc>
          <w:tcPr>
            <w:tcW w:w="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5</w:t>
            </w:r>
          </w:p>
        </w:tc>
        <w:tc>
          <w:tcPr>
            <w:tcW w:w="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5</w:t>
            </w:r>
          </w:p>
        </w:tc>
        <w:tc>
          <w:tcPr>
            <w:tcW w:w="2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9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15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38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指标2：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2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9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15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38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……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2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9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效益指标</w:t>
            </w:r>
          </w:p>
        </w:tc>
        <w:tc>
          <w:tcPr>
            <w:tcW w:w="15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经济效益指标</w:t>
            </w:r>
          </w:p>
        </w:tc>
        <w:tc>
          <w:tcPr>
            <w:tcW w:w="38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指标1：使我区待孕妇女随访率达到100%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100%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100%</w:t>
            </w:r>
          </w:p>
        </w:tc>
        <w:tc>
          <w:tcPr>
            <w:tcW w:w="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5</w:t>
            </w:r>
          </w:p>
        </w:tc>
        <w:tc>
          <w:tcPr>
            <w:tcW w:w="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5</w:t>
            </w:r>
          </w:p>
        </w:tc>
        <w:tc>
          <w:tcPr>
            <w:tcW w:w="2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9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15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38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指标2：辖区孕产妇叶酸服用覆盖率达到80%。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80%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80%</w:t>
            </w:r>
          </w:p>
        </w:tc>
        <w:tc>
          <w:tcPr>
            <w:tcW w:w="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5</w:t>
            </w:r>
          </w:p>
        </w:tc>
        <w:tc>
          <w:tcPr>
            <w:tcW w:w="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5</w:t>
            </w:r>
          </w:p>
        </w:tc>
        <w:tc>
          <w:tcPr>
            <w:tcW w:w="2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9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满意度指标</w:t>
            </w:r>
          </w:p>
        </w:tc>
        <w:tc>
          <w:tcPr>
            <w:tcW w:w="15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服务对象满意度标</w:t>
            </w:r>
          </w:p>
        </w:tc>
        <w:tc>
          <w:tcPr>
            <w:tcW w:w="38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指标1：降低失访率，失访率低于5%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低于5%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低于5%</w:t>
            </w:r>
          </w:p>
        </w:tc>
        <w:tc>
          <w:tcPr>
            <w:tcW w:w="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5</w:t>
            </w:r>
          </w:p>
        </w:tc>
        <w:tc>
          <w:tcPr>
            <w:tcW w:w="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5</w:t>
            </w:r>
          </w:p>
        </w:tc>
        <w:tc>
          <w:tcPr>
            <w:tcW w:w="2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9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15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38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指标2：知晓率达到95%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95%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95%</w:t>
            </w:r>
          </w:p>
        </w:tc>
        <w:tc>
          <w:tcPr>
            <w:tcW w:w="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5</w:t>
            </w:r>
          </w:p>
        </w:tc>
        <w:tc>
          <w:tcPr>
            <w:tcW w:w="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5</w:t>
            </w:r>
          </w:p>
        </w:tc>
        <w:tc>
          <w:tcPr>
            <w:tcW w:w="2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9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15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  <w:tc>
          <w:tcPr>
            <w:tcW w:w="38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指标3：满意度达到90%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90%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90%</w:t>
            </w:r>
          </w:p>
        </w:tc>
        <w:tc>
          <w:tcPr>
            <w:tcW w:w="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5</w:t>
            </w:r>
          </w:p>
        </w:tc>
        <w:tc>
          <w:tcPr>
            <w:tcW w:w="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5</w:t>
            </w:r>
          </w:p>
        </w:tc>
        <w:tc>
          <w:tcPr>
            <w:tcW w:w="2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031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总分</w:t>
            </w:r>
          </w:p>
        </w:tc>
        <w:tc>
          <w:tcPr>
            <w:tcW w:w="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kern w:val="0"/>
                <w:szCs w:val="21"/>
                <w:lang w:bidi="ar"/>
              </w:rPr>
              <w:t>100</w:t>
            </w:r>
          </w:p>
        </w:tc>
        <w:tc>
          <w:tcPr>
            <w:tcW w:w="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FangSong_GB2312" w:hAnsi="宋体" w:eastAsia="FangSong_GB2312" w:cs="FangSong_GB2312"/>
                <w:color w:val="000000"/>
                <w:szCs w:val="21"/>
              </w:rPr>
            </w:pPr>
            <w:r>
              <w:rPr>
                <w:rFonts w:hint="eastAsia" w:ascii="FangSong_GB2312" w:hAnsi="宋体" w:eastAsia="FangSong_GB2312" w:cs="FangSong_GB2312"/>
                <w:color w:val="000000"/>
                <w:szCs w:val="21"/>
              </w:rPr>
              <w:t>100</w:t>
            </w:r>
          </w:p>
        </w:tc>
        <w:tc>
          <w:tcPr>
            <w:tcW w:w="2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</w:tbl>
    <w:p>
      <w:bookmarkStart w:id="0" w:name="_GoBack"/>
      <w:bookmarkEnd w:id="0"/>
    </w:p>
    <w:sectPr>
      <w:footerReference r:id="rId3" w:type="default"/>
      <w:footerReference r:id="rId4" w:type="even"/>
      <w:pgSz w:w="16838" w:h="11906" w:orient="landscape"/>
      <w:pgMar w:top="1134" w:right="1134" w:bottom="1134" w:left="1134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FangSong_GB2312">
    <w:altName w:val="仿宋_GB2312"/>
    <w:panose1 w:val="02010609060101010101"/>
    <w:charset w:val="86"/>
    <w:family w:val="auto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center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separate"/>
    </w:r>
    <w:r>
      <w:rPr>
        <w:rStyle w:val="13"/>
      </w:rPr>
      <w:t>5</w:t>
    </w:r>
    <w:r>
      <w:fldChar w:fldCharType="end"/>
    </w:r>
  </w:p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center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separate"/>
    </w:r>
    <w:r>
      <w:rPr>
        <w:rStyle w:val="13"/>
      </w:rPr>
      <w:t>15</w:t>
    </w:r>
    <w:r>
      <w:fldChar w:fldCharType="end"/>
    </w:r>
  </w:p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ZmNWE4NzRhMTczNjJlZDE5ZTE5YTczN2QxMzcyMjAifQ=="/>
  </w:docVars>
  <w:rsids>
    <w:rsidRoot w:val="00100246"/>
    <w:rsid w:val="00003B03"/>
    <w:rsid w:val="000040E6"/>
    <w:rsid w:val="00011D72"/>
    <w:rsid w:val="00027CD5"/>
    <w:rsid w:val="00031B8E"/>
    <w:rsid w:val="00033EC1"/>
    <w:rsid w:val="00034224"/>
    <w:rsid w:val="00040275"/>
    <w:rsid w:val="0004719C"/>
    <w:rsid w:val="00047F6E"/>
    <w:rsid w:val="00051B00"/>
    <w:rsid w:val="000601B1"/>
    <w:rsid w:val="00063034"/>
    <w:rsid w:val="00066E19"/>
    <w:rsid w:val="0006752F"/>
    <w:rsid w:val="00071797"/>
    <w:rsid w:val="00071860"/>
    <w:rsid w:val="0007258E"/>
    <w:rsid w:val="00077A9E"/>
    <w:rsid w:val="00077F4A"/>
    <w:rsid w:val="00077FE5"/>
    <w:rsid w:val="00080447"/>
    <w:rsid w:val="00085663"/>
    <w:rsid w:val="00095948"/>
    <w:rsid w:val="00095C26"/>
    <w:rsid w:val="00096504"/>
    <w:rsid w:val="00096B86"/>
    <w:rsid w:val="000A1770"/>
    <w:rsid w:val="000A283C"/>
    <w:rsid w:val="000B15B7"/>
    <w:rsid w:val="000B37B7"/>
    <w:rsid w:val="000B70F1"/>
    <w:rsid w:val="000C4611"/>
    <w:rsid w:val="000D0AE3"/>
    <w:rsid w:val="000D1B61"/>
    <w:rsid w:val="000D6854"/>
    <w:rsid w:val="000E0B26"/>
    <w:rsid w:val="000E3291"/>
    <w:rsid w:val="000F08FE"/>
    <w:rsid w:val="000F208B"/>
    <w:rsid w:val="000F2A48"/>
    <w:rsid w:val="000F49BE"/>
    <w:rsid w:val="00100246"/>
    <w:rsid w:val="0010682D"/>
    <w:rsid w:val="001073C6"/>
    <w:rsid w:val="00107DB5"/>
    <w:rsid w:val="00113613"/>
    <w:rsid w:val="0011483D"/>
    <w:rsid w:val="00115724"/>
    <w:rsid w:val="00130995"/>
    <w:rsid w:val="00131FF9"/>
    <w:rsid w:val="00132320"/>
    <w:rsid w:val="00135B6A"/>
    <w:rsid w:val="001369A7"/>
    <w:rsid w:val="001428C5"/>
    <w:rsid w:val="001503D8"/>
    <w:rsid w:val="00157540"/>
    <w:rsid w:val="0017111F"/>
    <w:rsid w:val="00173CF6"/>
    <w:rsid w:val="00180DAD"/>
    <w:rsid w:val="0018370E"/>
    <w:rsid w:val="001852E1"/>
    <w:rsid w:val="00191568"/>
    <w:rsid w:val="001A4277"/>
    <w:rsid w:val="001A7D2E"/>
    <w:rsid w:val="001B1DF9"/>
    <w:rsid w:val="001B1E93"/>
    <w:rsid w:val="001B375E"/>
    <w:rsid w:val="001B4A46"/>
    <w:rsid w:val="001B5E87"/>
    <w:rsid w:val="001B5E91"/>
    <w:rsid w:val="001B69BF"/>
    <w:rsid w:val="001B7988"/>
    <w:rsid w:val="001D78D9"/>
    <w:rsid w:val="001E0556"/>
    <w:rsid w:val="001E2355"/>
    <w:rsid w:val="001E2379"/>
    <w:rsid w:val="001E29A9"/>
    <w:rsid w:val="001F5857"/>
    <w:rsid w:val="00206EC3"/>
    <w:rsid w:val="0021047C"/>
    <w:rsid w:val="00211E4E"/>
    <w:rsid w:val="00213D1C"/>
    <w:rsid w:val="00214C3A"/>
    <w:rsid w:val="00217517"/>
    <w:rsid w:val="00222628"/>
    <w:rsid w:val="002253CB"/>
    <w:rsid w:val="002267A6"/>
    <w:rsid w:val="002326DE"/>
    <w:rsid w:val="00234314"/>
    <w:rsid w:val="00241724"/>
    <w:rsid w:val="0024390C"/>
    <w:rsid w:val="002441F4"/>
    <w:rsid w:val="00244204"/>
    <w:rsid w:val="002448A4"/>
    <w:rsid w:val="00245A0A"/>
    <w:rsid w:val="00246C42"/>
    <w:rsid w:val="002515CC"/>
    <w:rsid w:val="00253EC4"/>
    <w:rsid w:val="00254515"/>
    <w:rsid w:val="0026479D"/>
    <w:rsid w:val="002673C4"/>
    <w:rsid w:val="0027112B"/>
    <w:rsid w:val="00271C3F"/>
    <w:rsid w:val="00272460"/>
    <w:rsid w:val="00273070"/>
    <w:rsid w:val="0027394A"/>
    <w:rsid w:val="00274D50"/>
    <w:rsid w:val="002760D5"/>
    <w:rsid w:val="00276289"/>
    <w:rsid w:val="0028081D"/>
    <w:rsid w:val="0028458C"/>
    <w:rsid w:val="002911BD"/>
    <w:rsid w:val="00291C98"/>
    <w:rsid w:val="00294DE9"/>
    <w:rsid w:val="002A1488"/>
    <w:rsid w:val="002A4C2B"/>
    <w:rsid w:val="002B19D0"/>
    <w:rsid w:val="002B3682"/>
    <w:rsid w:val="002B5464"/>
    <w:rsid w:val="002C0443"/>
    <w:rsid w:val="002C12FB"/>
    <w:rsid w:val="002C24BC"/>
    <w:rsid w:val="002D03C6"/>
    <w:rsid w:val="002D0FDF"/>
    <w:rsid w:val="002D3955"/>
    <w:rsid w:val="002D68A9"/>
    <w:rsid w:val="002E06AE"/>
    <w:rsid w:val="002E4B75"/>
    <w:rsid w:val="002E68DD"/>
    <w:rsid w:val="002F17C2"/>
    <w:rsid w:val="002F32EE"/>
    <w:rsid w:val="002F4054"/>
    <w:rsid w:val="002F5574"/>
    <w:rsid w:val="00301D20"/>
    <w:rsid w:val="00302B19"/>
    <w:rsid w:val="00303428"/>
    <w:rsid w:val="003053C4"/>
    <w:rsid w:val="003058A3"/>
    <w:rsid w:val="00307DA5"/>
    <w:rsid w:val="0031169D"/>
    <w:rsid w:val="0031170D"/>
    <w:rsid w:val="00313E14"/>
    <w:rsid w:val="003167DD"/>
    <w:rsid w:val="00320C8B"/>
    <w:rsid w:val="00321BD8"/>
    <w:rsid w:val="00325687"/>
    <w:rsid w:val="00332C14"/>
    <w:rsid w:val="00335079"/>
    <w:rsid w:val="003352CE"/>
    <w:rsid w:val="00341D8E"/>
    <w:rsid w:val="003502B9"/>
    <w:rsid w:val="00351B8F"/>
    <w:rsid w:val="00353226"/>
    <w:rsid w:val="00353717"/>
    <w:rsid w:val="00354630"/>
    <w:rsid w:val="00365A24"/>
    <w:rsid w:val="003712DB"/>
    <w:rsid w:val="00373DDC"/>
    <w:rsid w:val="00382A86"/>
    <w:rsid w:val="00383BCC"/>
    <w:rsid w:val="00385243"/>
    <w:rsid w:val="003925D4"/>
    <w:rsid w:val="0039318C"/>
    <w:rsid w:val="00393366"/>
    <w:rsid w:val="003937DC"/>
    <w:rsid w:val="00393D75"/>
    <w:rsid w:val="003A2F2D"/>
    <w:rsid w:val="003A43AC"/>
    <w:rsid w:val="003A4EB6"/>
    <w:rsid w:val="003A7AE9"/>
    <w:rsid w:val="003A7BC5"/>
    <w:rsid w:val="003A7FF5"/>
    <w:rsid w:val="003B0352"/>
    <w:rsid w:val="003B4437"/>
    <w:rsid w:val="003B48C4"/>
    <w:rsid w:val="003B5E20"/>
    <w:rsid w:val="003B6DAD"/>
    <w:rsid w:val="003B735F"/>
    <w:rsid w:val="003C030C"/>
    <w:rsid w:val="003C55FC"/>
    <w:rsid w:val="003D0EC3"/>
    <w:rsid w:val="003D7274"/>
    <w:rsid w:val="003E4D82"/>
    <w:rsid w:val="003E5BC1"/>
    <w:rsid w:val="003F0D1B"/>
    <w:rsid w:val="003F1DD6"/>
    <w:rsid w:val="00401087"/>
    <w:rsid w:val="00402E26"/>
    <w:rsid w:val="00405701"/>
    <w:rsid w:val="004110BC"/>
    <w:rsid w:val="0041271F"/>
    <w:rsid w:val="0041688E"/>
    <w:rsid w:val="004170EF"/>
    <w:rsid w:val="0042093C"/>
    <w:rsid w:val="004233DD"/>
    <w:rsid w:val="00424405"/>
    <w:rsid w:val="00425B25"/>
    <w:rsid w:val="00425D24"/>
    <w:rsid w:val="00426A4D"/>
    <w:rsid w:val="00427687"/>
    <w:rsid w:val="00433231"/>
    <w:rsid w:val="004334CA"/>
    <w:rsid w:val="0043506A"/>
    <w:rsid w:val="00435830"/>
    <w:rsid w:val="0043619C"/>
    <w:rsid w:val="0044475D"/>
    <w:rsid w:val="00444D1E"/>
    <w:rsid w:val="0044571A"/>
    <w:rsid w:val="0044705D"/>
    <w:rsid w:val="0045090E"/>
    <w:rsid w:val="00453E36"/>
    <w:rsid w:val="00457286"/>
    <w:rsid w:val="00461FA5"/>
    <w:rsid w:val="00463566"/>
    <w:rsid w:val="00464182"/>
    <w:rsid w:val="00471C52"/>
    <w:rsid w:val="0047460C"/>
    <w:rsid w:val="00474FF2"/>
    <w:rsid w:val="00480098"/>
    <w:rsid w:val="00484A93"/>
    <w:rsid w:val="00485E12"/>
    <w:rsid w:val="004865DA"/>
    <w:rsid w:val="0048779C"/>
    <w:rsid w:val="00487AB7"/>
    <w:rsid w:val="00487ED0"/>
    <w:rsid w:val="00491D09"/>
    <w:rsid w:val="0049682C"/>
    <w:rsid w:val="004A168E"/>
    <w:rsid w:val="004A4EC7"/>
    <w:rsid w:val="004B0003"/>
    <w:rsid w:val="004C020A"/>
    <w:rsid w:val="004C03A3"/>
    <w:rsid w:val="004C44B8"/>
    <w:rsid w:val="004C7629"/>
    <w:rsid w:val="004D0D5D"/>
    <w:rsid w:val="004E27DD"/>
    <w:rsid w:val="004E3350"/>
    <w:rsid w:val="004E5292"/>
    <w:rsid w:val="004F2C5B"/>
    <w:rsid w:val="004F641B"/>
    <w:rsid w:val="004F71F3"/>
    <w:rsid w:val="005052FA"/>
    <w:rsid w:val="005069E1"/>
    <w:rsid w:val="00507E59"/>
    <w:rsid w:val="005122B5"/>
    <w:rsid w:val="0052381C"/>
    <w:rsid w:val="005304BD"/>
    <w:rsid w:val="005346B3"/>
    <w:rsid w:val="0054051C"/>
    <w:rsid w:val="00546A84"/>
    <w:rsid w:val="00547BE2"/>
    <w:rsid w:val="0055353D"/>
    <w:rsid w:val="0056187C"/>
    <w:rsid w:val="00576B03"/>
    <w:rsid w:val="00581E1A"/>
    <w:rsid w:val="00591655"/>
    <w:rsid w:val="00591BEC"/>
    <w:rsid w:val="005940EA"/>
    <w:rsid w:val="00594448"/>
    <w:rsid w:val="005A1D6F"/>
    <w:rsid w:val="005A4D82"/>
    <w:rsid w:val="005A52A6"/>
    <w:rsid w:val="005B0DEC"/>
    <w:rsid w:val="005B368E"/>
    <w:rsid w:val="005B6E69"/>
    <w:rsid w:val="005C0015"/>
    <w:rsid w:val="005C1E82"/>
    <w:rsid w:val="005C2BCE"/>
    <w:rsid w:val="005C2CA5"/>
    <w:rsid w:val="005C7062"/>
    <w:rsid w:val="005C7788"/>
    <w:rsid w:val="005D10B9"/>
    <w:rsid w:val="005D18DA"/>
    <w:rsid w:val="005E00DC"/>
    <w:rsid w:val="005E3BBC"/>
    <w:rsid w:val="005E3EC6"/>
    <w:rsid w:val="005E4E07"/>
    <w:rsid w:val="005E4E46"/>
    <w:rsid w:val="005E5275"/>
    <w:rsid w:val="005E7DC8"/>
    <w:rsid w:val="005E7EC9"/>
    <w:rsid w:val="005F7087"/>
    <w:rsid w:val="00611BE4"/>
    <w:rsid w:val="0061219B"/>
    <w:rsid w:val="00621419"/>
    <w:rsid w:val="00626446"/>
    <w:rsid w:val="00626BE8"/>
    <w:rsid w:val="00631827"/>
    <w:rsid w:val="00632804"/>
    <w:rsid w:val="006376DA"/>
    <w:rsid w:val="006459DA"/>
    <w:rsid w:val="006502E8"/>
    <w:rsid w:val="00654A2B"/>
    <w:rsid w:val="0065675C"/>
    <w:rsid w:val="0065793F"/>
    <w:rsid w:val="0066263B"/>
    <w:rsid w:val="0066713A"/>
    <w:rsid w:val="0067195C"/>
    <w:rsid w:val="006724F7"/>
    <w:rsid w:val="0067511A"/>
    <w:rsid w:val="0067539B"/>
    <w:rsid w:val="00675543"/>
    <w:rsid w:val="00677396"/>
    <w:rsid w:val="00677AD9"/>
    <w:rsid w:val="00681970"/>
    <w:rsid w:val="00690641"/>
    <w:rsid w:val="00690D88"/>
    <w:rsid w:val="00691844"/>
    <w:rsid w:val="00693DDF"/>
    <w:rsid w:val="00696F9E"/>
    <w:rsid w:val="006A374A"/>
    <w:rsid w:val="006A505E"/>
    <w:rsid w:val="006A513E"/>
    <w:rsid w:val="006A5265"/>
    <w:rsid w:val="006B0CB9"/>
    <w:rsid w:val="006B2609"/>
    <w:rsid w:val="006B2750"/>
    <w:rsid w:val="006B3678"/>
    <w:rsid w:val="006B7390"/>
    <w:rsid w:val="006C0084"/>
    <w:rsid w:val="006C107D"/>
    <w:rsid w:val="006C3600"/>
    <w:rsid w:val="006C4534"/>
    <w:rsid w:val="006C5205"/>
    <w:rsid w:val="006C75F6"/>
    <w:rsid w:val="006D3F53"/>
    <w:rsid w:val="006D60AF"/>
    <w:rsid w:val="006E4722"/>
    <w:rsid w:val="00701651"/>
    <w:rsid w:val="007049BF"/>
    <w:rsid w:val="00704E79"/>
    <w:rsid w:val="00707A26"/>
    <w:rsid w:val="0071120F"/>
    <w:rsid w:val="00716380"/>
    <w:rsid w:val="00722165"/>
    <w:rsid w:val="00724B1C"/>
    <w:rsid w:val="007428F0"/>
    <w:rsid w:val="007512EF"/>
    <w:rsid w:val="007551AC"/>
    <w:rsid w:val="0076101C"/>
    <w:rsid w:val="00763D87"/>
    <w:rsid w:val="007670B2"/>
    <w:rsid w:val="00771795"/>
    <w:rsid w:val="00774925"/>
    <w:rsid w:val="0079279F"/>
    <w:rsid w:val="00793E69"/>
    <w:rsid w:val="007A063C"/>
    <w:rsid w:val="007A16B0"/>
    <w:rsid w:val="007A19EA"/>
    <w:rsid w:val="007A6092"/>
    <w:rsid w:val="007A60B7"/>
    <w:rsid w:val="007A64A6"/>
    <w:rsid w:val="007A6EE1"/>
    <w:rsid w:val="007A7C89"/>
    <w:rsid w:val="007B1487"/>
    <w:rsid w:val="007B2A43"/>
    <w:rsid w:val="007B326F"/>
    <w:rsid w:val="007B6A58"/>
    <w:rsid w:val="007B6C06"/>
    <w:rsid w:val="007B7B78"/>
    <w:rsid w:val="007C32B1"/>
    <w:rsid w:val="007C7A22"/>
    <w:rsid w:val="007C7C62"/>
    <w:rsid w:val="007D1076"/>
    <w:rsid w:val="007D12B7"/>
    <w:rsid w:val="007D2A49"/>
    <w:rsid w:val="007D5E38"/>
    <w:rsid w:val="007D7AC4"/>
    <w:rsid w:val="007E0340"/>
    <w:rsid w:val="007E1D4A"/>
    <w:rsid w:val="007E53C0"/>
    <w:rsid w:val="007E7703"/>
    <w:rsid w:val="007F4558"/>
    <w:rsid w:val="007F64DF"/>
    <w:rsid w:val="008050EF"/>
    <w:rsid w:val="0080652C"/>
    <w:rsid w:val="0080715F"/>
    <w:rsid w:val="008113D6"/>
    <w:rsid w:val="00812BA7"/>
    <w:rsid w:val="00813A87"/>
    <w:rsid w:val="00813F63"/>
    <w:rsid w:val="00815F57"/>
    <w:rsid w:val="0081760B"/>
    <w:rsid w:val="008218AC"/>
    <w:rsid w:val="00825359"/>
    <w:rsid w:val="00825E13"/>
    <w:rsid w:val="00826F07"/>
    <w:rsid w:val="008337CB"/>
    <w:rsid w:val="00834A3C"/>
    <w:rsid w:val="008360A0"/>
    <w:rsid w:val="00837658"/>
    <w:rsid w:val="00837CD4"/>
    <w:rsid w:val="00837F78"/>
    <w:rsid w:val="008400EE"/>
    <w:rsid w:val="00840791"/>
    <w:rsid w:val="00845576"/>
    <w:rsid w:val="00850708"/>
    <w:rsid w:val="00851024"/>
    <w:rsid w:val="008526D7"/>
    <w:rsid w:val="0086238C"/>
    <w:rsid w:val="008655DC"/>
    <w:rsid w:val="0086732D"/>
    <w:rsid w:val="00870183"/>
    <w:rsid w:val="00875726"/>
    <w:rsid w:val="00877F10"/>
    <w:rsid w:val="0088225D"/>
    <w:rsid w:val="00882F8D"/>
    <w:rsid w:val="00884FB0"/>
    <w:rsid w:val="008853A5"/>
    <w:rsid w:val="008944DA"/>
    <w:rsid w:val="00894D78"/>
    <w:rsid w:val="008A6A18"/>
    <w:rsid w:val="008B033F"/>
    <w:rsid w:val="008B4003"/>
    <w:rsid w:val="008B7443"/>
    <w:rsid w:val="008C179E"/>
    <w:rsid w:val="008C2379"/>
    <w:rsid w:val="008C4FF7"/>
    <w:rsid w:val="008C5C4C"/>
    <w:rsid w:val="008C7056"/>
    <w:rsid w:val="008C706D"/>
    <w:rsid w:val="008D3145"/>
    <w:rsid w:val="008E1A54"/>
    <w:rsid w:val="008E1F95"/>
    <w:rsid w:val="008E36B6"/>
    <w:rsid w:val="008E4267"/>
    <w:rsid w:val="008E4847"/>
    <w:rsid w:val="008E5FF1"/>
    <w:rsid w:val="008E63D2"/>
    <w:rsid w:val="008E6E14"/>
    <w:rsid w:val="008F1528"/>
    <w:rsid w:val="008F1AE5"/>
    <w:rsid w:val="008F55D9"/>
    <w:rsid w:val="009057DE"/>
    <w:rsid w:val="00905F97"/>
    <w:rsid w:val="00906FA3"/>
    <w:rsid w:val="0091239D"/>
    <w:rsid w:val="00912825"/>
    <w:rsid w:val="009129B8"/>
    <w:rsid w:val="00912B99"/>
    <w:rsid w:val="00912C78"/>
    <w:rsid w:val="00927892"/>
    <w:rsid w:val="009319B9"/>
    <w:rsid w:val="009351E9"/>
    <w:rsid w:val="00937862"/>
    <w:rsid w:val="00942279"/>
    <w:rsid w:val="009524EB"/>
    <w:rsid w:val="00962013"/>
    <w:rsid w:val="00963942"/>
    <w:rsid w:val="0096716C"/>
    <w:rsid w:val="009672B2"/>
    <w:rsid w:val="00971C66"/>
    <w:rsid w:val="00972363"/>
    <w:rsid w:val="0098419C"/>
    <w:rsid w:val="009843EF"/>
    <w:rsid w:val="009867F2"/>
    <w:rsid w:val="00991347"/>
    <w:rsid w:val="00996018"/>
    <w:rsid w:val="0099738E"/>
    <w:rsid w:val="009A493E"/>
    <w:rsid w:val="009A531F"/>
    <w:rsid w:val="009A6931"/>
    <w:rsid w:val="009B1F9A"/>
    <w:rsid w:val="009B1FA9"/>
    <w:rsid w:val="009B349F"/>
    <w:rsid w:val="009B4293"/>
    <w:rsid w:val="009B6715"/>
    <w:rsid w:val="009C7B74"/>
    <w:rsid w:val="009D0BE2"/>
    <w:rsid w:val="009D114E"/>
    <w:rsid w:val="009D210F"/>
    <w:rsid w:val="009D309C"/>
    <w:rsid w:val="009D37B1"/>
    <w:rsid w:val="009D4717"/>
    <w:rsid w:val="009D694D"/>
    <w:rsid w:val="009E264E"/>
    <w:rsid w:val="009F0C98"/>
    <w:rsid w:val="009F0F81"/>
    <w:rsid w:val="009F2543"/>
    <w:rsid w:val="009F256D"/>
    <w:rsid w:val="009F341E"/>
    <w:rsid w:val="009F57CE"/>
    <w:rsid w:val="00A117CA"/>
    <w:rsid w:val="00A12225"/>
    <w:rsid w:val="00A14C18"/>
    <w:rsid w:val="00A25898"/>
    <w:rsid w:val="00A3071D"/>
    <w:rsid w:val="00A3182E"/>
    <w:rsid w:val="00A31A89"/>
    <w:rsid w:val="00A32F06"/>
    <w:rsid w:val="00A34934"/>
    <w:rsid w:val="00A34EFE"/>
    <w:rsid w:val="00A36546"/>
    <w:rsid w:val="00A4069C"/>
    <w:rsid w:val="00A413B5"/>
    <w:rsid w:val="00A429CB"/>
    <w:rsid w:val="00A44E87"/>
    <w:rsid w:val="00A5063C"/>
    <w:rsid w:val="00A52749"/>
    <w:rsid w:val="00A5422E"/>
    <w:rsid w:val="00A56EC1"/>
    <w:rsid w:val="00A6350C"/>
    <w:rsid w:val="00A6370B"/>
    <w:rsid w:val="00A63A73"/>
    <w:rsid w:val="00A6655C"/>
    <w:rsid w:val="00A66CBB"/>
    <w:rsid w:val="00A6704E"/>
    <w:rsid w:val="00A67EA4"/>
    <w:rsid w:val="00A773FF"/>
    <w:rsid w:val="00A83AA1"/>
    <w:rsid w:val="00A906F4"/>
    <w:rsid w:val="00A9343A"/>
    <w:rsid w:val="00A9706C"/>
    <w:rsid w:val="00A97B34"/>
    <w:rsid w:val="00AA1B5C"/>
    <w:rsid w:val="00AA7A27"/>
    <w:rsid w:val="00AB3FB0"/>
    <w:rsid w:val="00AB465D"/>
    <w:rsid w:val="00AB713D"/>
    <w:rsid w:val="00AC114C"/>
    <w:rsid w:val="00AC1478"/>
    <w:rsid w:val="00AC6C2D"/>
    <w:rsid w:val="00AC6E17"/>
    <w:rsid w:val="00AD2FF3"/>
    <w:rsid w:val="00AD7764"/>
    <w:rsid w:val="00AD7FE2"/>
    <w:rsid w:val="00AE1284"/>
    <w:rsid w:val="00AE1B18"/>
    <w:rsid w:val="00AE7339"/>
    <w:rsid w:val="00AF1B0B"/>
    <w:rsid w:val="00AF242C"/>
    <w:rsid w:val="00AF3CC4"/>
    <w:rsid w:val="00B05903"/>
    <w:rsid w:val="00B12C7A"/>
    <w:rsid w:val="00B12E10"/>
    <w:rsid w:val="00B22BC3"/>
    <w:rsid w:val="00B25865"/>
    <w:rsid w:val="00B272B6"/>
    <w:rsid w:val="00B2771B"/>
    <w:rsid w:val="00B336E9"/>
    <w:rsid w:val="00B33AE5"/>
    <w:rsid w:val="00B35BE5"/>
    <w:rsid w:val="00B46965"/>
    <w:rsid w:val="00B54ED0"/>
    <w:rsid w:val="00B55D47"/>
    <w:rsid w:val="00B6204E"/>
    <w:rsid w:val="00B649EC"/>
    <w:rsid w:val="00B728DD"/>
    <w:rsid w:val="00B72D43"/>
    <w:rsid w:val="00B74121"/>
    <w:rsid w:val="00B80ABA"/>
    <w:rsid w:val="00B859FF"/>
    <w:rsid w:val="00B85C1B"/>
    <w:rsid w:val="00B85FF0"/>
    <w:rsid w:val="00B86150"/>
    <w:rsid w:val="00B878F9"/>
    <w:rsid w:val="00B9044A"/>
    <w:rsid w:val="00B960F3"/>
    <w:rsid w:val="00B96A31"/>
    <w:rsid w:val="00BA05E6"/>
    <w:rsid w:val="00BA51B0"/>
    <w:rsid w:val="00BA6319"/>
    <w:rsid w:val="00BC03B0"/>
    <w:rsid w:val="00BC06A3"/>
    <w:rsid w:val="00BC0CEA"/>
    <w:rsid w:val="00BC2220"/>
    <w:rsid w:val="00BC26B9"/>
    <w:rsid w:val="00BC26FA"/>
    <w:rsid w:val="00BC4E01"/>
    <w:rsid w:val="00BC73F6"/>
    <w:rsid w:val="00BD1177"/>
    <w:rsid w:val="00BD1374"/>
    <w:rsid w:val="00BD3531"/>
    <w:rsid w:val="00BD4E35"/>
    <w:rsid w:val="00BE34CA"/>
    <w:rsid w:val="00BF116A"/>
    <w:rsid w:val="00C0623C"/>
    <w:rsid w:val="00C06A07"/>
    <w:rsid w:val="00C132B6"/>
    <w:rsid w:val="00C21A6C"/>
    <w:rsid w:val="00C24A10"/>
    <w:rsid w:val="00C27003"/>
    <w:rsid w:val="00C27597"/>
    <w:rsid w:val="00C32BD4"/>
    <w:rsid w:val="00C33E48"/>
    <w:rsid w:val="00C3618B"/>
    <w:rsid w:val="00C403FB"/>
    <w:rsid w:val="00C4316E"/>
    <w:rsid w:val="00C441A2"/>
    <w:rsid w:val="00C5076B"/>
    <w:rsid w:val="00C512D4"/>
    <w:rsid w:val="00C51CF4"/>
    <w:rsid w:val="00C531E2"/>
    <w:rsid w:val="00C53204"/>
    <w:rsid w:val="00C57E34"/>
    <w:rsid w:val="00C64659"/>
    <w:rsid w:val="00C662E9"/>
    <w:rsid w:val="00C66C2D"/>
    <w:rsid w:val="00C7190B"/>
    <w:rsid w:val="00C76852"/>
    <w:rsid w:val="00C77210"/>
    <w:rsid w:val="00C777FA"/>
    <w:rsid w:val="00C77989"/>
    <w:rsid w:val="00C811F4"/>
    <w:rsid w:val="00C81E51"/>
    <w:rsid w:val="00C87B73"/>
    <w:rsid w:val="00C92444"/>
    <w:rsid w:val="00C92FBB"/>
    <w:rsid w:val="00C93327"/>
    <w:rsid w:val="00C97B4D"/>
    <w:rsid w:val="00CA5602"/>
    <w:rsid w:val="00CA5CA9"/>
    <w:rsid w:val="00CA78E2"/>
    <w:rsid w:val="00CB1BBE"/>
    <w:rsid w:val="00CB65DB"/>
    <w:rsid w:val="00CB6BD9"/>
    <w:rsid w:val="00CC293A"/>
    <w:rsid w:val="00CE19F6"/>
    <w:rsid w:val="00CE6B76"/>
    <w:rsid w:val="00CF366B"/>
    <w:rsid w:val="00CF5D9D"/>
    <w:rsid w:val="00CF606C"/>
    <w:rsid w:val="00CF7423"/>
    <w:rsid w:val="00D001F5"/>
    <w:rsid w:val="00D03E80"/>
    <w:rsid w:val="00D1505F"/>
    <w:rsid w:val="00D15B9F"/>
    <w:rsid w:val="00D15DD6"/>
    <w:rsid w:val="00D25548"/>
    <w:rsid w:val="00D2601F"/>
    <w:rsid w:val="00D27759"/>
    <w:rsid w:val="00D30028"/>
    <w:rsid w:val="00D325D3"/>
    <w:rsid w:val="00D408D6"/>
    <w:rsid w:val="00D511DD"/>
    <w:rsid w:val="00D55C2A"/>
    <w:rsid w:val="00D571C1"/>
    <w:rsid w:val="00D602F4"/>
    <w:rsid w:val="00D6457E"/>
    <w:rsid w:val="00D742E2"/>
    <w:rsid w:val="00D7580E"/>
    <w:rsid w:val="00D87DAF"/>
    <w:rsid w:val="00D9446D"/>
    <w:rsid w:val="00DA2994"/>
    <w:rsid w:val="00DB08E8"/>
    <w:rsid w:val="00DB0DED"/>
    <w:rsid w:val="00DB3073"/>
    <w:rsid w:val="00DB3BA9"/>
    <w:rsid w:val="00DB50FE"/>
    <w:rsid w:val="00DB5EDA"/>
    <w:rsid w:val="00DC2349"/>
    <w:rsid w:val="00DC3026"/>
    <w:rsid w:val="00DD1EDB"/>
    <w:rsid w:val="00DD57AA"/>
    <w:rsid w:val="00DE1578"/>
    <w:rsid w:val="00DE7F67"/>
    <w:rsid w:val="00DF0529"/>
    <w:rsid w:val="00DF09EF"/>
    <w:rsid w:val="00DF0D0F"/>
    <w:rsid w:val="00DF13D6"/>
    <w:rsid w:val="00DF27D6"/>
    <w:rsid w:val="00DF2BEA"/>
    <w:rsid w:val="00DF4488"/>
    <w:rsid w:val="00DF5B98"/>
    <w:rsid w:val="00DF6FA8"/>
    <w:rsid w:val="00DF701E"/>
    <w:rsid w:val="00DF7BE5"/>
    <w:rsid w:val="00E00D49"/>
    <w:rsid w:val="00E019A8"/>
    <w:rsid w:val="00E03A46"/>
    <w:rsid w:val="00E03C6D"/>
    <w:rsid w:val="00E0476F"/>
    <w:rsid w:val="00E04899"/>
    <w:rsid w:val="00E0796F"/>
    <w:rsid w:val="00E10948"/>
    <w:rsid w:val="00E24371"/>
    <w:rsid w:val="00E243AB"/>
    <w:rsid w:val="00E26641"/>
    <w:rsid w:val="00E2778F"/>
    <w:rsid w:val="00E278B0"/>
    <w:rsid w:val="00E33023"/>
    <w:rsid w:val="00E331F3"/>
    <w:rsid w:val="00E3498D"/>
    <w:rsid w:val="00E42425"/>
    <w:rsid w:val="00E43E55"/>
    <w:rsid w:val="00E4554E"/>
    <w:rsid w:val="00E46D22"/>
    <w:rsid w:val="00E4768F"/>
    <w:rsid w:val="00E53C0E"/>
    <w:rsid w:val="00E54F7E"/>
    <w:rsid w:val="00E560CE"/>
    <w:rsid w:val="00E5674E"/>
    <w:rsid w:val="00E63783"/>
    <w:rsid w:val="00E650E2"/>
    <w:rsid w:val="00E75CAD"/>
    <w:rsid w:val="00E76922"/>
    <w:rsid w:val="00E8595B"/>
    <w:rsid w:val="00E915EC"/>
    <w:rsid w:val="00EA11B1"/>
    <w:rsid w:val="00EA2224"/>
    <w:rsid w:val="00EA7194"/>
    <w:rsid w:val="00EB1329"/>
    <w:rsid w:val="00EB2987"/>
    <w:rsid w:val="00EB2D75"/>
    <w:rsid w:val="00EB34BE"/>
    <w:rsid w:val="00EB571A"/>
    <w:rsid w:val="00EC2804"/>
    <w:rsid w:val="00EC6117"/>
    <w:rsid w:val="00EC6138"/>
    <w:rsid w:val="00ED1DCF"/>
    <w:rsid w:val="00ED43C9"/>
    <w:rsid w:val="00EE2C60"/>
    <w:rsid w:val="00EE2E58"/>
    <w:rsid w:val="00EE487A"/>
    <w:rsid w:val="00EE734C"/>
    <w:rsid w:val="00EF6907"/>
    <w:rsid w:val="00EF6D91"/>
    <w:rsid w:val="00F01F54"/>
    <w:rsid w:val="00F04D4D"/>
    <w:rsid w:val="00F11DD8"/>
    <w:rsid w:val="00F12745"/>
    <w:rsid w:val="00F13766"/>
    <w:rsid w:val="00F20A77"/>
    <w:rsid w:val="00F22C60"/>
    <w:rsid w:val="00F231A4"/>
    <w:rsid w:val="00F23252"/>
    <w:rsid w:val="00F27B2A"/>
    <w:rsid w:val="00F31762"/>
    <w:rsid w:val="00F345D3"/>
    <w:rsid w:val="00F356ED"/>
    <w:rsid w:val="00F359B5"/>
    <w:rsid w:val="00F4144F"/>
    <w:rsid w:val="00F433F3"/>
    <w:rsid w:val="00F47F64"/>
    <w:rsid w:val="00F522D9"/>
    <w:rsid w:val="00F52F54"/>
    <w:rsid w:val="00F53584"/>
    <w:rsid w:val="00F61B24"/>
    <w:rsid w:val="00F62DE5"/>
    <w:rsid w:val="00F63F8A"/>
    <w:rsid w:val="00F6514E"/>
    <w:rsid w:val="00F703DC"/>
    <w:rsid w:val="00F71D06"/>
    <w:rsid w:val="00F73B46"/>
    <w:rsid w:val="00F73D01"/>
    <w:rsid w:val="00F7642B"/>
    <w:rsid w:val="00F76A43"/>
    <w:rsid w:val="00F80334"/>
    <w:rsid w:val="00F8139D"/>
    <w:rsid w:val="00F83DF9"/>
    <w:rsid w:val="00F85DA0"/>
    <w:rsid w:val="00F930AF"/>
    <w:rsid w:val="00F9352C"/>
    <w:rsid w:val="00F975B0"/>
    <w:rsid w:val="00FA15F1"/>
    <w:rsid w:val="00FA19F5"/>
    <w:rsid w:val="00FA4A69"/>
    <w:rsid w:val="00FA649A"/>
    <w:rsid w:val="00FB1248"/>
    <w:rsid w:val="00FB208D"/>
    <w:rsid w:val="00FB3CF4"/>
    <w:rsid w:val="00FB4A27"/>
    <w:rsid w:val="00FB4A49"/>
    <w:rsid w:val="00FB69B3"/>
    <w:rsid w:val="00FC6FBE"/>
    <w:rsid w:val="00FD1162"/>
    <w:rsid w:val="00FD2232"/>
    <w:rsid w:val="00FD4AE7"/>
    <w:rsid w:val="00FD65A9"/>
    <w:rsid w:val="00FD7508"/>
    <w:rsid w:val="00FE1E51"/>
    <w:rsid w:val="00FE2496"/>
    <w:rsid w:val="00FE6A2B"/>
    <w:rsid w:val="00FF0275"/>
    <w:rsid w:val="00FF07B3"/>
    <w:rsid w:val="00FF1E37"/>
    <w:rsid w:val="02F120AB"/>
    <w:rsid w:val="032B5196"/>
    <w:rsid w:val="04C3537C"/>
    <w:rsid w:val="06E71690"/>
    <w:rsid w:val="079004AC"/>
    <w:rsid w:val="0BA148CA"/>
    <w:rsid w:val="0C1165C4"/>
    <w:rsid w:val="0D6D544B"/>
    <w:rsid w:val="0DD136FE"/>
    <w:rsid w:val="0F8E2C57"/>
    <w:rsid w:val="1059665E"/>
    <w:rsid w:val="10AC13BA"/>
    <w:rsid w:val="145A6C1B"/>
    <w:rsid w:val="14B73493"/>
    <w:rsid w:val="167A2FF9"/>
    <w:rsid w:val="18581C69"/>
    <w:rsid w:val="1AEC0734"/>
    <w:rsid w:val="1DEF20B0"/>
    <w:rsid w:val="214243FA"/>
    <w:rsid w:val="21AD613C"/>
    <w:rsid w:val="22467189"/>
    <w:rsid w:val="257A14F5"/>
    <w:rsid w:val="27196C26"/>
    <w:rsid w:val="29112C91"/>
    <w:rsid w:val="29EF086F"/>
    <w:rsid w:val="2EFFE297"/>
    <w:rsid w:val="301437CA"/>
    <w:rsid w:val="349D1F0A"/>
    <w:rsid w:val="34DD0473"/>
    <w:rsid w:val="3C684897"/>
    <w:rsid w:val="433E495C"/>
    <w:rsid w:val="489F2FD7"/>
    <w:rsid w:val="4AC27CB3"/>
    <w:rsid w:val="4BF72BEF"/>
    <w:rsid w:val="4FA90297"/>
    <w:rsid w:val="4FC41A43"/>
    <w:rsid w:val="51260F68"/>
    <w:rsid w:val="51DB3C59"/>
    <w:rsid w:val="550C0952"/>
    <w:rsid w:val="55762E42"/>
    <w:rsid w:val="57A7B272"/>
    <w:rsid w:val="58470068"/>
    <w:rsid w:val="58747CAC"/>
    <w:rsid w:val="5A1720F9"/>
    <w:rsid w:val="5B9C37C2"/>
    <w:rsid w:val="5BA7C654"/>
    <w:rsid w:val="60A54109"/>
    <w:rsid w:val="61D01CDF"/>
    <w:rsid w:val="64C0607C"/>
    <w:rsid w:val="65756C86"/>
    <w:rsid w:val="674D385B"/>
    <w:rsid w:val="676F09E1"/>
    <w:rsid w:val="6BF0394F"/>
    <w:rsid w:val="6D477CCA"/>
    <w:rsid w:val="71793A80"/>
    <w:rsid w:val="7357290B"/>
    <w:rsid w:val="798524E4"/>
    <w:rsid w:val="7A7F1C49"/>
    <w:rsid w:val="7B5B7AE6"/>
    <w:rsid w:val="7B7B6628"/>
    <w:rsid w:val="7BA7071E"/>
    <w:rsid w:val="7BDF6DA8"/>
    <w:rsid w:val="7C30286C"/>
    <w:rsid w:val="7C7EDC1A"/>
    <w:rsid w:val="7CCED98D"/>
    <w:rsid w:val="7D08410F"/>
    <w:rsid w:val="7DB96DED"/>
    <w:rsid w:val="7DD3AD81"/>
    <w:rsid w:val="7F7FE70F"/>
    <w:rsid w:val="7FFF772F"/>
    <w:rsid w:val="95F35EF6"/>
    <w:rsid w:val="9BFFD860"/>
    <w:rsid w:val="AC5F73DE"/>
    <w:rsid w:val="B5DDD2C8"/>
    <w:rsid w:val="B9DFABD9"/>
    <w:rsid w:val="BC0D83FC"/>
    <w:rsid w:val="BF3BDEFB"/>
    <w:rsid w:val="C75F6086"/>
    <w:rsid w:val="C7F7ED2D"/>
    <w:rsid w:val="CFAF854E"/>
    <w:rsid w:val="D8D7928E"/>
    <w:rsid w:val="D8FE3136"/>
    <w:rsid w:val="DDDE60B7"/>
    <w:rsid w:val="DE9F6A22"/>
    <w:rsid w:val="DF4FCE6A"/>
    <w:rsid w:val="E4FED278"/>
    <w:rsid w:val="EDAA365C"/>
    <w:rsid w:val="EDADFC12"/>
    <w:rsid w:val="F2FD229B"/>
    <w:rsid w:val="F7F709E9"/>
    <w:rsid w:val="F7FF3690"/>
    <w:rsid w:val="F9BD3900"/>
    <w:rsid w:val="FC8B9876"/>
    <w:rsid w:val="FEDFF218"/>
    <w:rsid w:val="FEDFF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100" w:beforeAutospacing="1" w:after="100" w:afterAutospacing="1"/>
      <w:outlineLvl w:val="1"/>
    </w:pPr>
    <w:rPr>
      <w:rFonts w:ascii="Cambria" w:hAnsi="Cambria" w:eastAsia="黑体"/>
      <w:b/>
      <w:bCs/>
      <w:kern w:val="0"/>
      <w:sz w:val="36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200" w:firstLineChars="200"/>
    </w:pPr>
  </w:style>
  <w:style w:type="paragraph" w:styleId="4">
    <w:name w:val="Body Text Indent"/>
    <w:basedOn w:val="1"/>
    <w:qFormat/>
    <w:uiPriority w:val="0"/>
    <w:pPr>
      <w:ind w:firstLine="645"/>
    </w:pPr>
    <w:rPr>
      <w:rFonts w:ascii="FangSong_GB2312" w:hAnsi="Calibri" w:eastAsia="FangSong_GB2312"/>
      <w:sz w:val="32"/>
      <w:szCs w:val="32"/>
    </w:rPr>
  </w:style>
  <w:style w:type="paragraph" w:styleId="5">
    <w:name w:val="Date"/>
    <w:basedOn w:val="1"/>
    <w:next w:val="1"/>
    <w:qFormat/>
    <w:uiPriority w:val="0"/>
    <w:pPr>
      <w:ind w:left="100" w:leftChars="2500"/>
    </w:pPr>
  </w:style>
  <w:style w:type="paragraph" w:styleId="6">
    <w:name w:val="Balloon Text"/>
    <w:basedOn w:val="1"/>
    <w:semiHidden/>
    <w:qFormat/>
    <w:uiPriority w:val="0"/>
    <w:rPr>
      <w:sz w:val="18"/>
      <w:szCs w:val="18"/>
    </w:rPr>
  </w:style>
  <w:style w:type="paragraph" w:styleId="7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9">
    <w:name w:val="Normal (Web)"/>
    <w:basedOn w:val="1"/>
    <w:unhideWhenUsed/>
    <w:qFormat/>
    <w:uiPriority w:val="0"/>
    <w:pPr>
      <w:spacing w:before="100" w:beforeAutospacing="1" w:after="100" w:afterAutospacing="1"/>
      <w:ind w:right="238"/>
      <w:jc w:val="left"/>
    </w:pPr>
    <w:rPr>
      <w:b/>
      <w:kern w:val="0"/>
      <w:sz w:val="24"/>
      <w:szCs w:val="20"/>
    </w:rPr>
  </w:style>
  <w:style w:type="character" w:styleId="12">
    <w:name w:val="Strong"/>
    <w:qFormat/>
    <w:uiPriority w:val="0"/>
    <w:rPr>
      <w:b/>
    </w:rPr>
  </w:style>
  <w:style w:type="character" w:styleId="13">
    <w:name w:val="page number"/>
    <w:qFormat/>
    <w:uiPriority w:val="0"/>
  </w:style>
  <w:style w:type="character" w:customStyle="1" w:styleId="14">
    <w:name w:val="页脚 字符"/>
    <w:link w:val="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5">
    <w:name w:val="页眉 字符"/>
    <w:link w:val="8"/>
    <w:qFormat/>
    <w:uiPriority w:val="0"/>
    <w:rPr>
      <w:rFonts w:ascii="Calibri" w:hAnsi="Calibri" w:eastAsia="宋体"/>
      <w:kern w:val="2"/>
      <w:sz w:val="18"/>
      <w:szCs w:val="18"/>
      <w:lang w:val="en-US" w:eastAsia="zh-CN" w:bidi="ar-SA"/>
    </w:rPr>
  </w:style>
  <w:style w:type="paragraph" w:customStyle="1" w:styleId="16">
    <w:name w:val="Char Char Char Char 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17">
    <w:name w:val="Char1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customStyle="1" w:styleId="18">
    <w:name w:val="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19">
    <w:name w:val="Char Char3 Char Char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1403</Words>
  <Characters>8003</Characters>
  <Lines>66</Lines>
  <Paragraphs>18</Paragraphs>
  <TotalTime>9</TotalTime>
  <ScaleCrop>false</ScaleCrop>
  <LinksUpToDate>false</LinksUpToDate>
  <CharactersWithSpaces>9388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2025-09-24T12:39:00Z</dcterms:created>
  <dc:creator>常程</dc:creator>
  <cp:lastModifiedBy>陈俊池</cp:lastModifiedBy>
  <cp:lastPrinted>2020-08-07T11:39:00Z</cp:lastPrinted>
  <dcterms:modified xsi:type="dcterms:W3CDTF">2025-09-25T04:16:53Z</dcterms:modified>
  <dc:title>北京市财政局关于做好向市人大常委会报送2015年度市级部门决算（草案）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F3563630C5B8437E9E50F230E95CDF4E</vt:lpwstr>
  </property>
  <property fmtid="{D5CDD505-2E9C-101B-9397-08002B2CF9AE}" pid="4" name="KSOTemplateDocerSaveRecord">
    <vt:lpwstr>eyJoZGlkIjoiMTU1N2VjZmQ1OGExZjMyZjY5NzQxMDVlOTZjMmZmNWEiLCJ1c2VySWQiOiI0MTAwNDI0NzQifQ==</vt:lpwstr>
  </property>
</Properties>
</file>