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127914"/>
    <w:rsid w:val="022A2E24"/>
    <w:rsid w:val="022E5173"/>
    <w:rsid w:val="025649A5"/>
    <w:rsid w:val="0292339B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341EAF"/>
    <w:rsid w:val="0A4E0BFB"/>
    <w:rsid w:val="0A60637E"/>
    <w:rsid w:val="0A620AA0"/>
    <w:rsid w:val="0A7D57DC"/>
    <w:rsid w:val="0B9257DC"/>
    <w:rsid w:val="0BEE3714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190E02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466F86"/>
    <w:rsid w:val="19594902"/>
    <w:rsid w:val="1A6730C3"/>
    <w:rsid w:val="1B9E2D48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A33045"/>
    <w:rsid w:val="2DD27272"/>
    <w:rsid w:val="2DDC5888"/>
    <w:rsid w:val="2EE50BEB"/>
    <w:rsid w:val="2EFF1945"/>
    <w:rsid w:val="31A16699"/>
    <w:rsid w:val="31AB417C"/>
    <w:rsid w:val="32CB3626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5703D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30304CD"/>
    <w:rsid w:val="447D1FF7"/>
    <w:rsid w:val="44A11272"/>
    <w:rsid w:val="459E2E2D"/>
    <w:rsid w:val="45AC16F1"/>
    <w:rsid w:val="46624EAD"/>
    <w:rsid w:val="46847091"/>
    <w:rsid w:val="46F52C78"/>
    <w:rsid w:val="47CC5D51"/>
    <w:rsid w:val="48344318"/>
    <w:rsid w:val="48C8384B"/>
    <w:rsid w:val="49692F0B"/>
    <w:rsid w:val="49D310E0"/>
    <w:rsid w:val="49F277BC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67231CD"/>
    <w:rsid w:val="56760D9B"/>
    <w:rsid w:val="574E0C66"/>
    <w:rsid w:val="578D0486"/>
    <w:rsid w:val="57924F82"/>
    <w:rsid w:val="579D56C7"/>
    <w:rsid w:val="57A0051F"/>
    <w:rsid w:val="583F4939"/>
    <w:rsid w:val="58AC1914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9E912AF"/>
    <w:rsid w:val="6A2E3D63"/>
    <w:rsid w:val="6A967A77"/>
    <w:rsid w:val="6CBC6878"/>
    <w:rsid w:val="6CC11D64"/>
    <w:rsid w:val="6CD40DBF"/>
    <w:rsid w:val="6E143DC8"/>
    <w:rsid w:val="6E804461"/>
    <w:rsid w:val="71775AB0"/>
    <w:rsid w:val="72195ED6"/>
    <w:rsid w:val="72A41658"/>
    <w:rsid w:val="72FC49FE"/>
    <w:rsid w:val="734B0AAB"/>
    <w:rsid w:val="736C1D08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  <c:pt idx="1" c:formatCode="General">
                  <c:v>373.6</c:v>
                </c:pt>
                <c:pt idx="2" c:formatCode="General">
                  <c:v>504.4</c:v>
                </c:pt>
                <c:pt idx="3" c:formatCode="General">
                  <c:v>629.9</c:v>
                </c:pt>
                <c:pt idx="4" c:formatCode="General">
                  <c:v>764.6</c:v>
                </c:pt>
                <c:pt idx="5" c:formatCode="General">
                  <c:v>901.4</c:v>
                </c:pt>
                <c:pt idx="6" c:formatCode="General">
                  <c:v>1055.5</c:v>
                </c:pt>
                <c:pt idx="7">
                  <c:v>1228</c:v>
                </c:pt>
                <c:pt idx="8" c:formatCode="General">
                  <c:v>1404.5</c:v>
                </c:pt>
                <c:pt idx="9">
                  <c:v>1582.6</c:v>
                </c:pt>
                <c:pt idx="10" c:formatCode="General">
                  <c:v>1766.2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50800" dir="17220000" algn="ctr" rotWithShape="0">
                <a:srgbClr val="000000">
                  <a:alpha val="43000"/>
                </a:srgb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94912472647702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25656455142232"/>
                  <c:y val="-0.0384525751573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28227571115974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07713347921226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02571115973742"/>
                  <c:y val="-0.02796550920531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184628008752735"/>
                  <c:y val="-0.02796550920531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820568927789934"/>
                  <c:y val="-0.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164113785557987"/>
                  <c:y val="-0.03146119785597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0410284463894967"/>
                  <c:y val="0.0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  <c:pt idx="8">
                  <c:v>79.7</c:v>
                </c:pt>
                <c:pt idx="9">
                  <c:v>74.7</c:v>
                </c:pt>
                <c:pt idx="10">
                  <c:v>72.4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121084920891185"/>
                  <c:y val="0.04761904761904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  <c:pt idx="8" c:formatCode="General">
                  <c:v>14.1</c:v>
                </c:pt>
                <c:pt idx="9" c:formatCode="General">
                  <c:v>3.9</c:v>
                </c:pt>
                <c:pt idx="10" c:formatCode="General">
                  <c:v>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296317200507972"/>
                  <c:y val="0.07321943643221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2331028643996"/>
                  <c:y val="0.0099844686043931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582757160999"/>
                  <c:y val="0.01331262480585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  <c:pt idx="8">
                  <c:v>8</c:v>
                </c:pt>
                <c:pt idx="9">
                  <c:v>1</c:v>
                </c:pt>
                <c:pt idx="10">
                  <c:v>-2.5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  <c:pt idx="1">
                  <c:v>124.2</c:v>
                </c:pt>
                <c:pt idx="2">
                  <c:v>158</c:v>
                </c:pt>
                <c:pt idx="3">
                  <c:v>193.9</c:v>
                </c:pt>
                <c:pt idx="4">
                  <c:v>232.7</c:v>
                </c:pt>
                <c:pt idx="5">
                  <c:v>268.7</c:v>
                </c:pt>
                <c:pt idx="6">
                  <c:v>307.2</c:v>
                </c:pt>
                <c:pt idx="7">
                  <c:v>350.1</c:v>
                </c:pt>
                <c:pt idx="8">
                  <c:v>398</c:v>
                </c:pt>
                <c:pt idx="9">
                  <c:v>451</c:v>
                </c:pt>
                <c:pt idx="10">
                  <c:v>494.8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125284738041"/>
                  <c:y val="-0.04025944978751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05751708428246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34908883826879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28132118451025"/>
                  <c:y val="-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28132118451025"/>
                  <c:y val="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25626423690205"/>
                  <c:y val="-0.03354954148959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  <c:pt idx="8">
                  <c:v>6.5</c:v>
                </c:pt>
                <c:pt idx="9">
                  <c:v>8.6</c:v>
                </c:pt>
                <c:pt idx="10">
                  <c:v>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全区居民人均可支配收入及增速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280373831775701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7009345794393"/>
                  <c:y val="0.0106408134310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86915887850467"/>
                  <c:y val="0.01418775124142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67289719626168"/>
                  <c:y val="0.02482856467249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Sheet1!$D$18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186915887850467"/>
                  <c:y val="-0.0035469378103570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869158878504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0280373831776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16669.9921588575</c:v>
                </c:pt>
                <c:pt idx="1">
                  <c:v>31518</c:v>
                </c:pt>
                <c:pt idx="2">
                  <c:v>47176</c:v>
                </c:pt>
                <c:pt idx="3">
                  <c:v>60965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934579439252336"/>
                  <c:y val="0.0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03738317757009"/>
                  <c:y val="-0.03901631591392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97196261682243"/>
                  <c:y val="-0.05320406715535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80373831775701"/>
                  <c:y val="0.007093875620714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  <c:pt idx="1" c:formatCode="General">
                  <c:v>6.3</c:v>
                </c:pt>
                <c:pt idx="2" c:formatCode="General">
                  <c:v>5.7</c:v>
                </c:pt>
                <c:pt idx="3" c:formatCode="General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02647932991084"/>
                  <c:y val="0.01815889029003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86962867508667"/>
                  <c:y val="0.03610271281445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  <c:pt idx="2" c:formatCode="0.0_ ">
                  <c:v>35.3</c:v>
                </c:pt>
                <c:pt idx="3">
                  <c:v>47.2</c:v>
                </c:pt>
                <c:pt idx="4">
                  <c:v>51.9</c:v>
                </c:pt>
                <c:pt idx="5" c:formatCode="0.0_ ">
                  <c:v>61</c:v>
                </c:pt>
                <c:pt idx="6" c:formatCode="0.0_ ">
                  <c:v>67.5</c:v>
                </c:pt>
                <c:pt idx="7">
                  <c:v>70.9</c:v>
                </c:pt>
                <c:pt idx="8">
                  <c:v>77.7</c:v>
                </c:pt>
                <c:pt idx="9">
                  <c:v>91.3</c:v>
                </c:pt>
                <c:pt idx="10">
                  <c:v>94.4</c:v>
                </c:pt>
                <c:pt idx="11">
                  <c:v>98.2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 c:formatCode="0.0_ ">
                  <c:v>0.3</c:v>
                </c:pt>
                <c:pt idx="6">
                  <c:v>1.2</c:v>
                </c:pt>
                <c:pt idx="7">
                  <c:v>0.1</c:v>
                </c:pt>
                <c:pt idx="8" c:formatCode="0.0_ ">
                  <c:v>2.5</c:v>
                </c:pt>
                <c:pt idx="9">
                  <c:v>3.2</c:v>
                </c:pt>
                <c:pt idx="10">
                  <c:v>2.8</c:v>
                </c:pt>
                <c:pt idx="11">
                  <c:v>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157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2026-01-23T07:10:50Z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